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64" w:type="dxa"/>
        <w:tblInd w:w="54" w:type="dxa"/>
        <w:shd w:val="clear" w:color="auto" w:fill="EAF1DD" w:themeFill="accent3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0"/>
        <w:gridCol w:w="3654"/>
      </w:tblGrid>
      <w:tr w:rsidR="00D85BDB" w:rsidRPr="00CC5007" w:rsidTr="00CA0B50">
        <w:trPr>
          <w:trHeight w:val="745"/>
        </w:trPr>
        <w:tc>
          <w:tcPr>
            <w:tcW w:w="1166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3BC" w:themeFill="accent3" w:themeFillTint="66"/>
            <w:noWrap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21AF" w:rsidRPr="00CA0B50" w:rsidRDefault="00A02E0E" w:rsidP="00CA0B50">
            <w:pPr>
              <w:pStyle w:val="Heading1"/>
              <w:spacing w:before="0" w:beforeAutospacing="0" w:afterAutospacing="0"/>
              <w:jc w:val="center"/>
              <w:rPr>
                <w:rFonts w:ascii="Palatino Linotype" w:hAnsi="Palatino Linotype"/>
                <w:color w:val="000000" w:themeColor="text1"/>
                <w:sz w:val="48"/>
              </w:rPr>
            </w:pPr>
            <w:r w:rsidRPr="00CA0B50">
              <w:rPr>
                <w:rFonts w:ascii="Palatino Linotype" w:hAnsi="Palatino Linotype"/>
                <w:noProof/>
                <w:color w:val="000000" w:themeColor="text1"/>
                <w:sz w:val="48"/>
              </w:rPr>
              <w:t>Chip Scale Review</w:t>
            </w:r>
          </w:p>
          <w:p w:rsidR="00D85BDB" w:rsidRPr="00BB50F0" w:rsidRDefault="00CA0B50" w:rsidP="00CA0B50">
            <w:pPr>
              <w:shd w:val="clear" w:color="auto" w:fill="D6E3BC" w:themeFill="accent3" w:themeFillTint="66"/>
              <w:tabs>
                <w:tab w:val="center" w:pos="5661"/>
                <w:tab w:val="left" w:pos="7573"/>
              </w:tabs>
              <w:spacing w:before="0" w:beforeAutospacing="0" w:after="0" w:afterAutospacing="0"/>
              <w:ind w:left="-54"/>
              <w:rPr>
                <w:rFonts w:ascii="Palatino Linotype" w:hAnsi="Palatino Linotype" w:cs="Arial"/>
                <w:b/>
                <w:bCs/>
                <w:sz w:val="28"/>
              </w:rPr>
            </w:pPr>
            <w:r>
              <w:rPr>
                <w:rFonts w:ascii="Palatino Linotype" w:hAnsi="Palatino Linotype" w:cs="Arial"/>
                <w:b/>
                <w:bCs/>
                <w:color w:val="000000" w:themeColor="text1"/>
                <w:sz w:val="28"/>
              </w:rPr>
              <w:tab/>
            </w:r>
            <w:r w:rsidR="00D07B1E" w:rsidRPr="00CA0B50">
              <w:rPr>
                <w:rFonts w:ascii="Palatino Linotype" w:hAnsi="Palatino Linotype" w:cs="Arial"/>
                <w:b/>
                <w:bCs/>
                <w:color w:val="000000" w:themeColor="text1"/>
                <w:sz w:val="28"/>
              </w:rPr>
              <w:t>2015 Editorial Calendar</w:t>
            </w:r>
            <w:r>
              <w:rPr>
                <w:rFonts w:ascii="Palatino Linotype" w:hAnsi="Palatino Linotype" w:cs="Arial"/>
                <w:b/>
                <w:bCs/>
                <w:color w:val="000000" w:themeColor="text1"/>
                <w:sz w:val="28"/>
              </w:rPr>
              <w:tab/>
            </w:r>
          </w:p>
        </w:tc>
      </w:tr>
      <w:tr w:rsidR="00A83116" w:rsidRPr="00CC5007" w:rsidTr="007E0E1E">
        <w:trPr>
          <w:trHeight w:val="304"/>
        </w:trPr>
        <w:tc>
          <w:tcPr>
            <w:tcW w:w="1166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3BC" w:themeFill="accent3" w:themeFillTint="66"/>
            <w:noWrap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3116" w:rsidRPr="00D07B1E" w:rsidRDefault="00A83116" w:rsidP="000172E8">
            <w:pPr>
              <w:shd w:val="clear" w:color="auto" w:fill="D6E3BC" w:themeFill="accent3" w:themeFillTint="66"/>
              <w:spacing w:before="0" w:beforeAutospacing="0" w:after="0" w:afterAutospacing="0"/>
              <w:ind w:left="-54"/>
              <w:jc w:val="center"/>
              <w:rPr>
                <w:rFonts w:ascii="Palatino Linotype" w:hAnsi="Palatino Linotype" w:cs="Arial"/>
                <w:b/>
                <w:bCs/>
                <w:sz w:val="28"/>
              </w:rPr>
            </w:pPr>
            <w:r w:rsidRPr="004C1503">
              <w:rPr>
                <w:rFonts w:ascii="Arial" w:hAnsi="Arial" w:cs="Arial"/>
                <w:b/>
                <w:bCs/>
              </w:rPr>
              <w:t xml:space="preserve">January </w:t>
            </w:r>
            <w:r w:rsidRPr="00DD6021">
              <w:rPr>
                <w:rFonts w:ascii="Wingdings" w:hAnsi="Wingdings" w:cs="Arial"/>
                <w:b/>
                <w:bCs/>
                <w:sz w:val="12"/>
                <w:szCs w:val="20"/>
              </w:rPr>
              <w:t></w:t>
            </w:r>
            <w:r w:rsidRPr="004C1503">
              <w:rPr>
                <w:rFonts w:ascii="Arial" w:hAnsi="Arial" w:cs="Arial"/>
                <w:b/>
                <w:bCs/>
              </w:rPr>
              <w:t xml:space="preserve"> Februar</w:t>
            </w:r>
            <w:r>
              <w:rPr>
                <w:rFonts w:ascii="Arial" w:hAnsi="Arial" w:cs="Arial"/>
                <w:b/>
                <w:bCs/>
              </w:rPr>
              <w:t>y</w:t>
            </w:r>
          </w:p>
        </w:tc>
      </w:tr>
      <w:tr w:rsidR="00903630" w:rsidRPr="00CC5007" w:rsidTr="00CA0B50">
        <w:trPr>
          <w:trHeight w:val="201"/>
        </w:trPr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2C263A" w:rsidRDefault="00A10445" w:rsidP="004718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Semiconductor industry market u</w:t>
            </w:r>
            <w:r w:rsidRPr="002C26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pdate</w:t>
            </w:r>
          </w:p>
        </w:tc>
        <w:tc>
          <w:tcPr>
            <w:tcW w:w="3654" w:type="dxa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445" w:rsidRPr="00A02E0E" w:rsidRDefault="00A10445" w:rsidP="00A10445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ind w:left="126" w:hanging="9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SEMI European 3D TSV Summit</w:t>
            </w: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  <w:u w:val="single"/>
              </w:rPr>
              <w:t xml:space="preserve"> </w:t>
            </w:r>
          </w:p>
          <w:p w:rsidR="00A10445" w:rsidRPr="00DD1304" w:rsidRDefault="00A10445" w:rsidP="00A10445">
            <w:pPr>
              <w:spacing w:before="0" w:beforeAutospacing="0" w:after="0" w:afterAutospacing="0"/>
              <w:ind w:left="36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</w:t>
            </w:r>
            <w:r w:rsidRPr="00DD1304">
              <w:rPr>
                <w:rFonts w:ascii="Arial" w:hAnsi="Arial" w:cs="Arial"/>
                <w:color w:val="000000" w:themeColor="text1"/>
                <w:sz w:val="16"/>
                <w:szCs w:val="20"/>
              </w:rPr>
              <w:t>Grenoble, France (Jan 19-21)</w:t>
            </w:r>
          </w:p>
          <w:p w:rsidR="00A10445" w:rsidRPr="00A02E0E" w:rsidRDefault="00A10445" w:rsidP="00A10445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ind w:left="126" w:hanging="9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</w:t>
            </w: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APEX Expo</w:t>
            </w:r>
          </w:p>
          <w:p w:rsidR="00A10445" w:rsidRPr="00DD1304" w:rsidRDefault="00A10445" w:rsidP="00A10445">
            <w:pPr>
              <w:spacing w:before="0" w:beforeAutospacing="0" w:after="0" w:afterAutospacing="0"/>
              <w:ind w:left="36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DD1304"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</w:t>
            </w:r>
            <w:r w:rsidRPr="00DD1304">
              <w:rPr>
                <w:rFonts w:ascii="Arial" w:hAnsi="Arial" w:cs="Arial"/>
                <w:color w:val="000000" w:themeColor="text1"/>
                <w:sz w:val="16"/>
                <w:szCs w:val="20"/>
              </w:rPr>
              <w:t>San Diego, CA (February 24-26)</w:t>
            </w:r>
            <w:r w:rsidRPr="00DD1304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</w:t>
            </w:r>
          </w:p>
          <w:p w:rsidR="00A10445" w:rsidRPr="00A02E0E" w:rsidRDefault="00A10445" w:rsidP="00A10445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ind w:left="126" w:hanging="9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</w:t>
            </w: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BiTS Workshop</w:t>
            </w:r>
          </w:p>
          <w:p w:rsidR="00A10445" w:rsidRPr="00DD1304" w:rsidRDefault="00A10445" w:rsidP="00A10445">
            <w:pPr>
              <w:tabs>
                <w:tab w:val="num" w:pos="351"/>
              </w:tabs>
              <w:spacing w:before="0" w:beforeAutospacing="0" w:after="0" w:afterAutospacing="0"/>
              <w:ind w:left="36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DD1304"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</w:t>
            </w:r>
            <w:r w:rsidRPr="00DD1304">
              <w:rPr>
                <w:rFonts w:ascii="Arial" w:hAnsi="Arial" w:cs="Arial"/>
                <w:color w:val="000000" w:themeColor="text1"/>
                <w:sz w:val="16"/>
                <w:szCs w:val="20"/>
              </w:rPr>
              <w:t>Mesa, AZ (March 15-18)</w:t>
            </w:r>
            <w:r w:rsidRPr="00DD1304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</w:t>
            </w:r>
          </w:p>
          <w:p w:rsidR="00A10445" w:rsidRPr="00A02E0E" w:rsidRDefault="00A10445" w:rsidP="00A10445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ind w:left="126" w:hanging="9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</w:t>
            </w: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IMAPS Device Packaging (DPC)</w:t>
            </w:r>
          </w:p>
          <w:p w:rsidR="00A10445" w:rsidRPr="00DD1304" w:rsidRDefault="00A10445" w:rsidP="00A10445">
            <w:pPr>
              <w:tabs>
                <w:tab w:val="left" w:pos="90"/>
              </w:tabs>
              <w:spacing w:before="0" w:beforeAutospacing="0" w:after="0" w:afterAutospacing="0"/>
              <w:ind w:left="36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</w:t>
            </w:r>
            <w:r w:rsidRPr="00DD1304">
              <w:rPr>
                <w:rFonts w:ascii="Arial" w:hAnsi="Arial" w:cs="Arial"/>
                <w:color w:val="000000" w:themeColor="text1"/>
                <w:sz w:val="16"/>
                <w:szCs w:val="20"/>
              </w:rPr>
              <w:t>Fountain Hills, AZ (March 16-19)</w:t>
            </w:r>
          </w:p>
          <w:p w:rsidR="00A10445" w:rsidRPr="006E17D1" w:rsidRDefault="00A10445" w:rsidP="00A10445">
            <w:pPr>
              <w:numPr>
                <w:ilvl w:val="0"/>
                <w:numId w:val="28"/>
              </w:numPr>
              <w:tabs>
                <w:tab w:val="left" w:pos="90"/>
              </w:tabs>
              <w:spacing w:before="0" w:beforeAutospacing="0" w:after="0" w:afterAutospacing="0"/>
              <w:ind w:left="126" w:hanging="9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</w:t>
            </w: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SEMICON China</w:t>
            </w:r>
          </w:p>
          <w:p w:rsidR="006E17D1" w:rsidRPr="006E17D1" w:rsidRDefault="006E17D1" w:rsidP="006E17D1">
            <w:pPr>
              <w:tabs>
                <w:tab w:val="left" w:pos="90"/>
              </w:tabs>
              <w:spacing w:before="0" w:beforeAutospacing="0" w:after="0" w:afterAutospacing="0"/>
              <w:ind w:left="36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</w:t>
            </w:r>
            <w:r w:rsidRPr="00DD1304">
              <w:rPr>
                <w:rFonts w:ascii="Arial" w:hAnsi="Arial" w:cs="Arial"/>
                <w:color w:val="000000" w:themeColor="text1"/>
                <w:sz w:val="16"/>
                <w:szCs w:val="20"/>
              </w:rPr>
              <w:t>Shanghai China (March 17-19)</w:t>
            </w:r>
          </w:p>
          <w:p w:rsidR="00903630" w:rsidRDefault="006E17D1" w:rsidP="006E17D1">
            <w:pPr>
              <w:numPr>
                <w:ilvl w:val="0"/>
                <w:numId w:val="28"/>
              </w:numPr>
              <w:tabs>
                <w:tab w:val="left" w:pos="90"/>
              </w:tabs>
              <w:spacing w:before="0" w:beforeAutospacing="0" w:after="0" w:afterAutospacing="0"/>
              <w:ind w:left="126" w:hanging="90"/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</w:t>
            </w:r>
            <w:r w:rsidRPr="006E17D1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Product</w:t>
            </w:r>
            <w:r w:rsidR="003D3224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r</w:t>
            </w:r>
            <w:r w:rsidRPr="006E17D1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onica China</w:t>
            </w:r>
          </w:p>
          <w:p w:rsidR="006E17D1" w:rsidRPr="006E17D1" w:rsidRDefault="006E17D1" w:rsidP="006E17D1">
            <w:pPr>
              <w:tabs>
                <w:tab w:val="left" w:pos="90"/>
              </w:tabs>
              <w:spacing w:before="0" w:beforeAutospacing="0" w:after="0" w:afterAutospacing="0"/>
              <w:ind w:left="36"/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</w:t>
            </w:r>
            <w:r w:rsidRPr="00DD1304">
              <w:rPr>
                <w:rFonts w:ascii="Arial" w:hAnsi="Arial" w:cs="Arial"/>
                <w:color w:val="000000" w:themeColor="text1"/>
                <w:sz w:val="16"/>
                <w:szCs w:val="20"/>
              </w:rPr>
              <w:t>Shanghai China (March 17-19)</w:t>
            </w:r>
          </w:p>
        </w:tc>
      </w:tr>
      <w:tr w:rsidR="00A10445" w:rsidRPr="00CC5007" w:rsidTr="00190332">
        <w:trPr>
          <w:trHeight w:val="255"/>
        </w:trPr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445" w:rsidRDefault="00633145" w:rsidP="004718E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Next generation device packaging</w:t>
            </w:r>
          </w:p>
        </w:tc>
        <w:tc>
          <w:tcPr>
            <w:tcW w:w="365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0445" w:rsidRPr="003A32A3" w:rsidRDefault="00A10445" w:rsidP="00D43CD0">
            <w:pPr>
              <w:pStyle w:val="ListParagraph"/>
              <w:numPr>
                <w:ilvl w:val="0"/>
                <w:numId w:val="24"/>
              </w:numPr>
              <w:spacing w:before="0" w:beforeAutospacing="0" w:after="0" w:afterAutospacing="0"/>
              <w:ind w:left="126" w:hanging="126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903630" w:rsidRPr="00CC5007" w:rsidTr="00C62203">
        <w:trPr>
          <w:trHeight w:val="223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E63704" w:rsidRDefault="00903630" w:rsidP="00D702F1">
            <w:r>
              <w:rPr>
                <w:rFonts w:ascii="Arial" w:hAnsi="Arial" w:cs="Arial"/>
                <w:sz w:val="18"/>
              </w:rPr>
              <w:t>3D TSVs</w:t>
            </w:r>
          </w:p>
        </w:tc>
        <w:tc>
          <w:tcPr>
            <w:tcW w:w="365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CC5007" w:rsidRDefault="00903630" w:rsidP="004718E3">
            <w:pPr>
              <w:rPr>
                <w:rFonts w:ascii="Arial" w:hAnsi="Arial" w:cs="Arial"/>
                <w:sz w:val="16"/>
              </w:rPr>
            </w:pPr>
          </w:p>
        </w:tc>
      </w:tr>
      <w:tr w:rsidR="00903630" w:rsidRPr="00CC5007" w:rsidTr="007E0E1E">
        <w:trPr>
          <w:trHeight w:val="241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8611F8" w:rsidRDefault="00BC579C" w:rsidP="004718E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Bonding challenges for 3D ICs</w:t>
            </w:r>
          </w:p>
        </w:tc>
        <w:tc>
          <w:tcPr>
            <w:tcW w:w="365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CC5007" w:rsidRDefault="00903630" w:rsidP="004718E3">
            <w:pPr>
              <w:rPr>
                <w:rFonts w:ascii="Arial" w:hAnsi="Arial" w:cs="Arial"/>
                <w:sz w:val="16"/>
              </w:rPr>
            </w:pPr>
          </w:p>
        </w:tc>
      </w:tr>
      <w:tr w:rsidR="00903630" w:rsidRPr="00CC5007" w:rsidTr="00FC0FD6">
        <w:trPr>
          <w:trHeight w:val="277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4A484B" w:rsidRDefault="004A484B" w:rsidP="004A484B">
            <w:pPr>
              <w:spacing w:before="0" w:beforeAutospacing="0" w:after="0" w:afterAutospacing="0"/>
              <w:rPr>
                <w:rFonts w:ascii="Arial" w:eastAsia="Times New Roman" w:hAnsi="Arial" w:cs="Arial"/>
                <w:sz w:val="18"/>
                <w:szCs w:val="18"/>
              </w:rPr>
            </w:pPr>
            <w:r w:rsidRPr="004A484B">
              <w:rPr>
                <w:rFonts w:ascii="Arial" w:eastAsia="Times New Roman" w:hAnsi="Arial" w:cs="Arial"/>
                <w:sz w:val="18"/>
                <w:szCs w:val="18"/>
              </w:rPr>
              <w:t>3D topography inspection for HVM</w:t>
            </w:r>
          </w:p>
        </w:tc>
        <w:tc>
          <w:tcPr>
            <w:tcW w:w="365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CC5007" w:rsidRDefault="00903630" w:rsidP="004718E3">
            <w:pPr>
              <w:rPr>
                <w:rFonts w:ascii="Arial" w:hAnsi="Arial" w:cs="Arial"/>
                <w:sz w:val="16"/>
              </w:rPr>
            </w:pPr>
          </w:p>
        </w:tc>
      </w:tr>
      <w:tr w:rsidR="00E304CA" w:rsidRPr="00CC5007" w:rsidTr="00FC0FD6">
        <w:trPr>
          <w:trHeight w:val="277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04CA" w:rsidRDefault="004A484B" w:rsidP="004718E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MEMS packaging technologies  </w:t>
            </w:r>
          </w:p>
        </w:tc>
        <w:tc>
          <w:tcPr>
            <w:tcW w:w="365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E304CA" w:rsidRPr="00CC5007" w:rsidRDefault="00E304CA" w:rsidP="004718E3">
            <w:pPr>
              <w:rPr>
                <w:rFonts w:ascii="Arial" w:hAnsi="Arial" w:cs="Arial"/>
                <w:sz w:val="16"/>
              </w:rPr>
            </w:pPr>
          </w:p>
        </w:tc>
      </w:tr>
      <w:tr w:rsidR="00903630" w:rsidRPr="00CC5007" w:rsidTr="00E971F2">
        <w:trPr>
          <w:trHeight w:val="277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8611F8" w:rsidRDefault="00633145" w:rsidP="004718E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Wafer probing</w:t>
            </w:r>
          </w:p>
        </w:tc>
        <w:tc>
          <w:tcPr>
            <w:tcW w:w="365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CC5007" w:rsidRDefault="00903630" w:rsidP="004718E3">
            <w:pPr>
              <w:rPr>
                <w:rFonts w:ascii="Arial" w:hAnsi="Arial" w:cs="Arial"/>
                <w:sz w:val="16"/>
              </w:rPr>
            </w:pPr>
          </w:p>
        </w:tc>
      </w:tr>
      <w:tr w:rsidR="00903630" w:rsidRPr="00CC5007" w:rsidTr="00903630">
        <w:trPr>
          <w:trHeight w:val="259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8611F8" w:rsidRDefault="00633145" w:rsidP="00E7198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Advances in test and burn-in sockets</w:t>
            </w:r>
          </w:p>
        </w:tc>
        <w:tc>
          <w:tcPr>
            <w:tcW w:w="365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CC5007" w:rsidRDefault="00903630" w:rsidP="004718E3">
            <w:pPr>
              <w:rPr>
                <w:rFonts w:ascii="Arial" w:hAnsi="Arial" w:cs="Arial"/>
                <w:sz w:val="16"/>
              </w:rPr>
            </w:pPr>
          </w:p>
        </w:tc>
      </w:tr>
    </w:tbl>
    <w:p w:rsidR="0079798C" w:rsidRPr="005A572F" w:rsidRDefault="005F56F7" w:rsidP="00794FE3">
      <w:pPr>
        <w:tabs>
          <w:tab w:val="left" w:pos="90"/>
        </w:tabs>
        <w:spacing w:before="0" w:beforeAutospacing="0" w:after="0" w:afterAutospacing="0"/>
        <w:rPr>
          <w:rFonts w:ascii="Arial" w:hAnsi="Arial" w:cs="Arial"/>
          <w:i/>
          <w:sz w:val="18"/>
        </w:rPr>
      </w:pPr>
      <w:r w:rsidRPr="00A902CA">
        <w:rPr>
          <w:rFonts w:ascii="Arial" w:hAnsi="Arial" w:cs="Arial"/>
          <w:b/>
          <w:sz w:val="18"/>
        </w:rPr>
        <w:t>International Dir</w:t>
      </w:r>
      <w:r>
        <w:rPr>
          <w:rFonts w:ascii="Arial" w:hAnsi="Arial" w:cs="Arial"/>
          <w:b/>
          <w:sz w:val="18"/>
        </w:rPr>
        <w:t>ectory of Test and Burn-in Socket Suppliers</w:t>
      </w:r>
      <w:r w:rsidRPr="00A902CA"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  <w:t xml:space="preserve">      </w:t>
      </w:r>
      <w:r w:rsidR="0044461B">
        <w:rPr>
          <w:rFonts w:ascii="Arial" w:hAnsi="Arial" w:cs="Arial"/>
          <w:b/>
          <w:sz w:val="18"/>
        </w:rPr>
        <w:t xml:space="preserve">    </w:t>
      </w:r>
      <w:r w:rsidR="0044461B">
        <w:rPr>
          <w:rFonts w:ascii="Arial" w:hAnsi="Arial" w:cs="Arial"/>
          <w:b/>
          <w:i/>
          <w:sz w:val="18"/>
        </w:rPr>
        <w:t xml:space="preserve">Ad Space Close Jan </w:t>
      </w:r>
      <w:r w:rsidR="00501828">
        <w:rPr>
          <w:rFonts w:ascii="Arial" w:hAnsi="Arial" w:cs="Arial"/>
          <w:b/>
          <w:i/>
          <w:sz w:val="18"/>
        </w:rPr>
        <w:t>6</w:t>
      </w:r>
      <w:r w:rsidR="0079798C" w:rsidRPr="00705D63">
        <w:rPr>
          <w:rFonts w:ascii="Arial" w:hAnsi="Arial" w:cs="Arial"/>
          <w:b/>
          <w:i/>
          <w:sz w:val="18"/>
        </w:rPr>
        <w:t xml:space="preserve"> - </w:t>
      </w:r>
      <w:r w:rsidR="009F2A06">
        <w:rPr>
          <w:rFonts w:ascii="Arial" w:hAnsi="Arial" w:cs="Arial"/>
          <w:b/>
          <w:i/>
          <w:sz w:val="18"/>
        </w:rPr>
        <w:t xml:space="preserve">Ad Materials Deadline Jan </w:t>
      </w:r>
      <w:r w:rsidR="0044461B">
        <w:rPr>
          <w:rFonts w:ascii="Arial" w:hAnsi="Arial" w:cs="Arial"/>
          <w:b/>
          <w:i/>
          <w:sz w:val="18"/>
        </w:rPr>
        <w:t>9</w:t>
      </w:r>
      <w:r w:rsidR="005A572F" w:rsidRPr="005A572F">
        <w:rPr>
          <w:rFonts w:ascii="Arial" w:hAnsi="Arial" w:cs="Arial"/>
          <w:b/>
          <w:sz w:val="18"/>
        </w:rPr>
        <w:t xml:space="preserve"> </w:t>
      </w:r>
    </w:p>
    <w:p w:rsidR="00712A2B" w:rsidRPr="00AF3DAC" w:rsidRDefault="00712A2B" w:rsidP="00712A2B">
      <w:pPr>
        <w:spacing w:before="0" w:beforeAutospacing="0" w:after="0" w:afterAutospacing="0"/>
        <w:jc w:val="right"/>
        <w:rPr>
          <w:rFonts w:ascii="Arial" w:hAnsi="Arial" w:cs="Arial"/>
          <w:b/>
          <w:i/>
          <w:sz w:val="18"/>
        </w:rPr>
      </w:pPr>
    </w:p>
    <w:tbl>
      <w:tblPr>
        <w:tblW w:w="11610" w:type="dxa"/>
        <w:tblInd w:w="54" w:type="dxa"/>
        <w:shd w:val="clear" w:color="auto" w:fill="CCC0D9" w:themeFill="accent4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0"/>
        <w:gridCol w:w="3600"/>
      </w:tblGrid>
      <w:tr w:rsidR="00AB310C" w:rsidRPr="00525FB9" w:rsidTr="00BB50F0">
        <w:trPr>
          <w:trHeight w:val="385"/>
        </w:trPr>
        <w:tc>
          <w:tcPr>
            <w:tcW w:w="1161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0D9" w:themeFill="accent4" w:themeFillTint="66"/>
            <w:noWrap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310C" w:rsidRPr="00BB50F0" w:rsidRDefault="004C1503" w:rsidP="00BB50F0">
            <w:pPr>
              <w:tabs>
                <w:tab w:val="left" w:pos="90"/>
              </w:tabs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4C1503">
              <w:rPr>
                <w:rFonts w:ascii="Arial" w:hAnsi="Arial" w:cs="Arial"/>
                <w:b/>
                <w:bCs/>
                <w:szCs w:val="20"/>
              </w:rPr>
              <w:t xml:space="preserve">March </w:t>
            </w:r>
            <w:r w:rsidR="00DD6021" w:rsidRPr="00DD6021">
              <w:rPr>
                <w:rFonts w:ascii="Wingdings" w:hAnsi="Wingdings" w:cs="Arial"/>
                <w:b/>
                <w:bCs/>
                <w:sz w:val="12"/>
                <w:szCs w:val="20"/>
              </w:rPr>
              <w:t></w:t>
            </w:r>
            <w:r w:rsidRPr="004C1503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AB310C" w:rsidRPr="004C1503">
              <w:rPr>
                <w:rFonts w:ascii="Arial" w:hAnsi="Arial" w:cs="Arial"/>
                <w:b/>
                <w:bCs/>
                <w:szCs w:val="20"/>
              </w:rPr>
              <w:t>April</w:t>
            </w:r>
          </w:p>
        </w:tc>
      </w:tr>
      <w:tr w:rsidR="00274ED4" w:rsidRPr="00CC5007" w:rsidTr="006421AB">
        <w:trPr>
          <w:trHeight w:val="174"/>
        </w:trPr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4ED4" w:rsidRPr="00274ED4" w:rsidRDefault="00633145" w:rsidP="005666C1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20"/>
              </w:rPr>
              <w:t>Future of mobile packaging &amp; integration challenges</w:t>
            </w:r>
          </w:p>
        </w:tc>
        <w:tc>
          <w:tcPr>
            <w:tcW w:w="3600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50025" w:rsidRPr="00A50025" w:rsidRDefault="00A50025" w:rsidP="00A50025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</w:pPr>
            <w:r w:rsidRPr="00A50025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SEMICON South East Asia</w:t>
            </w:r>
          </w:p>
          <w:p w:rsidR="00A50025" w:rsidRPr="00A50025" w:rsidRDefault="00A50025" w:rsidP="00A50025">
            <w:pPr>
              <w:tabs>
                <w:tab w:val="left" w:pos="90"/>
              </w:tabs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</w:t>
            </w:r>
            <w:r w:rsidRPr="00A50025">
              <w:rPr>
                <w:rFonts w:ascii="Arial" w:hAnsi="Arial" w:cs="Arial"/>
                <w:color w:val="000000" w:themeColor="text1"/>
                <w:sz w:val="16"/>
                <w:szCs w:val="20"/>
              </w:rPr>
              <w:t>Penang, Malaysia (Apr 22-24)</w:t>
            </w:r>
          </w:p>
          <w:p w:rsidR="00274ED4" w:rsidRPr="00A02E0E" w:rsidRDefault="00274ED4" w:rsidP="00A50025">
            <w:pPr>
              <w:pStyle w:val="ListParagraph"/>
              <w:spacing w:before="0" w:beforeAutospacing="0" w:after="0" w:afterAutospacing="0"/>
              <w:ind w:left="126"/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</w:pPr>
          </w:p>
        </w:tc>
      </w:tr>
      <w:tr w:rsidR="000B31F1" w:rsidRPr="00CC5007" w:rsidTr="00214F66">
        <w:trPr>
          <w:trHeight w:val="223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A50025" w:rsidP="00753AD7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 w:rsidRPr="00274E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RF probe technologies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0B31F1" w:rsidRPr="00CC5007" w:rsidRDefault="000B31F1" w:rsidP="007A527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55417" w:rsidRPr="00CC5007" w:rsidTr="00214F66">
        <w:trPr>
          <w:trHeight w:val="223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5417" w:rsidRDefault="00755417" w:rsidP="00753AD7">
            <w:pPr>
              <w:tabs>
                <w:tab w:val="left" w:pos="90"/>
              </w:tabs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Electronic packaging materials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755417" w:rsidRPr="00CC5007" w:rsidRDefault="00755417" w:rsidP="007A527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1106C" w:rsidRPr="00CC5007" w:rsidTr="007E0E1E">
        <w:trPr>
          <w:trHeight w:val="214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106C" w:rsidRDefault="00920D8E" w:rsidP="00753AD7">
            <w:pPr>
              <w:tabs>
                <w:tab w:val="left" w:pos="90"/>
              </w:tabs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FOWLP technology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21106C" w:rsidRPr="00CC5007" w:rsidRDefault="0021106C" w:rsidP="007A527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B31F1" w:rsidRPr="00CC5007" w:rsidTr="007E0E1E">
        <w:trPr>
          <w:trHeight w:val="232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920D8E" w:rsidP="002C13CB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Flip-chip packaging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0B31F1" w:rsidRPr="00CC5007" w:rsidRDefault="000B31F1" w:rsidP="007A527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B31F1" w:rsidRPr="00CC5007" w:rsidTr="00A83116">
        <w:trPr>
          <w:trHeight w:val="313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920D8E" w:rsidP="00856BDE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3D  stacked ICs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0B31F1" w:rsidRPr="00CC5007" w:rsidRDefault="000B31F1" w:rsidP="007A527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B31F1" w:rsidRPr="00CC5007" w:rsidTr="0021106C">
        <w:trPr>
          <w:trHeight w:val="250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920D8E" w:rsidP="00856BDE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Cu pillar technology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0B31F1" w:rsidRPr="00CC5007" w:rsidRDefault="000B31F1" w:rsidP="007A527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B31F1" w:rsidRPr="00CC5007" w:rsidTr="00A83116">
        <w:trPr>
          <w:trHeight w:val="268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101D76" w:rsidRDefault="004A484B" w:rsidP="00101D7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OSATS update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0B31F1" w:rsidRPr="00CC5007" w:rsidRDefault="000B31F1" w:rsidP="007A527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B96023" w:rsidRDefault="005F56F7" w:rsidP="0077541F">
      <w:pPr>
        <w:tabs>
          <w:tab w:val="left" w:pos="90"/>
        </w:tabs>
        <w:spacing w:before="0" w:beforeAutospacing="0" w:after="0" w:afterAutospacing="0"/>
        <w:ind w:left="-90"/>
        <w:rPr>
          <w:rFonts w:ascii="Arial" w:hAnsi="Arial" w:cs="Arial"/>
          <w:b/>
          <w:sz w:val="18"/>
        </w:rPr>
      </w:pPr>
      <w:r w:rsidRPr="00A902CA">
        <w:rPr>
          <w:rFonts w:ascii="Arial" w:hAnsi="Arial" w:cs="Arial"/>
          <w:b/>
          <w:sz w:val="18"/>
        </w:rPr>
        <w:t>International Directory of IC Packaging Foundries</w:t>
      </w:r>
      <w:r>
        <w:rPr>
          <w:rFonts w:ascii="Arial" w:hAnsi="Arial" w:cs="Arial"/>
          <w:b/>
          <w:i/>
          <w:sz w:val="18"/>
        </w:rPr>
        <w:t xml:space="preserve">                                                   </w:t>
      </w:r>
      <w:r>
        <w:rPr>
          <w:rFonts w:ascii="Arial" w:hAnsi="Arial" w:cs="Arial"/>
          <w:b/>
          <w:sz w:val="18"/>
        </w:rPr>
        <w:t xml:space="preserve">       </w:t>
      </w:r>
      <w:r>
        <w:rPr>
          <w:rFonts w:ascii="Arial" w:hAnsi="Arial" w:cs="Arial"/>
          <w:b/>
          <w:i/>
          <w:sz w:val="18"/>
        </w:rPr>
        <w:t xml:space="preserve">    </w:t>
      </w:r>
      <w:r w:rsidR="00E41AD0">
        <w:rPr>
          <w:rFonts w:ascii="Arial" w:hAnsi="Arial" w:cs="Arial"/>
          <w:b/>
          <w:i/>
          <w:sz w:val="18"/>
        </w:rPr>
        <w:t xml:space="preserve"> </w:t>
      </w:r>
      <w:r w:rsidR="00B96023">
        <w:rPr>
          <w:rFonts w:ascii="Arial" w:hAnsi="Arial" w:cs="Arial"/>
          <w:b/>
          <w:i/>
          <w:sz w:val="18"/>
        </w:rPr>
        <w:t>Ad Space Close Feb 1</w:t>
      </w:r>
      <w:r w:rsidR="0021106C">
        <w:rPr>
          <w:rFonts w:ascii="Arial" w:hAnsi="Arial" w:cs="Arial"/>
          <w:b/>
          <w:i/>
          <w:sz w:val="18"/>
        </w:rPr>
        <w:t>3</w:t>
      </w:r>
      <w:r w:rsidR="00B96023" w:rsidRPr="00705D63">
        <w:rPr>
          <w:rFonts w:ascii="Arial" w:hAnsi="Arial" w:cs="Arial"/>
          <w:i/>
          <w:sz w:val="18"/>
        </w:rPr>
        <w:t xml:space="preserve"> - </w:t>
      </w:r>
      <w:r w:rsidR="00B96023" w:rsidRPr="00705D63">
        <w:rPr>
          <w:rFonts w:ascii="Arial" w:hAnsi="Arial" w:cs="Arial"/>
          <w:b/>
          <w:i/>
          <w:sz w:val="18"/>
        </w:rPr>
        <w:t xml:space="preserve">Materials Close Feb </w:t>
      </w:r>
      <w:r w:rsidR="00B96023">
        <w:rPr>
          <w:rFonts w:ascii="Arial" w:hAnsi="Arial" w:cs="Arial"/>
          <w:b/>
          <w:i/>
          <w:sz w:val="18"/>
        </w:rPr>
        <w:t>1</w:t>
      </w:r>
      <w:r w:rsidR="0021106C">
        <w:rPr>
          <w:rFonts w:ascii="Arial" w:hAnsi="Arial" w:cs="Arial"/>
          <w:b/>
          <w:i/>
          <w:sz w:val="18"/>
        </w:rPr>
        <w:t>9</w:t>
      </w:r>
    </w:p>
    <w:p w:rsidR="005A572F" w:rsidRPr="00A902CA" w:rsidRDefault="005A572F" w:rsidP="005A572F">
      <w:pPr>
        <w:tabs>
          <w:tab w:val="left" w:pos="90"/>
        </w:tabs>
        <w:spacing w:before="0" w:beforeAutospacing="0" w:after="0" w:afterAutospacing="0"/>
        <w:ind w:left="-90"/>
        <w:rPr>
          <w:rFonts w:ascii="Arial" w:hAnsi="Arial" w:cs="Arial"/>
          <w:b/>
          <w:sz w:val="18"/>
        </w:rPr>
      </w:pPr>
    </w:p>
    <w:tbl>
      <w:tblPr>
        <w:tblW w:w="11610" w:type="dxa"/>
        <w:tblInd w:w="54" w:type="dxa"/>
        <w:shd w:val="clear" w:color="auto" w:fill="D99594" w:themeFill="accent2" w:themeFillTint="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0"/>
        <w:gridCol w:w="3600"/>
      </w:tblGrid>
      <w:tr w:rsidR="000026BA" w:rsidRPr="00CC5007" w:rsidTr="00BB50F0">
        <w:trPr>
          <w:trHeight w:val="313"/>
        </w:trPr>
        <w:tc>
          <w:tcPr>
            <w:tcW w:w="1161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9594" w:themeFill="accent2" w:themeFillTint="99"/>
            <w:noWrap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357E" w:rsidRPr="00BB50F0" w:rsidRDefault="004C1503" w:rsidP="00BB50F0">
            <w:pPr>
              <w:spacing w:before="0" w:beforeAutospacing="0" w:after="0" w:afterAutospacing="0"/>
              <w:ind w:left="-54"/>
              <w:jc w:val="center"/>
              <w:rPr>
                <w:rFonts w:ascii="Arial" w:hAnsi="Arial" w:cs="Arial"/>
                <w:b/>
                <w:bCs/>
              </w:rPr>
            </w:pPr>
            <w:r w:rsidRPr="00FF2132">
              <w:rPr>
                <w:rFonts w:ascii="Arial" w:hAnsi="Arial" w:cs="Arial"/>
                <w:b/>
                <w:bCs/>
              </w:rPr>
              <w:t xml:space="preserve">May </w:t>
            </w:r>
            <w:r w:rsidR="00DD6021" w:rsidRPr="00FF2132">
              <w:rPr>
                <w:rFonts w:ascii="Wingdings" w:hAnsi="Wingdings" w:cs="Arial"/>
                <w:b/>
                <w:bCs/>
                <w:sz w:val="12"/>
              </w:rPr>
              <w:t></w:t>
            </w:r>
            <w:r w:rsidRPr="00FF2132">
              <w:rPr>
                <w:rFonts w:ascii="Arial" w:hAnsi="Arial" w:cs="Arial"/>
                <w:b/>
                <w:bCs/>
              </w:rPr>
              <w:t xml:space="preserve"> </w:t>
            </w:r>
            <w:r w:rsidR="000026BA" w:rsidRPr="00FF2132">
              <w:rPr>
                <w:rFonts w:ascii="Arial" w:hAnsi="Arial" w:cs="Arial"/>
                <w:b/>
                <w:bCs/>
              </w:rPr>
              <w:t>Jun</w:t>
            </w:r>
            <w:r w:rsidR="00BB50F0"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903630" w:rsidRPr="00CC5007" w:rsidTr="00F6779C">
        <w:trPr>
          <w:trHeight w:val="237"/>
        </w:trPr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CC5007" w:rsidRDefault="00903630" w:rsidP="00457CEA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 w:rsidRPr="00F662C5">
              <w:rPr>
                <w:rFonts w:ascii="Arial" w:hAnsi="Arial" w:cs="Arial"/>
                <w:sz w:val="18"/>
                <w:szCs w:val="20"/>
              </w:rPr>
              <w:t>Interconnect technology</w:t>
            </w:r>
          </w:p>
        </w:tc>
        <w:tc>
          <w:tcPr>
            <w:tcW w:w="3600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A02E0E" w:rsidRDefault="00903630" w:rsidP="000026BA">
            <w:pPr>
              <w:numPr>
                <w:ilvl w:val="0"/>
                <w:numId w:val="9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MEPTEC</w:t>
            </w:r>
          </w:p>
          <w:p w:rsidR="00903630" w:rsidRPr="00A02E0E" w:rsidRDefault="00903630" w:rsidP="00B9599E">
            <w:pPr>
              <w:tabs>
                <w:tab w:val="left" w:pos="90"/>
              </w:tabs>
              <w:spacing w:before="0" w:beforeAutospacing="0" w:after="0" w:afterAutospacing="0"/>
              <w:ind w:left="90"/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MEMS Technology</w:t>
            </w:r>
          </w:p>
          <w:p w:rsidR="00903630" w:rsidRPr="00A02E0E" w:rsidRDefault="00903630" w:rsidP="00B9599E">
            <w:pPr>
              <w:tabs>
                <w:tab w:val="left" w:pos="90"/>
              </w:tabs>
              <w:spacing w:before="0" w:beforeAutospacing="0" w:after="0" w:afterAutospacing="0"/>
              <w:ind w:left="9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San Jose, CA (May 20</w:t>
            </w:r>
            <w:r w:rsidRPr="00A02E0E">
              <w:rPr>
                <w:rFonts w:ascii="Arial" w:hAnsi="Arial" w:cs="Arial"/>
                <w:color w:val="000000" w:themeColor="text1"/>
                <w:sz w:val="16"/>
                <w:szCs w:val="20"/>
              </w:rPr>
              <w:t>)</w:t>
            </w:r>
          </w:p>
          <w:p w:rsidR="00903630" w:rsidRPr="00A02E0E" w:rsidRDefault="00903630" w:rsidP="00B375D3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I</w:t>
            </w:r>
            <w:r w:rsidR="001A41E8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oT</w:t>
            </w:r>
            <w:proofErr w:type="spellEnd"/>
            <w:r w:rsidR="00EC7327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</w:t>
            </w:r>
            <w:r w:rsidR="001A41E8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Symposium</w:t>
            </w:r>
          </w:p>
          <w:p w:rsidR="00903630" w:rsidRPr="00A02E0E" w:rsidRDefault="00903630" w:rsidP="000026BA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>San Jose, CA (May 21</w:t>
            </w:r>
            <w:r w:rsidRPr="00A02E0E">
              <w:rPr>
                <w:rFonts w:ascii="Arial" w:hAnsi="Arial" w:cs="Arial"/>
                <w:color w:val="000000" w:themeColor="text1"/>
                <w:sz w:val="16"/>
                <w:szCs w:val="20"/>
              </w:rPr>
              <w:t>)</w:t>
            </w: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</w:t>
            </w:r>
          </w:p>
          <w:p w:rsidR="00903630" w:rsidRPr="00A02E0E" w:rsidRDefault="00903630" w:rsidP="000026BA">
            <w:pPr>
              <w:numPr>
                <w:ilvl w:val="0"/>
                <w:numId w:val="10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ECTC</w:t>
            </w:r>
          </w:p>
          <w:p w:rsidR="00A35460" w:rsidRDefault="00A35460" w:rsidP="00A35460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</w:t>
            </w:r>
            <w:r w:rsidR="00903630" w:rsidRPr="00A02E0E">
              <w:rPr>
                <w:rFonts w:ascii="Arial" w:hAnsi="Arial" w:cs="Arial"/>
                <w:color w:val="000000" w:themeColor="text1"/>
                <w:sz w:val="16"/>
                <w:szCs w:val="20"/>
              </w:rPr>
              <w:t>San Diego, CA (May 26-29)</w:t>
            </w:r>
          </w:p>
          <w:p w:rsidR="00A35460" w:rsidRPr="00A02E0E" w:rsidRDefault="00A35460" w:rsidP="00A35460">
            <w:pPr>
              <w:numPr>
                <w:ilvl w:val="0"/>
                <w:numId w:val="11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IMAPS Advanced Technology Workshop</w:t>
            </w:r>
          </w:p>
          <w:p w:rsidR="00903630" w:rsidRPr="00A02E0E" w:rsidRDefault="00A35460" w:rsidP="000026BA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Dearborn, MI (June 3-4)</w:t>
            </w:r>
          </w:p>
          <w:p w:rsidR="00903630" w:rsidRPr="00A35460" w:rsidRDefault="00903630" w:rsidP="000026BA">
            <w:pPr>
              <w:numPr>
                <w:ilvl w:val="0"/>
                <w:numId w:val="11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IEEE/SW Test Workshop (SWTW)</w:t>
            </w:r>
          </w:p>
          <w:p w:rsidR="00903630" w:rsidRDefault="00903630" w:rsidP="000026BA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San Diego, CA (June 7-10)</w:t>
            </w:r>
          </w:p>
          <w:p w:rsidR="00EB53A0" w:rsidRPr="00FA0648" w:rsidRDefault="00EB53A0" w:rsidP="00EB53A0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</w:t>
            </w:r>
            <w:r w:rsidRPr="00FA0648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SEMI – Packaging Technical Seminar</w:t>
            </w:r>
          </w:p>
          <w:p w:rsidR="00EB53A0" w:rsidRPr="00A02E0E" w:rsidRDefault="00EB53A0" w:rsidP="000026BA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Porto, Portugal (June 18)</w:t>
            </w:r>
          </w:p>
          <w:p w:rsidR="00903630" w:rsidRPr="00A02E0E" w:rsidRDefault="00903630" w:rsidP="000026BA">
            <w:pPr>
              <w:numPr>
                <w:ilvl w:val="0"/>
                <w:numId w:val="12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</w:t>
            </w: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SEMICON West</w:t>
            </w:r>
          </w:p>
          <w:p w:rsidR="00903630" w:rsidRPr="00383D92" w:rsidRDefault="00903630" w:rsidP="000026BA">
            <w:pPr>
              <w:tabs>
                <w:tab w:val="num" w:pos="351"/>
              </w:tabs>
              <w:spacing w:before="0" w:beforeAutospacing="0" w:after="0" w:afterAutospacing="0"/>
              <w:rPr>
                <w:rFonts w:ascii="Arial" w:hAnsi="Arial" w:cs="Arial"/>
                <w:sz w:val="16"/>
                <w:szCs w:val="20"/>
              </w:rPr>
            </w:pPr>
            <w:r w:rsidRPr="00A02E0E"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San Francisco, CA (July 14-16)</w:t>
            </w:r>
          </w:p>
        </w:tc>
      </w:tr>
      <w:tr w:rsidR="00903630" w:rsidRPr="00CC5007" w:rsidTr="00A83116">
        <w:trPr>
          <w:trHeight w:val="241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2C0FB2" w:rsidRDefault="00903630" w:rsidP="002C0FB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Thermal m</w:t>
            </w:r>
            <w:r w:rsidRPr="006B66EB">
              <w:rPr>
                <w:rFonts w:ascii="Arial" w:hAnsi="Arial" w:cs="Arial"/>
                <w:color w:val="000000"/>
                <w:sz w:val="18"/>
                <w:szCs w:val="20"/>
              </w:rPr>
              <w:t>anagement of ICs 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903630" w:rsidRPr="00CC500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CC5007" w:rsidTr="00242826">
        <w:trPr>
          <w:trHeight w:val="250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6B66EB" w:rsidRDefault="00903630" w:rsidP="00457CEA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 w:rsidRPr="006B66EB">
              <w:rPr>
                <w:rFonts w:ascii="Arial" w:eastAsia="Times New Roman" w:hAnsi="Arial" w:cs="Arial"/>
                <w:sz w:val="18"/>
              </w:rPr>
              <w:t>Interposer</w:t>
            </w:r>
            <w:r>
              <w:rPr>
                <w:rFonts w:ascii="Arial" w:eastAsia="Times New Roman" w:hAnsi="Arial" w:cs="Arial"/>
                <w:sz w:val="18"/>
              </w:rPr>
              <w:t xml:space="preserve"> </w:t>
            </w:r>
            <w:r w:rsidRPr="006B66EB">
              <w:rPr>
                <w:rFonts w:ascii="Arial" w:eastAsia="Times New Roman" w:hAnsi="Arial" w:cs="Arial"/>
                <w:sz w:val="18"/>
              </w:rPr>
              <w:t>reliability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903630" w:rsidRPr="00CC500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CC5007" w:rsidTr="00242826">
        <w:trPr>
          <w:trHeight w:val="250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CC5007" w:rsidRDefault="00903630" w:rsidP="00457CEA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Wafer-level CSPs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903630" w:rsidRPr="00CC500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CC5007" w:rsidTr="00462BD8">
        <w:trPr>
          <w:trHeight w:val="241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CC5007" w:rsidRDefault="00903630" w:rsidP="0030357E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Thin wafer-handling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903630" w:rsidRPr="00CC500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CC5007" w:rsidTr="00462BD8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9E0BFC" w:rsidRDefault="009E0BFC" w:rsidP="0030357E">
            <w:pPr>
              <w:tabs>
                <w:tab w:val="left" w:pos="9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E0BFC">
              <w:rPr>
                <w:rFonts w:ascii="Arial" w:hAnsi="Arial" w:cs="Arial"/>
                <w:color w:val="000000" w:themeColor="text1"/>
                <w:sz w:val="18"/>
                <w:szCs w:val="18"/>
              </w:rPr>
              <w:t>MEMS Report Card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903630" w:rsidRPr="00CC500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CC5007" w:rsidTr="00242826">
        <w:trPr>
          <w:trHeight w:val="295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383D92" w:rsidRDefault="00903630" w:rsidP="00383D9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B137E">
              <w:rPr>
                <w:rFonts w:ascii="Arial" w:hAnsi="Arial" w:cs="Arial"/>
                <w:color w:val="000000"/>
                <w:sz w:val="18"/>
                <w:szCs w:val="20"/>
              </w:rPr>
              <w:t>Dispensing technologies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903630" w:rsidRPr="00CC500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CC5007" w:rsidTr="00462BD8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525FB9" w:rsidRDefault="00903630" w:rsidP="00383D92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25FB9">
              <w:rPr>
                <w:rFonts w:ascii="Arial" w:eastAsia="Times New Roman" w:hAnsi="Arial" w:cs="Arial"/>
                <w:sz w:val="18"/>
              </w:rPr>
              <w:t>Reducing the cost-of-test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903630" w:rsidRPr="00CC500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CC5007" w:rsidTr="00242826">
        <w:trPr>
          <w:trHeight w:val="268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Default="00633145" w:rsidP="00383D92">
            <w:pPr>
              <w:rPr>
                <w:rFonts w:ascii="Arial" w:hAnsi="Arial" w:cs="Arial"/>
                <w:sz w:val="18"/>
                <w:szCs w:val="20"/>
              </w:rPr>
            </w:pPr>
            <w:r w:rsidRPr="00A50025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Burn-in &amp; test of packaged ICs*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903630" w:rsidRPr="00CC500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B93F54" w:rsidRPr="00CC5007" w:rsidTr="00242826">
        <w:trPr>
          <w:trHeight w:val="268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3F54" w:rsidRPr="00A50025" w:rsidRDefault="00B93F54" w:rsidP="00383D92">
            <w:pPr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B93F5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Inline monitoring of advanced packaging processes</w:t>
            </w:r>
          </w:p>
        </w:tc>
        <w:tc>
          <w:tcPr>
            <w:tcW w:w="36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B93F54" w:rsidRPr="00CC5007" w:rsidRDefault="00B93F54" w:rsidP="007A5271">
            <w:pPr>
              <w:rPr>
                <w:rFonts w:ascii="Arial" w:hAnsi="Arial" w:cs="Arial"/>
                <w:sz w:val="18"/>
              </w:rPr>
            </w:pPr>
          </w:p>
        </w:tc>
      </w:tr>
    </w:tbl>
    <w:p w:rsidR="00B93F54" w:rsidRPr="00A92EB4" w:rsidRDefault="00B93F54" w:rsidP="00B93F54">
      <w:pPr>
        <w:spacing w:before="0" w:beforeAutospacing="0" w:after="0" w:afterAutospacing="0"/>
        <w:rPr>
          <w:rFonts w:ascii="Arial" w:eastAsia="Times New Roman" w:hAnsi="Arial" w:cs="Arial"/>
          <w:color w:val="000000"/>
          <w:sz w:val="16"/>
          <w:szCs w:val="20"/>
        </w:rPr>
      </w:pPr>
      <w:r>
        <w:rPr>
          <w:rFonts w:ascii="Arial" w:eastAsia="Times New Roman" w:hAnsi="Arial" w:cs="Arial"/>
          <w:color w:val="000000"/>
          <w:sz w:val="16"/>
          <w:szCs w:val="20"/>
        </w:rPr>
        <w:t>*</w:t>
      </w:r>
      <w:r w:rsidRPr="00A92EB4">
        <w:rPr>
          <w:rFonts w:ascii="Arial" w:eastAsia="Times New Roman" w:hAnsi="Arial" w:cs="Arial"/>
          <w:color w:val="000000"/>
          <w:sz w:val="16"/>
          <w:szCs w:val="20"/>
        </w:rPr>
        <w:t>Awarded to best paper from BiTS Workshop 2015</w:t>
      </w:r>
      <w:r>
        <w:rPr>
          <w:rFonts w:ascii="Arial" w:eastAsia="Times New Roman" w:hAnsi="Arial" w:cs="Arial"/>
          <w:color w:val="000000"/>
          <w:sz w:val="16"/>
          <w:szCs w:val="20"/>
        </w:rPr>
        <w:tab/>
      </w:r>
      <w:r>
        <w:rPr>
          <w:rFonts w:ascii="Arial" w:eastAsia="Times New Roman" w:hAnsi="Arial" w:cs="Arial"/>
          <w:color w:val="000000"/>
          <w:sz w:val="16"/>
          <w:szCs w:val="20"/>
        </w:rPr>
        <w:tab/>
      </w:r>
      <w:r>
        <w:rPr>
          <w:rFonts w:ascii="Arial" w:eastAsia="Times New Roman" w:hAnsi="Arial" w:cs="Arial"/>
          <w:color w:val="000000"/>
          <w:sz w:val="16"/>
          <w:szCs w:val="20"/>
        </w:rPr>
        <w:tab/>
      </w:r>
      <w:r>
        <w:rPr>
          <w:rFonts w:ascii="Arial" w:eastAsia="Times New Roman" w:hAnsi="Arial" w:cs="Arial"/>
          <w:color w:val="000000"/>
          <w:sz w:val="16"/>
          <w:szCs w:val="20"/>
        </w:rPr>
        <w:tab/>
      </w:r>
      <w:r>
        <w:rPr>
          <w:rFonts w:ascii="Arial" w:eastAsia="Times New Roman" w:hAnsi="Arial" w:cs="Arial"/>
          <w:color w:val="000000"/>
          <w:sz w:val="16"/>
          <w:szCs w:val="20"/>
        </w:rPr>
        <w:tab/>
        <w:t xml:space="preserve">          </w:t>
      </w:r>
      <w:r w:rsidRPr="00B93F54">
        <w:rPr>
          <w:rFonts w:ascii="Arial" w:hAnsi="Arial" w:cs="Arial"/>
          <w:b/>
          <w:i/>
          <w:sz w:val="18"/>
        </w:rPr>
        <w:t xml:space="preserve"> </w:t>
      </w:r>
      <w:r w:rsidRPr="00705D63">
        <w:rPr>
          <w:rFonts w:ascii="Arial" w:hAnsi="Arial" w:cs="Arial"/>
          <w:b/>
          <w:i/>
          <w:sz w:val="18"/>
        </w:rPr>
        <w:t xml:space="preserve">Ad Space Close </w:t>
      </w:r>
      <w:r>
        <w:rPr>
          <w:rFonts w:ascii="Arial" w:hAnsi="Arial" w:cs="Arial"/>
          <w:b/>
          <w:i/>
          <w:sz w:val="18"/>
        </w:rPr>
        <w:t>April 4</w:t>
      </w:r>
      <w:r w:rsidRPr="00705D63">
        <w:rPr>
          <w:rFonts w:ascii="Arial" w:hAnsi="Arial" w:cs="Arial"/>
          <w:b/>
          <w:i/>
          <w:sz w:val="18"/>
        </w:rPr>
        <w:t xml:space="preserve"> - </w:t>
      </w:r>
      <w:r>
        <w:rPr>
          <w:rFonts w:ascii="Arial" w:hAnsi="Arial" w:cs="Arial"/>
          <w:b/>
          <w:i/>
          <w:sz w:val="18"/>
        </w:rPr>
        <w:t>Ad Materials Close April 10</w:t>
      </w:r>
    </w:p>
    <w:p w:rsidR="00755417" w:rsidRPr="00B93F54" w:rsidRDefault="00240EDE" w:rsidP="00B93F54">
      <w:pPr>
        <w:spacing w:before="0" w:beforeAutospacing="0" w:after="0" w:afterAutospacing="0"/>
        <w:ind w:left="2070" w:firstLine="81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 xml:space="preserve">                                                                    </w:t>
      </w:r>
      <w:r w:rsidR="004D1E2A">
        <w:rPr>
          <w:rFonts w:ascii="Arial" w:hAnsi="Arial" w:cs="Arial"/>
          <w:b/>
          <w:i/>
          <w:sz w:val="18"/>
        </w:rPr>
        <w:t xml:space="preserve">   </w:t>
      </w:r>
      <w:r w:rsidR="00383D92">
        <w:rPr>
          <w:rFonts w:ascii="Arial" w:hAnsi="Arial" w:cs="Arial"/>
          <w:b/>
          <w:i/>
          <w:sz w:val="18"/>
        </w:rPr>
        <w:t xml:space="preserve"> </w:t>
      </w:r>
      <w:r>
        <w:rPr>
          <w:rFonts w:ascii="Arial" w:hAnsi="Arial" w:cs="Arial"/>
          <w:b/>
          <w:i/>
          <w:sz w:val="18"/>
        </w:rPr>
        <w:t xml:space="preserve">   </w:t>
      </w:r>
      <w:r w:rsidR="00E41AD0">
        <w:rPr>
          <w:rFonts w:ascii="Arial" w:hAnsi="Arial" w:cs="Arial"/>
          <w:b/>
          <w:i/>
          <w:sz w:val="18"/>
        </w:rPr>
        <w:t xml:space="preserve">    </w:t>
      </w:r>
    </w:p>
    <w:p w:rsidR="00383D92" w:rsidRDefault="00AF3DAC" w:rsidP="004D1E2A">
      <w:pPr>
        <w:spacing w:before="0" w:beforeAutospacing="0" w:after="0" w:afterAutospacing="0"/>
        <w:ind w:left="212" w:hanging="302"/>
        <w:jc w:val="center"/>
        <w:rPr>
          <w:rFonts w:ascii="Arial" w:hAnsi="Arial" w:cs="Arial"/>
          <w:b/>
          <w:i/>
          <w:sz w:val="18"/>
        </w:rPr>
      </w:pPr>
      <w:r w:rsidRPr="00AF3DAC">
        <w:rPr>
          <w:rFonts w:ascii="Arial" w:eastAsia="Times New Roman" w:hAnsi="Arial" w:cs="Arial"/>
          <w:color w:val="000000"/>
          <w:sz w:val="16"/>
          <w:szCs w:val="20"/>
        </w:rPr>
        <w:t xml:space="preserve">For ad inquiries: </w:t>
      </w:r>
      <w:hyperlink r:id="rId7" w:history="1">
        <w:r w:rsidRPr="00AF3DAC">
          <w:rPr>
            <w:rStyle w:val="Hyperlink"/>
            <w:rFonts w:ascii="Arial" w:eastAsia="Times New Roman" w:hAnsi="Arial" w:cs="Arial"/>
            <w:sz w:val="16"/>
            <w:szCs w:val="20"/>
          </w:rPr>
          <w:t>ads@chipscalereview.com</w:t>
        </w:r>
      </w:hyperlink>
      <w:r w:rsidRPr="00AF3DAC">
        <w:rPr>
          <w:rFonts w:ascii="Arial" w:eastAsia="Times New Roman" w:hAnsi="Arial" w:cs="Arial"/>
          <w:color w:val="000000"/>
          <w:sz w:val="16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16"/>
          <w:szCs w:val="20"/>
        </w:rPr>
        <w:t xml:space="preserve">- </w:t>
      </w:r>
      <w:r w:rsidRPr="00AF3DAC">
        <w:rPr>
          <w:rFonts w:ascii="Arial" w:eastAsia="Times New Roman" w:hAnsi="Arial" w:cs="Arial"/>
          <w:color w:val="000000"/>
          <w:sz w:val="16"/>
          <w:szCs w:val="20"/>
        </w:rPr>
        <w:t xml:space="preserve">For editorial inquiries </w:t>
      </w:r>
      <w:hyperlink r:id="rId8" w:history="1">
        <w:r w:rsidRPr="00AF3DAC">
          <w:rPr>
            <w:rStyle w:val="Hyperlink"/>
            <w:rFonts w:ascii="Arial" w:eastAsia="Times New Roman" w:hAnsi="Arial" w:cs="Arial"/>
            <w:sz w:val="16"/>
            <w:szCs w:val="20"/>
          </w:rPr>
          <w:t>editor@chipscalereview.com</w:t>
        </w:r>
      </w:hyperlink>
    </w:p>
    <w:p w:rsidR="00230B5E" w:rsidRPr="00230B5E" w:rsidRDefault="00230B5E" w:rsidP="00230B5E">
      <w:pPr>
        <w:spacing w:before="0" w:beforeAutospacing="0" w:after="0" w:afterAutospacing="0"/>
        <w:ind w:left="212" w:hanging="302"/>
        <w:jc w:val="center"/>
        <w:rPr>
          <w:rFonts w:ascii="Arial" w:eastAsia="Times New Roman" w:hAnsi="Arial" w:cs="Arial"/>
          <w:i/>
          <w:color w:val="000000"/>
          <w:sz w:val="14"/>
          <w:szCs w:val="20"/>
        </w:rPr>
      </w:pPr>
      <w:r w:rsidRPr="00230B5E">
        <w:rPr>
          <w:rFonts w:ascii="Arial" w:eastAsia="Times New Roman" w:hAnsi="Arial" w:cs="Arial"/>
          <w:i/>
          <w:color w:val="000000"/>
          <w:sz w:val="14"/>
          <w:szCs w:val="20"/>
        </w:rPr>
        <w:t>Notes: Editorial calendar topics and distribution are subject to change without notice and are contingent on logistics and magazine production.</w:t>
      </w:r>
    </w:p>
    <w:p w:rsidR="002F1D8C" w:rsidRDefault="001066DF" w:rsidP="00274ED4">
      <w:pPr>
        <w:spacing w:before="0" w:beforeAutospacing="0" w:after="0" w:afterAutospacing="0"/>
        <w:ind w:left="212" w:hanging="302"/>
        <w:jc w:val="center"/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</w:pPr>
      <w:r>
        <w:rPr>
          <w:rFonts w:ascii="Arial" w:eastAsia="Times New Roman" w:hAnsi="Arial" w:cs="Arial"/>
          <w:i/>
          <w:color w:val="000000"/>
          <w:sz w:val="14"/>
          <w:szCs w:val="20"/>
        </w:rPr>
        <w:lastRenderedPageBreak/>
        <w:t>Haley Publishing Inc.</w:t>
      </w:r>
      <w:r w:rsidR="00230B5E" w:rsidRPr="00230B5E">
        <w:rPr>
          <w:rFonts w:ascii="Arial" w:eastAsia="Times New Roman" w:hAnsi="Arial" w:cs="Arial"/>
          <w:i/>
          <w:color w:val="000000"/>
          <w:sz w:val="14"/>
          <w:szCs w:val="20"/>
        </w:rPr>
        <w:t>2014 All rights reserved.</w:t>
      </w:r>
      <w:r w:rsidR="00230B5E">
        <w:rPr>
          <w:rFonts w:ascii="Arial" w:eastAsia="Times New Roman" w:hAnsi="Arial" w:cs="Arial"/>
          <w:i/>
          <w:color w:val="000000"/>
          <w:sz w:val="14"/>
          <w:szCs w:val="20"/>
        </w:rPr>
        <w:t xml:space="preserve"> </w:t>
      </w:r>
      <w:r w:rsidR="00EB53A0"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  <w:t>Rev</w:t>
      </w:r>
      <w:proofErr w:type="gramStart"/>
      <w:r w:rsidR="00EB53A0"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  <w:t>:CSR</w:t>
      </w:r>
      <w:proofErr w:type="gramEnd"/>
      <w:r w:rsidR="00EB53A0"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  <w:t>-EC-1119</w:t>
      </w:r>
      <w:r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  <w:t>14</w:t>
      </w:r>
    </w:p>
    <w:p w:rsidR="002F1D8C" w:rsidRPr="00E52501" w:rsidRDefault="002F1D8C" w:rsidP="00E52501">
      <w:pPr>
        <w:spacing w:before="0" w:beforeAutospacing="0" w:after="0" w:afterAutospacing="0"/>
        <w:ind w:left="212" w:hanging="302"/>
        <w:jc w:val="center"/>
        <w:rPr>
          <w:rFonts w:ascii="Arial" w:eastAsia="Times New Roman" w:hAnsi="Arial" w:cs="Arial"/>
          <w:i/>
          <w:color w:val="000000"/>
          <w:sz w:val="14"/>
          <w:szCs w:val="20"/>
        </w:rPr>
      </w:pPr>
    </w:p>
    <w:tbl>
      <w:tblPr>
        <w:tblW w:w="11610" w:type="dxa"/>
        <w:tblInd w:w="54" w:type="dxa"/>
        <w:shd w:val="clear" w:color="auto" w:fill="EAF1DD" w:themeFill="accent3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0"/>
        <w:gridCol w:w="3600"/>
      </w:tblGrid>
      <w:tr w:rsidR="004319F0" w:rsidRPr="00A34727" w:rsidTr="00BB50F0">
        <w:trPr>
          <w:trHeight w:val="862"/>
        </w:trPr>
        <w:tc>
          <w:tcPr>
            <w:tcW w:w="116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3BC" w:themeFill="accent3" w:themeFillTint="66"/>
            <w:noWrap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7C3" w:rsidRPr="00A02E0E" w:rsidRDefault="00A02E0E" w:rsidP="00A02E0E">
            <w:pPr>
              <w:shd w:val="clear" w:color="auto" w:fill="D6E3BC" w:themeFill="accent3" w:themeFillTint="66"/>
              <w:spacing w:before="0" w:beforeAutospacing="0" w:after="0" w:afterAutospacing="0"/>
              <w:ind w:left="-54"/>
              <w:jc w:val="center"/>
              <w:rPr>
                <w:rFonts w:ascii="Palatino Linotype" w:hAnsi="Palatino Linotype" w:cs="Arial"/>
                <w:b/>
                <w:bCs/>
                <w:sz w:val="40"/>
              </w:rPr>
            </w:pPr>
            <w:r w:rsidRPr="00A02E0E">
              <w:rPr>
                <w:rFonts w:ascii="Palatino Linotype" w:hAnsi="Palatino Linotype" w:cs="Arial"/>
                <w:b/>
                <w:bCs/>
                <w:noProof/>
                <w:sz w:val="40"/>
              </w:rPr>
              <w:t>Chip Scale Review</w:t>
            </w:r>
            <w:r w:rsidRPr="00A02E0E">
              <w:rPr>
                <w:rFonts w:ascii="Palatino Linotype" w:hAnsi="Palatino Linotype" w:cs="Arial"/>
                <w:b/>
                <w:bCs/>
                <w:sz w:val="40"/>
              </w:rPr>
              <w:t xml:space="preserve"> </w:t>
            </w:r>
            <w:r w:rsidR="006D77C3" w:rsidRPr="00BB50F0">
              <w:rPr>
                <w:rFonts w:ascii="Palatino Linotype" w:hAnsi="Palatino Linotype" w:cs="Arial"/>
                <w:b/>
                <w:bCs/>
                <w:sz w:val="36"/>
              </w:rPr>
              <w:t xml:space="preserve"> </w:t>
            </w:r>
          </w:p>
          <w:p w:rsidR="00EE6A62" w:rsidRPr="00BB50F0" w:rsidRDefault="00D07B1E" w:rsidP="00BB50F0">
            <w:pPr>
              <w:shd w:val="clear" w:color="auto" w:fill="D6E3BC" w:themeFill="accent3" w:themeFillTint="66"/>
              <w:spacing w:before="0" w:beforeAutospacing="0" w:after="0" w:afterAutospacing="0"/>
              <w:ind w:left="-54"/>
              <w:jc w:val="center"/>
              <w:rPr>
                <w:rFonts w:ascii="Palatino Linotype" w:hAnsi="Palatino Linotype" w:cs="Arial"/>
                <w:b/>
                <w:bCs/>
                <w:sz w:val="28"/>
              </w:rPr>
            </w:pPr>
            <w:r w:rsidRPr="007E0E1E">
              <w:rPr>
                <w:rFonts w:ascii="Palatino Linotype" w:hAnsi="Palatino Linotype" w:cs="Arial"/>
                <w:b/>
                <w:bCs/>
                <w:sz w:val="28"/>
              </w:rPr>
              <w:t>2015 Editorial Calendar</w:t>
            </w:r>
          </w:p>
        </w:tc>
      </w:tr>
      <w:tr w:rsidR="00BB50F0" w:rsidRPr="00A34727" w:rsidTr="00BB50F0">
        <w:trPr>
          <w:trHeight w:val="349"/>
        </w:trPr>
        <w:tc>
          <w:tcPr>
            <w:tcW w:w="116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3BC" w:themeFill="accent3" w:themeFillTint="66"/>
            <w:noWrap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50F0" w:rsidRPr="00D07B1E" w:rsidRDefault="00BB50F0" w:rsidP="00D07B1E">
            <w:pPr>
              <w:shd w:val="clear" w:color="auto" w:fill="D6E3BC" w:themeFill="accent3" w:themeFillTint="66"/>
              <w:spacing w:before="0" w:beforeAutospacing="0" w:after="0" w:afterAutospacing="0"/>
              <w:ind w:left="-54"/>
              <w:jc w:val="center"/>
              <w:rPr>
                <w:rFonts w:ascii="Palatino Linotype" w:hAnsi="Palatino Linotype" w:cs="Arial"/>
                <w:b/>
                <w:bCs/>
                <w:sz w:val="28"/>
              </w:rPr>
            </w:pPr>
            <w:r w:rsidRPr="004C1503">
              <w:rPr>
                <w:rFonts w:ascii="Arial" w:hAnsi="Arial" w:cs="Arial"/>
                <w:b/>
                <w:bCs/>
                <w:szCs w:val="28"/>
              </w:rPr>
              <w:t xml:space="preserve">July </w:t>
            </w:r>
            <w:r w:rsidRPr="00DD6021">
              <w:rPr>
                <w:rFonts w:ascii="Wingdings" w:hAnsi="Wingdings" w:cs="Arial"/>
                <w:b/>
                <w:bCs/>
                <w:sz w:val="12"/>
                <w:szCs w:val="20"/>
              </w:rPr>
              <w:t></w:t>
            </w:r>
            <w:r w:rsidRPr="004C1503">
              <w:rPr>
                <w:rFonts w:ascii="Arial" w:hAnsi="Arial" w:cs="Arial"/>
                <w:b/>
                <w:bCs/>
                <w:szCs w:val="28"/>
              </w:rPr>
              <w:t xml:space="preserve"> August</w:t>
            </w:r>
          </w:p>
        </w:tc>
      </w:tr>
      <w:tr w:rsidR="00903630" w:rsidRPr="00A34727" w:rsidTr="00C03B58">
        <w:trPr>
          <w:trHeight w:val="345"/>
        </w:trPr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A34727" w:rsidRDefault="00903630" w:rsidP="001022D2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Plasma cleaning technologies</w:t>
            </w:r>
          </w:p>
        </w:tc>
        <w:tc>
          <w:tcPr>
            <w:tcW w:w="3600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B91FFE" w:rsidRDefault="00903630" w:rsidP="001E0F53">
            <w:pPr>
              <w:numPr>
                <w:ilvl w:val="0"/>
                <w:numId w:val="15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>SEMICON Taiwan</w:t>
            </w:r>
          </w:p>
          <w:p w:rsidR="00903630" w:rsidRPr="00B91FFE" w:rsidRDefault="00903630" w:rsidP="001E0F53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color w:val="000000" w:themeColor="text1"/>
                <w:sz w:val="16"/>
              </w:rPr>
              <w:t xml:space="preserve">   Taipei, Taiwan (Sept 2-4)</w:t>
            </w:r>
          </w:p>
          <w:p w:rsidR="00903630" w:rsidRPr="00EB53A0" w:rsidRDefault="00903630" w:rsidP="00EB53A0">
            <w:pPr>
              <w:pStyle w:val="ListParagraph"/>
              <w:numPr>
                <w:ilvl w:val="0"/>
                <w:numId w:val="27"/>
              </w:num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EB53A0">
              <w:rPr>
                <w:rFonts w:ascii="Arial" w:hAnsi="Arial" w:cs="Arial"/>
                <w:b/>
                <w:color w:val="000000" w:themeColor="text1"/>
                <w:sz w:val="16"/>
              </w:rPr>
              <w:t>MEPTEC</w:t>
            </w:r>
          </w:p>
          <w:p w:rsidR="00903630" w:rsidRPr="00B91FFE" w:rsidRDefault="00903630" w:rsidP="009F0F3C">
            <w:pPr>
              <w:tabs>
                <w:tab w:val="left" w:pos="126"/>
              </w:tabs>
              <w:spacing w:before="0" w:beforeAutospacing="0" w:after="0" w:afterAutospacing="0"/>
              <w:ind w:left="90" w:firstLine="36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b/>
                <w:color w:val="000000" w:themeColor="text1"/>
                <w:sz w:val="16"/>
              </w:rPr>
              <w:t>Medical Microelectronics Conference</w:t>
            </w:r>
          </w:p>
          <w:p w:rsidR="00903630" w:rsidRPr="00B91FFE" w:rsidRDefault="00903630" w:rsidP="009F0F3C">
            <w:pPr>
              <w:tabs>
                <w:tab w:val="left" w:pos="126"/>
              </w:tabs>
              <w:spacing w:before="0" w:beforeAutospacing="0" w:after="0" w:afterAutospacing="0"/>
              <w:ind w:left="90" w:firstLine="36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>Portland, OR (Sept 16-17</w:t>
            </w:r>
            <w:r w:rsidRPr="00B91FFE">
              <w:rPr>
                <w:rFonts w:ascii="Arial" w:hAnsi="Arial" w:cs="Arial"/>
                <w:color w:val="000000" w:themeColor="text1"/>
                <w:sz w:val="16"/>
              </w:rPr>
              <w:t>)</w:t>
            </w:r>
          </w:p>
          <w:p w:rsidR="00903630" w:rsidRPr="008907DF" w:rsidRDefault="00903630" w:rsidP="00C6583A">
            <w:pPr>
              <w:numPr>
                <w:ilvl w:val="0"/>
                <w:numId w:val="15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</w:rPr>
            </w:pPr>
            <w:r w:rsidRPr="008907DF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>SEMI European MEMS Summit</w:t>
            </w:r>
          </w:p>
          <w:p w:rsidR="00903630" w:rsidRPr="008907DF" w:rsidRDefault="00903630" w:rsidP="00C6583A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</w:rPr>
            </w:pPr>
            <w:r w:rsidRPr="008907DF">
              <w:rPr>
                <w:rFonts w:ascii="Arial" w:hAnsi="Arial" w:cs="Arial"/>
                <w:color w:val="000000" w:themeColor="text1"/>
                <w:sz w:val="16"/>
              </w:rPr>
              <w:t xml:space="preserve">   Milan, Italy (Sept 17-18)</w:t>
            </w:r>
          </w:p>
          <w:p w:rsidR="00903630" w:rsidRPr="00915604" w:rsidRDefault="00903630" w:rsidP="009F0F3C">
            <w:pPr>
              <w:tabs>
                <w:tab w:val="left" w:pos="126"/>
              </w:tabs>
              <w:spacing w:before="0" w:beforeAutospacing="0" w:after="0" w:afterAutospacing="0"/>
              <w:ind w:left="90" w:firstLine="36"/>
              <w:rPr>
                <w:rFonts w:ascii="Arial" w:hAnsi="Arial" w:cs="Arial"/>
                <w:sz w:val="18"/>
              </w:rPr>
            </w:pPr>
          </w:p>
        </w:tc>
      </w:tr>
      <w:tr w:rsidR="00903630" w:rsidRPr="00A34727" w:rsidTr="0046123D">
        <w:trPr>
          <w:trHeight w:val="259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621208" w:rsidRDefault="00903630" w:rsidP="0062120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FE9">
              <w:rPr>
                <w:rFonts w:ascii="Arial" w:hAnsi="Arial" w:cs="Arial"/>
                <w:color w:val="000000"/>
                <w:sz w:val="18"/>
                <w:szCs w:val="20"/>
              </w:rPr>
              <w:t>Failure analysis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A3472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A34727" w:rsidTr="005B2421">
        <w:trPr>
          <w:trHeight w:val="223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A34727" w:rsidRDefault="00903630" w:rsidP="00687648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Collaboration in materials and processing technology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A3472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A34727" w:rsidTr="00877CF8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A34727" w:rsidRDefault="00903630" w:rsidP="000D67BD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Metrology &amp; defect inspection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A3472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A34727" w:rsidTr="00877CF8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B61432" w:rsidRDefault="00903630" w:rsidP="00DB4758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Discrete power devices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A3472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A34727" w:rsidTr="00FD33E9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B61432" w:rsidRDefault="00903630" w:rsidP="00DB4758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Cu pillar bumping 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A3472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903630" w:rsidRPr="00A34727" w:rsidTr="00633145">
        <w:trPr>
          <w:trHeight w:val="178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B61432" w:rsidRDefault="009E0BFC" w:rsidP="00DB4758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MEMS 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IoT</w:t>
            </w:r>
            <w:proofErr w:type="spellEnd"/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903630" w:rsidRPr="00A34727" w:rsidRDefault="00903630" w:rsidP="007A5271">
            <w:pPr>
              <w:rPr>
                <w:rFonts w:ascii="Arial" w:hAnsi="Arial" w:cs="Arial"/>
                <w:sz w:val="18"/>
              </w:rPr>
            </w:pPr>
          </w:p>
        </w:tc>
      </w:tr>
      <w:tr w:rsidR="00633145" w:rsidRPr="00A34727" w:rsidTr="00745470">
        <w:trPr>
          <w:trHeight w:val="178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3145" w:rsidRDefault="00633145" w:rsidP="00DB4758">
            <w:pPr>
              <w:tabs>
                <w:tab w:val="left" w:pos="90"/>
              </w:tabs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</w:rPr>
              <w:t>Solder reliability</w:t>
            </w:r>
          </w:p>
        </w:tc>
        <w:tc>
          <w:tcPr>
            <w:tcW w:w="3600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 w:themeFill="accent3" w:themeFillTint="33"/>
            <w:vAlign w:val="center"/>
            <w:hideMark/>
          </w:tcPr>
          <w:p w:rsidR="00633145" w:rsidRPr="00A34727" w:rsidRDefault="00633145" w:rsidP="007A5271">
            <w:pPr>
              <w:rPr>
                <w:rFonts w:ascii="Arial" w:hAnsi="Arial" w:cs="Arial"/>
                <w:sz w:val="18"/>
              </w:rPr>
            </w:pPr>
          </w:p>
        </w:tc>
      </w:tr>
    </w:tbl>
    <w:p w:rsidR="00A9091A" w:rsidRDefault="002F1D8C" w:rsidP="001D5617">
      <w:pPr>
        <w:tabs>
          <w:tab w:val="left" w:pos="90"/>
        </w:tabs>
        <w:spacing w:before="0" w:beforeAutospacing="0" w:after="0" w:afterAutospacing="0"/>
        <w:ind w:left="-9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i/>
          <w:sz w:val="18"/>
        </w:rPr>
        <w:tab/>
      </w:r>
      <w:r>
        <w:rPr>
          <w:rFonts w:ascii="Arial" w:hAnsi="Arial" w:cs="Arial"/>
          <w:b/>
          <w:i/>
          <w:sz w:val="18"/>
        </w:rPr>
        <w:tab/>
      </w:r>
      <w:r>
        <w:rPr>
          <w:rFonts w:ascii="Arial" w:hAnsi="Arial" w:cs="Arial"/>
          <w:b/>
          <w:i/>
          <w:sz w:val="18"/>
        </w:rPr>
        <w:tab/>
      </w:r>
      <w:r>
        <w:rPr>
          <w:rFonts w:ascii="Arial" w:hAnsi="Arial" w:cs="Arial"/>
          <w:b/>
          <w:i/>
          <w:sz w:val="18"/>
        </w:rPr>
        <w:tab/>
      </w:r>
      <w:r w:rsidR="00E03B54">
        <w:rPr>
          <w:rFonts w:ascii="Arial" w:hAnsi="Arial" w:cs="Arial"/>
          <w:b/>
          <w:i/>
          <w:sz w:val="18"/>
        </w:rPr>
        <w:tab/>
        <w:t xml:space="preserve">      </w:t>
      </w:r>
      <w:r w:rsidR="00A9091A">
        <w:rPr>
          <w:rFonts w:ascii="Arial" w:hAnsi="Arial" w:cs="Arial"/>
          <w:b/>
          <w:i/>
          <w:sz w:val="18"/>
        </w:rPr>
        <w:t xml:space="preserve">                                                                          </w:t>
      </w:r>
      <w:r w:rsidR="00E41AD0">
        <w:rPr>
          <w:rFonts w:ascii="Arial" w:hAnsi="Arial" w:cs="Arial"/>
          <w:b/>
          <w:i/>
          <w:sz w:val="18"/>
        </w:rPr>
        <w:t xml:space="preserve">    </w:t>
      </w:r>
      <w:r w:rsidR="00A9091A">
        <w:rPr>
          <w:rFonts w:ascii="Arial" w:hAnsi="Arial" w:cs="Arial"/>
          <w:b/>
          <w:i/>
          <w:sz w:val="18"/>
        </w:rPr>
        <w:t xml:space="preserve"> </w:t>
      </w:r>
      <w:r w:rsidR="005E5501">
        <w:rPr>
          <w:rFonts w:ascii="Arial" w:hAnsi="Arial" w:cs="Arial"/>
          <w:b/>
          <w:i/>
          <w:sz w:val="18"/>
        </w:rPr>
        <w:t>Ad Space Close Jun</w:t>
      </w:r>
      <w:r w:rsidR="00A9091A" w:rsidRPr="00705D63">
        <w:rPr>
          <w:rFonts w:ascii="Arial" w:hAnsi="Arial" w:cs="Arial"/>
          <w:b/>
          <w:i/>
          <w:sz w:val="18"/>
        </w:rPr>
        <w:t xml:space="preserve"> </w:t>
      </w:r>
      <w:r w:rsidR="005E5501">
        <w:rPr>
          <w:rFonts w:ascii="Arial" w:hAnsi="Arial" w:cs="Arial"/>
          <w:b/>
          <w:i/>
          <w:sz w:val="18"/>
        </w:rPr>
        <w:t>6</w:t>
      </w:r>
      <w:r w:rsidR="00A9091A" w:rsidRPr="00705D63">
        <w:rPr>
          <w:rFonts w:ascii="Arial" w:eastAsia="Times New Roman" w:hAnsi="Arial" w:cs="Arial"/>
          <w:b/>
          <w:i/>
          <w:color w:val="000000"/>
          <w:sz w:val="16"/>
          <w:szCs w:val="20"/>
        </w:rPr>
        <w:t xml:space="preserve"> - </w:t>
      </w:r>
      <w:r w:rsidR="00A9091A" w:rsidRPr="00705D63">
        <w:rPr>
          <w:rFonts w:ascii="Arial" w:hAnsi="Arial" w:cs="Arial"/>
          <w:b/>
          <w:i/>
          <w:sz w:val="18"/>
        </w:rPr>
        <w:t xml:space="preserve">Ad Materials Close Jun </w:t>
      </w:r>
      <w:r w:rsidR="005E5501">
        <w:rPr>
          <w:rFonts w:ascii="Arial" w:hAnsi="Arial" w:cs="Arial"/>
          <w:b/>
          <w:i/>
          <w:sz w:val="18"/>
        </w:rPr>
        <w:t>12</w:t>
      </w:r>
    </w:p>
    <w:p w:rsidR="001D5617" w:rsidRPr="001D5617" w:rsidRDefault="00092B7C" w:rsidP="00DF6EBB">
      <w:pPr>
        <w:tabs>
          <w:tab w:val="left" w:pos="90"/>
        </w:tabs>
        <w:spacing w:before="0" w:beforeAutospacing="0" w:after="0" w:afterAutospacing="0"/>
        <w:ind w:left="-90"/>
        <w:rPr>
          <w:rFonts w:ascii="Arial" w:hAnsi="Arial" w:cs="Arial"/>
          <w:i/>
          <w:sz w:val="18"/>
        </w:rPr>
      </w:pPr>
      <w:r>
        <w:rPr>
          <w:rFonts w:ascii="Arial" w:hAnsi="Arial" w:cs="Arial"/>
          <w:b/>
          <w:sz w:val="18"/>
        </w:rPr>
        <w:t xml:space="preserve">                                                        </w:t>
      </w:r>
    </w:p>
    <w:tbl>
      <w:tblPr>
        <w:tblW w:w="11610" w:type="dxa"/>
        <w:tblInd w:w="54" w:type="dxa"/>
        <w:shd w:val="clear" w:color="auto" w:fill="E5DFEC" w:themeFill="accent4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0"/>
        <w:gridCol w:w="3600"/>
      </w:tblGrid>
      <w:tr w:rsidR="00165249" w:rsidRPr="00495092" w:rsidTr="00633145">
        <w:trPr>
          <w:trHeight w:val="376"/>
        </w:trPr>
        <w:tc>
          <w:tcPr>
            <w:tcW w:w="1161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C0D9" w:themeFill="accent4" w:themeFillTint="66"/>
            <w:noWrap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7B7" w:rsidRPr="00BE1CA9" w:rsidRDefault="004C1503" w:rsidP="00BE1CA9">
            <w:pPr>
              <w:spacing w:before="0" w:beforeAutospacing="0" w:after="0" w:afterAutospacing="0"/>
              <w:ind w:left="-54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 w:rsidRPr="004C1503">
              <w:rPr>
                <w:rFonts w:ascii="Arial" w:hAnsi="Arial" w:cs="Arial"/>
                <w:b/>
                <w:bCs/>
                <w:szCs w:val="18"/>
              </w:rPr>
              <w:t xml:space="preserve">September </w:t>
            </w:r>
            <w:r w:rsidR="00DD6021" w:rsidRPr="00DD6021">
              <w:rPr>
                <w:rFonts w:ascii="Wingdings" w:hAnsi="Wingdings" w:cs="Arial"/>
                <w:b/>
                <w:bCs/>
                <w:sz w:val="12"/>
                <w:szCs w:val="20"/>
              </w:rPr>
              <w:t></w:t>
            </w:r>
            <w:r w:rsidRPr="004C1503">
              <w:rPr>
                <w:rFonts w:ascii="Arial" w:hAnsi="Arial" w:cs="Arial"/>
                <w:b/>
                <w:bCs/>
                <w:szCs w:val="18"/>
              </w:rPr>
              <w:t xml:space="preserve"> </w:t>
            </w:r>
            <w:r w:rsidR="00165249" w:rsidRPr="004C1503">
              <w:rPr>
                <w:rFonts w:ascii="Arial" w:hAnsi="Arial" w:cs="Arial"/>
                <w:b/>
                <w:bCs/>
                <w:szCs w:val="18"/>
              </w:rPr>
              <w:t>October</w:t>
            </w:r>
          </w:p>
        </w:tc>
      </w:tr>
      <w:tr w:rsidR="00903630" w:rsidRPr="00495092" w:rsidTr="00633145">
        <w:trPr>
          <w:trHeight w:val="336"/>
        </w:trPr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01C0" w:rsidRPr="001601C0" w:rsidRDefault="00903630" w:rsidP="00F513F5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System scaling for smart mobile systems</w:t>
            </w:r>
          </w:p>
        </w:tc>
        <w:tc>
          <w:tcPr>
            <w:tcW w:w="3600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B91FFE" w:rsidRDefault="00903630" w:rsidP="00165249">
            <w:pPr>
              <w:numPr>
                <w:ilvl w:val="0"/>
                <w:numId w:val="16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 xml:space="preserve">SEMICON Europa </w:t>
            </w:r>
          </w:p>
          <w:p w:rsidR="00903630" w:rsidRDefault="00903630" w:rsidP="00875E70">
            <w:pPr>
              <w:numPr>
                <w:ilvl w:val="0"/>
                <w:numId w:val="15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color w:val="000000" w:themeColor="text1"/>
                <w:sz w:val="16"/>
              </w:rPr>
              <w:t xml:space="preserve"> Dresden, Germany  (Oct 6-8)</w:t>
            </w:r>
          </w:p>
          <w:p w:rsidR="00903630" w:rsidRPr="00B91FFE" w:rsidRDefault="00903630" w:rsidP="00AF1176">
            <w:pPr>
              <w:numPr>
                <w:ilvl w:val="0"/>
                <w:numId w:val="16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b/>
                <w:color w:val="000000" w:themeColor="text1"/>
                <w:sz w:val="16"/>
              </w:rPr>
              <w:t>International Test Conference (ITC)</w:t>
            </w:r>
          </w:p>
          <w:p w:rsidR="00903630" w:rsidRPr="00B91FFE" w:rsidRDefault="00903630" w:rsidP="00AF1176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 xml:space="preserve">  Anaheim, CA (Oct  6 </w:t>
            </w:r>
            <w:r w:rsidRPr="00B91FFE">
              <w:rPr>
                <w:rFonts w:ascii="Arial" w:hAnsi="Arial" w:cs="Arial"/>
                <w:color w:val="000000" w:themeColor="text1"/>
                <w:sz w:val="16"/>
              </w:rPr>
              <w:t>-</w:t>
            </w:r>
            <w:r>
              <w:rPr>
                <w:rFonts w:ascii="Arial" w:hAnsi="Arial" w:cs="Arial"/>
                <w:color w:val="000000" w:themeColor="text1"/>
                <w:sz w:val="16"/>
              </w:rPr>
              <w:t xml:space="preserve"> 8</w:t>
            </w:r>
            <w:r w:rsidRPr="00B91FFE">
              <w:rPr>
                <w:rFonts w:ascii="Arial" w:hAnsi="Arial" w:cs="Arial"/>
                <w:color w:val="000000" w:themeColor="text1"/>
                <w:sz w:val="16"/>
              </w:rPr>
              <w:t>)</w:t>
            </w:r>
          </w:p>
          <w:p w:rsidR="00903630" w:rsidRPr="00B91FFE" w:rsidRDefault="00903630" w:rsidP="008F5B60">
            <w:pPr>
              <w:numPr>
                <w:ilvl w:val="0"/>
                <w:numId w:val="18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>IWLPC-International Wafer-Level</w:t>
            </w:r>
          </w:p>
          <w:p w:rsidR="00903630" w:rsidRPr="00B91FFE" w:rsidRDefault="00903630" w:rsidP="008F5B60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 xml:space="preserve">   Packaging Conference &amp; Exhibition</w:t>
            </w:r>
          </w:p>
          <w:p w:rsidR="0064157F" w:rsidRPr="0064157F" w:rsidRDefault="00903630" w:rsidP="0064157F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color w:val="000000" w:themeColor="text1"/>
                <w:sz w:val="16"/>
              </w:rPr>
              <w:t xml:space="preserve">   San Jose, CA (Oct  13 -15)</w:t>
            </w:r>
          </w:p>
          <w:p w:rsidR="00903630" w:rsidRPr="00B91FFE" w:rsidRDefault="00903630" w:rsidP="00027FDD">
            <w:pPr>
              <w:numPr>
                <w:ilvl w:val="0"/>
                <w:numId w:val="15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>IMAPS 2015</w:t>
            </w:r>
          </w:p>
          <w:p w:rsidR="00903630" w:rsidRPr="00B91FFE" w:rsidRDefault="00903630" w:rsidP="00027FDD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color w:val="000000" w:themeColor="text1"/>
                <w:sz w:val="16"/>
              </w:rPr>
              <w:t xml:space="preserve">   Orlando, FL (Oct 26-29 ) </w:t>
            </w:r>
          </w:p>
          <w:p w:rsidR="00E80453" w:rsidRDefault="00E80453" w:rsidP="00E80453">
            <w:pPr>
              <w:pStyle w:val="ListParagraph"/>
              <w:numPr>
                <w:ilvl w:val="0"/>
                <w:numId w:val="29"/>
              </w:numPr>
              <w:tabs>
                <w:tab w:val="left" w:pos="90"/>
              </w:tabs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E80453">
              <w:rPr>
                <w:rFonts w:ascii="Arial" w:hAnsi="Arial" w:cs="Arial"/>
                <w:b/>
                <w:color w:val="000000" w:themeColor="text1"/>
                <w:sz w:val="16"/>
              </w:rPr>
              <w:t>Productronica</w:t>
            </w:r>
          </w:p>
          <w:p w:rsidR="005F01D2" w:rsidRPr="00B77CEE" w:rsidRDefault="00E80453" w:rsidP="00B77CEE">
            <w:pPr>
              <w:tabs>
                <w:tab w:val="left" w:pos="90"/>
              </w:tabs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 xml:space="preserve">  </w:t>
            </w:r>
            <w:r w:rsidRPr="00E80453">
              <w:rPr>
                <w:rFonts w:ascii="Arial" w:hAnsi="Arial" w:cs="Arial"/>
                <w:color w:val="000000" w:themeColor="text1"/>
                <w:sz w:val="16"/>
              </w:rPr>
              <w:t>Munich, Germany (Nov 10-13)</w:t>
            </w:r>
          </w:p>
          <w:p w:rsidR="005F01D2" w:rsidRPr="00B91FFE" w:rsidRDefault="005F01D2" w:rsidP="005F01D2">
            <w:pPr>
              <w:numPr>
                <w:ilvl w:val="0"/>
                <w:numId w:val="19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color w:val="000000" w:themeColor="text1"/>
                <w:sz w:val="16"/>
              </w:rPr>
            </w:pPr>
            <w:r w:rsidRPr="00B91FFE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>MEMS Executive Congress</w:t>
            </w:r>
          </w:p>
          <w:p w:rsidR="005F01D2" w:rsidRDefault="008A22AE" w:rsidP="005F01D2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 xml:space="preserve">   Napa, CA</w:t>
            </w:r>
            <w:r w:rsidR="005F01D2">
              <w:rPr>
                <w:rFonts w:ascii="Arial" w:hAnsi="Arial" w:cs="Arial"/>
                <w:color w:val="000000" w:themeColor="text1"/>
                <w:sz w:val="16"/>
              </w:rPr>
              <w:t xml:space="preserve"> (TBD</w:t>
            </w:r>
            <w:r w:rsidR="005F01D2" w:rsidRPr="00B91FFE">
              <w:rPr>
                <w:rFonts w:ascii="Arial" w:hAnsi="Arial" w:cs="Arial"/>
                <w:color w:val="000000" w:themeColor="text1"/>
                <w:sz w:val="16"/>
              </w:rPr>
              <w:t>)</w:t>
            </w:r>
          </w:p>
          <w:p w:rsidR="00903630" w:rsidRPr="00495092" w:rsidRDefault="00903630" w:rsidP="00176DDD">
            <w:pPr>
              <w:tabs>
                <w:tab w:val="left" w:pos="90"/>
              </w:tabs>
              <w:spacing w:before="0" w:beforeAutospacing="0" w:after="0" w:afterAutospacing="0"/>
              <w:rPr>
                <w:rFonts w:ascii="Arial" w:hAnsi="Arial" w:cs="Arial"/>
                <w:sz w:val="16"/>
              </w:rPr>
            </w:pPr>
          </w:p>
        </w:tc>
      </w:tr>
      <w:tr w:rsidR="001601C0" w:rsidRPr="00495092" w:rsidTr="007E0E1E">
        <w:trPr>
          <w:trHeight w:val="291"/>
        </w:trPr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01C0" w:rsidRDefault="001601C0" w:rsidP="00F513F5">
            <w:pPr>
              <w:tabs>
                <w:tab w:val="left" w:pos="90"/>
              </w:tabs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Interposers</w:t>
            </w:r>
          </w:p>
        </w:tc>
        <w:tc>
          <w:tcPr>
            <w:tcW w:w="3600" w:type="dxa"/>
            <w:vMerge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01C0" w:rsidRPr="00B91FFE" w:rsidRDefault="001601C0" w:rsidP="00165249">
            <w:pPr>
              <w:numPr>
                <w:ilvl w:val="0"/>
                <w:numId w:val="16"/>
              </w:numPr>
              <w:tabs>
                <w:tab w:val="left" w:pos="90"/>
              </w:tabs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000000" w:themeColor="text1"/>
                <w:sz w:val="16"/>
              </w:rPr>
            </w:pPr>
          </w:p>
        </w:tc>
      </w:tr>
      <w:tr w:rsidR="00903630" w:rsidRPr="00495092" w:rsidTr="00A043F5">
        <w:trPr>
          <w:trHeight w:val="37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8611F8" w:rsidRDefault="00633145" w:rsidP="00F513F5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Next generation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SiP</w:t>
            </w:r>
            <w:proofErr w:type="spellEnd"/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903630" w:rsidRPr="00495092" w:rsidRDefault="00903630" w:rsidP="007A5271">
            <w:pPr>
              <w:rPr>
                <w:rFonts w:ascii="Arial" w:hAnsi="Arial" w:cs="Arial"/>
                <w:sz w:val="16"/>
              </w:rPr>
            </w:pPr>
          </w:p>
        </w:tc>
      </w:tr>
      <w:tr w:rsidR="00903630" w:rsidRPr="00495092" w:rsidTr="003365B5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8611F8" w:rsidRDefault="00903630" w:rsidP="00D702F1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Wafer-level packaging processes and performance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903630" w:rsidRPr="00495092" w:rsidRDefault="00903630" w:rsidP="007A5271">
            <w:pPr>
              <w:rPr>
                <w:rFonts w:ascii="Arial" w:hAnsi="Arial" w:cs="Arial"/>
                <w:sz w:val="16"/>
              </w:rPr>
            </w:pPr>
          </w:p>
        </w:tc>
      </w:tr>
      <w:tr w:rsidR="00903630" w:rsidRPr="00495092" w:rsidTr="00FD33E9">
        <w:trPr>
          <w:trHeight w:val="313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8611F8" w:rsidRDefault="00903630" w:rsidP="0005178A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Test trends 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903630" w:rsidRPr="00495092" w:rsidRDefault="00903630" w:rsidP="007A5271">
            <w:pPr>
              <w:rPr>
                <w:rFonts w:ascii="Arial" w:hAnsi="Arial" w:cs="Arial"/>
                <w:sz w:val="16"/>
              </w:rPr>
            </w:pPr>
          </w:p>
        </w:tc>
      </w:tr>
      <w:tr w:rsidR="00903630" w:rsidRPr="00495092" w:rsidTr="00877CF8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Pr="008611F8" w:rsidRDefault="00AE49E1" w:rsidP="001066DF">
            <w:pPr>
              <w:tabs>
                <w:tab w:val="left" w:pos="90"/>
              </w:tabs>
              <w:spacing w:before="0" w:beforeAutospacing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Fan out wafer level packaging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903630" w:rsidRPr="00495092" w:rsidRDefault="00903630" w:rsidP="001066DF">
            <w:pPr>
              <w:spacing w:before="0" w:beforeAutospacing="0"/>
              <w:rPr>
                <w:rFonts w:ascii="Arial" w:hAnsi="Arial" w:cs="Arial"/>
                <w:sz w:val="16"/>
              </w:rPr>
            </w:pPr>
          </w:p>
        </w:tc>
      </w:tr>
      <w:tr w:rsidR="00903630" w:rsidRPr="00495092" w:rsidTr="0064157F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3630" w:rsidRDefault="00903630" w:rsidP="001066DF">
            <w:pPr>
              <w:tabs>
                <w:tab w:val="left" w:pos="90"/>
              </w:tabs>
              <w:spacing w:before="0" w:beforeAutospacing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Wirebonding</w:t>
            </w:r>
            <w:proofErr w:type="spellEnd"/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903630" w:rsidRPr="00495092" w:rsidRDefault="00903630" w:rsidP="001066DF">
            <w:pPr>
              <w:spacing w:before="0" w:beforeAutospacing="0"/>
              <w:rPr>
                <w:rFonts w:ascii="Arial" w:hAnsi="Arial" w:cs="Arial"/>
                <w:sz w:val="16"/>
              </w:rPr>
            </w:pPr>
          </w:p>
        </w:tc>
      </w:tr>
      <w:tr w:rsidR="0064157F" w:rsidRPr="00495092" w:rsidTr="000C4EA7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157F" w:rsidRDefault="009A60B4" w:rsidP="001066DF">
            <w:pPr>
              <w:tabs>
                <w:tab w:val="left" w:pos="90"/>
              </w:tabs>
              <w:spacing w:before="0" w:beforeAutospacing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Design-for</w:t>
            </w:r>
            <w:r w:rsidR="009F658C">
              <w:rPr>
                <w:rFonts w:ascii="Arial" w:hAnsi="Arial" w:cs="Arial"/>
                <w:sz w:val="18"/>
              </w:rPr>
              <w:t>-</w:t>
            </w:r>
            <w:r w:rsidR="0064157F">
              <w:rPr>
                <w:rFonts w:ascii="Arial" w:hAnsi="Arial" w:cs="Arial"/>
                <w:sz w:val="18"/>
              </w:rPr>
              <w:t>test for stacked ICs</w:t>
            </w:r>
          </w:p>
        </w:tc>
        <w:tc>
          <w:tcPr>
            <w:tcW w:w="36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64157F" w:rsidRPr="00495092" w:rsidRDefault="0064157F" w:rsidP="001066DF">
            <w:pPr>
              <w:spacing w:before="0" w:beforeAutospacing="0"/>
              <w:rPr>
                <w:rFonts w:ascii="Arial" w:hAnsi="Arial" w:cs="Arial"/>
                <w:sz w:val="16"/>
              </w:rPr>
            </w:pPr>
          </w:p>
        </w:tc>
      </w:tr>
      <w:tr w:rsidR="000C4EA7" w:rsidRPr="00495092" w:rsidTr="006D730D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DFE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EA7" w:rsidRDefault="000C4EA7" w:rsidP="001066DF">
            <w:pPr>
              <w:tabs>
                <w:tab w:val="left" w:pos="90"/>
              </w:tabs>
              <w:spacing w:before="0" w:beforeAutospacing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Packaging, assembly and test in Europe</w:t>
            </w:r>
          </w:p>
        </w:tc>
        <w:tc>
          <w:tcPr>
            <w:tcW w:w="3600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5DFEC" w:themeFill="accent4" w:themeFillTint="33"/>
            <w:vAlign w:val="center"/>
            <w:hideMark/>
          </w:tcPr>
          <w:p w:rsidR="000C4EA7" w:rsidRPr="00495092" w:rsidRDefault="000C4EA7" w:rsidP="001066DF">
            <w:pPr>
              <w:spacing w:before="0" w:beforeAutospacing="0"/>
              <w:rPr>
                <w:rFonts w:ascii="Arial" w:hAnsi="Arial" w:cs="Arial"/>
                <w:sz w:val="16"/>
              </w:rPr>
            </w:pPr>
          </w:p>
        </w:tc>
      </w:tr>
    </w:tbl>
    <w:p w:rsidR="00712A2B" w:rsidRDefault="002F1D8C" w:rsidP="001066DF">
      <w:pPr>
        <w:spacing w:before="0" w:beforeAutospacing="0" w:after="0" w:afterAutospacing="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ab/>
      </w:r>
      <w:r>
        <w:rPr>
          <w:rFonts w:ascii="Arial" w:hAnsi="Arial" w:cs="Arial"/>
          <w:b/>
          <w:i/>
          <w:sz w:val="18"/>
        </w:rPr>
        <w:tab/>
      </w:r>
      <w:r>
        <w:rPr>
          <w:rFonts w:ascii="Arial" w:hAnsi="Arial" w:cs="Arial"/>
          <w:b/>
          <w:i/>
          <w:sz w:val="18"/>
        </w:rPr>
        <w:tab/>
      </w:r>
      <w:r w:rsidR="00E03B54">
        <w:rPr>
          <w:rFonts w:ascii="Arial" w:hAnsi="Arial" w:cs="Arial"/>
          <w:b/>
          <w:i/>
          <w:sz w:val="18"/>
        </w:rPr>
        <w:tab/>
      </w:r>
      <w:r w:rsidR="00E03B54">
        <w:rPr>
          <w:rFonts w:ascii="Arial" w:hAnsi="Arial" w:cs="Arial"/>
          <w:b/>
          <w:i/>
          <w:sz w:val="18"/>
        </w:rPr>
        <w:tab/>
        <w:t xml:space="preserve">  </w:t>
      </w:r>
      <w:r w:rsidR="006021D7">
        <w:rPr>
          <w:rFonts w:ascii="Arial" w:hAnsi="Arial" w:cs="Arial"/>
          <w:b/>
          <w:i/>
          <w:sz w:val="18"/>
          <w:szCs w:val="20"/>
        </w:rPr>
        <w:tab/>
      </w:r>
      <w:r w:rsidR="006021D7">
        <w:rPr>
          <w:rFonts w:ascii="Arial" w:hAnsi="Arial" w:cs="Arial"/>
          <w:b/>
          <w:i/>
          <w:sz w:val="18"/>
          <w:szCs w:val="20"/>
        </w:rPr>
        <w:tab/>
      </w:r>
      <w:r w:rsidR="006021D7">
        <w:rPr>
          <w:rFonts w:ascii="Arial" w:hAnsi="Arial" w:cs="Arial"/>
          <w:b/>
          <w:i/>
          <w:sz w:val="18"/>
          <w:szCs w:val="20"/>
        </w:rPr>
        <w:tab/>
      </w:r>
      <w:r w:rsidR="006021D7">
        <w:rPr>
          <w:rFonts w:ascii="Arial" w:hAnsi="Arial" w:cs="Arial"/>
          <w:b/>
          <w:i/>
          <w:sz w:val="18"/>
          <w:szCs w:val="20"/>
        </w:rPr>
        <w:tab/>
        <w:t xml:space="preserve">    </w:t>
      </w:r>
      <w:r w:rsidR="00E03B54">
        <w:rPr>
          <w:rFonts w:ascii="Arial" w:hAnsi="Arial" w:cs="Arial"/>
          <w:b/>
          <w:i/>
          <w:sz w:val="18"/>
          <w:szCs w:val="20"/>
        </w:rPr>
        <w:t xml:space="preserve">    </w:t>
      </w:r>
      <w:r w:rsidR="005E5501">
        <w:rPr>
          <w:rFonts w:ascii="Arial" w:hAnsi="Arial" w:cs="Arial"/>
          <w:b/>
          <w:i/>
          <w:sz w:val="18"/>
          <w:szCs w:val="20"/>
        </w:rPr>
        <w:t xml:space="preserve">  </w:t>
      </w:r>
      <w:r w:rsidR="005E5501">
        <w:rPr>
          <w:rFonts w:ascii="Arial" w:hAnsi="Arial" w:cs="Arial"/>
          <w:b/>
          <w:i/>
          <w:sz w:val="18"/>
        </w:rPr>
        <w:t>Ad Space Close Aug 15</w:t>
      </w:r>
      <w:r w:rsidR="00712A2B" w:rsidRPr="00705D63">
        <w:rPr>
          <w:rFonts w:ascii="Arial" w:hAnsi="Arial" w:cs="Arial"/>
          <w:b/>
          <w:i/>
          <w:sz w:val="18"/>
        </w:rPr>
        <w:t xml:space="preserve"> </w:t>
      </w:r>
      <w:r w:rsidR="005E5501">
        <w:rPr>
          <w:rFonts w:ascii="Arial" w:hAnsi="Arial" w:cs="Arial"/>
          <w:b/>
          <w:i/>
          <w:sz w:val="18"/>
        </w:rPr>
        <w:t>- Ad Materials Close Aug 21</w:t>
      </w:r>
    </w:p>
    <w:p w:rsidR="006021D7" w:rsidRDefault="006021D7" w:rsidP="001066DF">
      <w:pPr>
        <w:spacing w:before="0" w:beforeAutospacing="0" w:after="0" w:afterAutospacing="0"/>
        <w:rPr>
          <w:rFonts w:ascii="Arial" w:hAnsi="Arial" w:cs="Arial"/>
          <w:b/>
          <w:i/>
          <w:sz w:val="18"/>
        </w:rPr>
      </w:pPr>
    </w:p>
    <w:tbl>
      <w:tblPr>
        <w:tblW w:w="11610" w:type="dxa"/>
        <w:tblInd w:w="54" w:type="dxa"/>
        <w:shd w:val="clear" w:color="auto" w:fill="E5B8B7" w:themeFill="accent2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0"/>
        <w:gridCol w:w="3600"/>
      </w:tblGrid>
      <w:tr w:rsidR="007A05B5" w:rsidRPr="00495092" w:rsidTr="00B93F54">
        <w:trPr>
          <w:trHeight w:val="241"/>
        </w:trPr>
        <w:tc>
          <w:tcPr>
            <w:tcW w:w="1161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9594" w:themeFill="accent2" w:themeFillTint="99"/>
            <w:noWrap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2C2A" w:rsidRPr="00BB50F0" w:rsidRDefault="004C1503" w:rsidP="00BB50F0">
            <w:pPr>
              <w:spacing w:before="0" w:beforeAutospacing="0" w:after="0" w:afterAutospacing="0"/>
              <w:ind w:left="-54"/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4C1503">
              <w:rPr>
                <w:rFonts w:ascii="Arial" w:hAnsi="Arial" w:cs="Arial"/>
                <w:b/>
                <w:bCs/>
                <w:szCs w:val="28"/>
              </w:rPr>
              <w:t xml:space="preserve">November </w:t>
            </w:r>
            <w:r w:rsidR="00DD6021" w:rsidRPr="00DD6021">
              <w:rPr>
                <w:rFonts w:ascii="Wingdings" w:hAnsi="Wingdings" w:cs="Arial"/>
                <w:b/>
                <w:bCs/>
                <w:sz w:val="12"/>
                <w:szCs w:val="20"/>
              </w:rPr>
              <w:t></w:t>
            </w:r>
            <w:r w:rsidRPr="004C1503">
              <w:rPr>
                <w:rFonts w:ascii="Arial" w:hAnsi="Arial" w:cs="Arial"/>
                <w:b/>
                <w:bCs/>
                <w:szCs w:val="28"/>
              </w:rPr>
              <w:t xml:space="preserve"> </w:t>
            </w:r>
            <w:r w:rsidR="007A05B5" w:rsidRPr="004C1503">
              <w:rPr>
                <w:rFonts w:ascii="Arial" w:hAnsi="Arial" w:cs="Arial"/>
                <w:b/>
                <w:bCs/>
                <w:szCs w:val="28"/>
              </w:rPr>
              <w:t>December</w:t>
            </w:r>
          </w:p>
        </w:tc>
      </w:tr>
      <w:tr w:rsidR="000B31F1" w:rsidRPr="00495092" w:rsidTr="00FE60B9">
        <w:trPr>
          <w:trHeight w:val="210"/>
        </w:trPr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BB50F0" w:rsidP="00856BDE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Recent advances in 3D package reliability</w:t>
            </w:r>
          </w:p>
        </w:tc>
        <w:tc>
          <w:tcPr>
            <w:tcW w:w="3600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33E" w:rsidRPr="00B91FFE" w:rsidRDefault="00DB633E" w:rsidP="00DB633E">
            <w:pPr>
              <w:numPr>
                <w:ilvl w:val="0"/>
                <w:numId w:val="21"/>
              </w:numPr>
              <w:tabs>
                <w:tab w:val="left" w:pos="90"/>
              </w:tabs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 xml:space="preserve"> </w:t>
            </w:r>
            <w:r w:rsidRPr="00B91FFE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>RTI 3D ASIP Conference</w:t>
            </w:r>
          </w:p>
          <w:p w:rsidR="00DB633E" w:rsidRPr="00B91FFE" w:rsidRDefault="00DB633E" w:rsidP="00DB633E">
            <w:pPr>
              <w:tabs>
                <w:tab w:val="num" w:pos="351"/>
              </w:tabs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 xml:space="preserve">   Burlingame, CA (Dec 9-11</w:t>
            </w:r>
            <w:r w:rsidRPr="00B91FFE">
              <w:rPr>
                <w:rFonts w:ascii="Arial" w:hAnsi="Arial" w:cs="Arial"/>
                <w:color w:val="000000" w:themeColor="text1"/>
                <w:sz w:val="16"/>
              </w:rPr>
              <w:t>)</w:t>
            </w:r>
          </w:p>
          <w:p w:rsidR="000B31F1" w:rsidRPr="00B91FFE" w:rsidRDefault="00DB633E" w:rsidP="007A05B5">
            <w:pPr>
              <w:numPr>
                <w:ilvl w:val="0"/>
                <w:numId w:val="20"/>
              </w:numPr>
              <w:tabs>
                <w:tab w:val="left" w:pos="90"/>
              </w:tabs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 xml:space="preserve"> </w:t>
            </w:r>
            <w:r w:rsidR="000B31F1" w:rsidRPr="00B91FFE">
              <w:rPr>
                <w:rFonts w:ascii="Arial" w:hAnsi="Arial" w:cs="Arial"/>
                <w:b/>
                <w:bCs/>
                <w:color w:val="000000" w:themeColor="text1"/>
                <w:sz w:val="16"/>
              </w:rPr>
              <w:t>SEMICON Japan</w:t>
            </w:r>
          </w:p>
          <w:p w:rsidR="007B39AA" w:rsidRPr="00B91FFE" w:rsidRDefault="00DB633E" w:rsidP="007A05B5">
            <w:pPr>
              <w:tabs>
                <w:tab w:val="left" w:pos="90"/>
              </w:tabs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 xml:space="preserve">   </w:t>
            </w:r>
            <w:r w:rsidR="000B31F1" w:rsidRPr="00B91FFE">
              <w:rPr>
                <w:rFonts w:ascii="Arial" w:hAnsi="Arial" w:cs="Arial"/>
                <w:color w:val="000000" w:themeColor="text1"/>
                <w:sz w:val="16"/>
              </w:rPr>
              <w:t>Tokyo, Japan (Dec 16-18)</w:t>
            </w:r>
          </w:p>
          <w:p w:rsidR="007B39AA" w:rsidRPr="00A02E0E" w:rsidRDefault="007B39AA" w:rsidP="007B39AA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ind w:left="126" w:hanging="90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A02E0E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>SEMI European 3D TSV Summit</w:t>
            </w:r>
            <w:r w:rsidRPr="007B39AA">
              <w:rPr>
                <w:rFonts w:ascii="Arial" w:hAnsi="Arial" w:cs="Arial"/>
                <w:b/>
                <w:bCs/>
                <w:color w:val="000000" w:themeColor="text1"/>
                <w:sz w:val="16"/>
                <w:szCs w:val="20"/>
              </w:rPr>
              <w:t xml:space="preserve"> 2016</w:t>
            </w:r>
          </w:p>
          <w:p w:rsidR="007B39AA" w:rsidRPr="00DD1304" w:rsidRDefault="007B39AA" w:rsidP="007B39AA">
            <w:pPr>
              <w:spacing w:before="0" w:beforeAutospacing="0" w:after="0" w:afterAutospacing="0"/>
              <w:ind w:left="36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</w:rPr>
              <w:t xml:space="preserve">   Grenoble, France (TBD</w:t>
            </w:r>
            <w:r w:rsidRPr="00DD1304">
              <w:rPr>
                <w:rFonts w:ascii="Arial" w:hAnsi="Arial" w:cs="Arial"/>
                <w:color w:val="000000" w:themeColor="text1"/>
                <w:sz w:val="16"/>
                <w:szCs w:val="20"/>
              </w:rPr>
              <w:t>)</w:t>
            </w:r>
          </w:p>
          <w:p w:rsidR="000B31F1" w:rsidRPr="000172E8" w:rsidRDefault="000B31F1" w:rsidP="00DB633E">
            <w:pPr>
              <w:tabs>
                <w:tab w:val="num" w:pos="351"/>
              </w:tabs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31F1" w:rsidRPr="00495092" w:rsidTr="00C676C2">
        <w:trPr>
          <w:trHeight w:val="223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BB50F0" w:rsidP="00184D87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 stacking</w:t>
            </w:r>
            <w:r w:rsidR="00B2411C">
              <w:rPr>
                <w:rFonts w:ascii="Arial" w:hAnsi="Arial" w:cs="Arial"/>
                <w:sz w:val="18"/>
              </w:rPr>
              <w:t xml:space="preserve">   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0B31F1" w:rsidRPr="00495092" w:rsidRDefault="000B31F1" w:rsidP="007A5271">
            <w:pPr>
              <w:rPr>
                <w:rFonts w:ascii="Arial" w:hAnsi="Arial" w:cs="Arial"/>
                <w:sz w:val="16"/>
              </w:rPr>
            </w:pPr>
          </w:p>
        </w:tc>
      </w:tr>
      <w:tr w:rsidR="000B31F1" w:rsidRPr="00495092" w:rsidTr="003C4514">
        <w:trPr>
          <w:trHeight w:val="286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B2411C" w:rsidP="00184D87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Heterogeneous integration 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0B31F1" w:rsidRPr="00495092" w:rsidRDefault="000B31F1" w:rsidP="007A5271">
            <w:pPr>
              <w:rPr>
                <w:rFonts w:ascii="Arial" w:hAnsi="Arial" w:cs="Arial"/>
                <w:sz w:val="16"/>
              </w:rPr>
            </w:pPr>
          </w:p>
        </w:tc>
      </w:tr>
      <w:tr w:rsidR="000B31F1" w:rsidRPr="00495092" w:rsidTr="00600BFE">
        <w:trPr>
          <w:trHeight w:val="160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440DBA" w:rsidP="00E47669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Future of packaging 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0B31F1" w:rsidRPr="00495092" w:rsidRDefault="000B31F1" w:rsidP="007A5271">
            <w:pPr>
              <w:rPr>
                <w:rFonts w:ascii="Arial" w:hAnsi="Arial" w:cs="Arial"/>
                <w:sz w:val="16"/>
              </w:rPr>
            </w:pPr>
          </w:p>
        </w:tc>
      </w:tr>
      <w:tr w:rsidR="000B31F1" w:rsidRPr="00495092" w:rsidTr="00201C86">
        <w:trPr>
          <w:trHeight w:val="232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0C4EA7" w:rsidP="00E47669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3D IC standards update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0B31F1" w:rsidRPr="00495092" w:rsidRDefault="000B31F1" w:rsidP="007A5271">
            <w:pPr>
              <w:rPr>
                <w:rFonts w:ascii="Arial" w:hAnsi="Arial" w:cs="Arial"/>
                <w:sz w:val="16"/>
              </w:rPr>
            </w:pPr>
          </w:p>
        </w:tc>
      </w:tr>
      <w:tr w:rsidR="000B31F1" w:rsidRPr="00495092" w:rsidTr="00750877">
        <w:trPr>
          <w:trHeight w:val="241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440DBA" w:rsidP="00A255B1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Underfill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encapsulants</w:t>
            </w:r>
            <w:proofErr w:type="spellEnd"/>
            <w:r>
              <w:rPr>
                <w:rFonts w:ascii="Arial" w:hAnsi="Arial" w:cs="Arial"/>
                <w:sz w:val="18"/>
              </w:rPr>
              <w:t>, and adhesives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0B31F1" w:rsidRPr="00495092" w:rsidRDefault="000B31F1" w:rsidP="007A5271">
            <w:pPr>
              <w:rPr>
                <w:rFonts w:ascii="Arial" w:hAnsi="Arial" w:cs="Arial"/>
                <w:sz w:val="16"/>
              </w:rPr>
            </w:pPr>
          </w:p>
        </w:tc>
      </w:tr>
      <w:tr w:rsidR="000B31F1" w:rsidRPr="00495092" w:rsidTr="009E0BFC">
        <w:trPr>
          <w:trHeight w:val="232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1F1" w:rsidRPr="008611F8" w:rsidRDefault="00440DBA" w:rsidP="00A255B1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PoP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0B31F1" w:rsidRPr="00495092" w:rsidRDefault="000B31F1" w:rsidP="007A5271">
            <w:pPr>
              <w:rPr>
                <w:rFonts w:ascii="Arial" w:hAnsi="Arial" w:cs="Arial"/>
                <w:sz w:val="16"/>
              </w:rPr>
            </w:pPr>
          </w:p>
        </w:tc>
      </w:tr>
      <w:tr w:rsidR="009E0BFC" w:rsidRPr="00495092" w:rsidTr="00B37336">
        <w:trPr>
          <w:trHeight w:val="232"/>
        </w:trPr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B8B7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0BFC" w:rsidRDefault="009E0BFC" w:rsidP="00A255B1">
            <w:pPr>
              <w:tabs>
                <w:tab w:val="left" w:pos="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20"/>
              </w:rPr>
              <w:t>MEMS automotive applications</w:t>
            </w:r>
          </w:p>
        </w:tc>
        <w:tc>
          <w:tcPr>
            <w:tcW w:w="3600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5B8B7" w:themeFill="accent2" w:themeFillTint="66"/>
            <w:vAlign w:val="center"/>
            <w:hideMark/>
          </w:tcPr>
          <w:p w:rsidR="009E0BFC" w:rsidRPr="00495092" w:rsidRDefault="009E0BFC" w:rsidP="007A5271">
            <w:pPr>
              <w:rPr>
                <w:rFonts w:ascii="Arial" w:hAnsi="Arial" w:cs="Arial"/>
                <w:sz w:val="16"/>
              </w:rPr>
            </w:pPr>
          </w:p>
        </w:tc>
      </w:tr>
    </w:tbl>
    <w:p w:rsidR="00704B53" w:rsidRDefault="007A05B5" w:rsidP="00704B53">
      <w:pPr>
        <w:spacing w:before="0" w:beforeAutospacing="0" w:after="0" w:afterAutospacing="0"/>
        <w:jc w:val="right"/>
        <w:rPr>
          <w:rFonts w:ascii="Arial" w:hAnsi="Arial" w:cs="Arial"/>
          <w:b/>
          <w:i/>
          <w:sz w:val="18"/>
        </w:rPr>
      </w:pPr>
      <w:r w:rsidRPr="00705D63">
        <w:rPr>
          <w:rFonts w:ascii="Arial" w:hAnsi="Arial" w:cs="Arial"/>
          <w:b/>
          <w:i/>
          <w:sz w:val="18"/>
        </w:rPr>
        <w:t xml:space="preserve">Ad Space </w:t>
      </w:r>
      <w:r w:rsidR="0021584C" w:rsidRPr="00705D63">
        <w:rPr>
          <w:rFonts w:ascii="Arial" w:hAnsi="Arial" w:cs="Arial"/>
          <w:b/>
          <w:i/>
          <w:sz w:val="18"/>
        </w:rPr>
        <w:t>Close Oct 10</w:t>
      </w:r>
      <w:r w:rsidR="0079798C" w:rsidRPr="00705D63">
        <w:rPr>
          <w:rFonts w:ascii="Arial" w:hAnsi="Arial" w:cs="Arial"/>
          <w:b/>
          <w:i/>
          <w:sz w:val="18"/>
        </w:rPr>
        <w:t xml:space="preserve"> - </w:t>
      </w:r>
      <w:r w:rsidRPr="00705D63">
        <w:rPr>
          <w:rFonts w:ascii="Arial" w:hAnsi="Arial" w:cs="Arial"/>
          <w:b/>
          <w:i/>
          <w:sz w:val="18"/>
        </w:rPr>
        <w:t xml:space="preserve">Materials Close Oct </w:t>
      </w:r>
      <w:r w:rsidR="005E5501">
        <w:rPr>
          <w:rFonts w:ascii="Arial" w:hAnsi="Arial" w:cs="Arial"/>
          <w:b/>
          <w:i/>
          <w:sz w:val="18"/>
        </w:rPr>
        <w:t>16</w:t>
      </w:r>
    </w:p>
    <w:p w:rsidR="00073ED5" w:rsidRPr="001D5617" w:rsidRDefault="00AF3DAC" w:rsidP="00704B53">
      <w:pPr>
        <w:spacing w:before="0" w:beforeAutospacing="0" w:after="0" w:afterAutospacing="0"/>
        <w:jc w:val="center"/>
        <w:rPr>
          <w:rFonts w:ascii="Arial" w:hAnsi="Arial" w:cs="Arial"/>
          <w:b/>
          <w:i/>
          <w:sz w:val="18"/>
        </w:rPr>
      </w:pPr>
      <w:r w:rsidRPr="00AF3DAC">
        <w:rPr>
          <w:rFonts w:ascii="Arial" w:eastAsia="Times New Roman" w:hAnsi="Arial" w:cs="Arial"/>
          <w:color w:val="000000"/>
          <w:sz w:val="16"/>
          <w:szCs w:val="20"/>
        </w:rPr>
        <w:t xml:space="preserve">For ad inquiries: </w:t>
      </w:r>
      <w:hyperlink r:id="rId9" w:history="1">
        <w:r w:rsidRPr="00AF3DAC">
          <w:rPr>
            <w:rStyle w:val="Hyperlink"/>
            <w:rFonts w:ascii="Arial" w:eastAsia="Times New Roman" w:hAnsi="Arial" w:cs="Arial"/>
            <w:sz w:val="16"/>
            <w:szCs w:val="20"/>
          </w:rPr>
          <w:t>ads@chipscalereview.com</w:t>
        </w:r>
      </w:hyperlink>
      <w:r w:rsidRPr="00AF3DAC">
        <w:rPr>
          <w:rFonts w:ascii="Arial" w:eastAsia="Times New Roman" w:hAnsi="Arial" w:cs="Arial"/>
          <w:color w:val="000000"/>
          <w:sz w:val="16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16"/>
          <w:szCs w:val="20"/>
        </w:rPr>
        <w:t xml:space="preserve">- </w:t>
      </w:r>
      <w:r w:rsidRPr="00AF3DAC">
        <w:rPr>
          <w:rFonts w:ascii="Arial" w:eastAsia="Times New Roman" w:hAnsi="Arial" w:cs="Arial"/>
          <w:color w:val="000000"/>
          <w:sz w:val="16"/>
          <w:szCs w:val="20"/>
        </w:rPr>
        <w:t xml:space="preserve">For editorial inquiries </w:t>
      </w:r>
      <w:hyperlink r:id="rId10" w:history="1">
        <w:r w:rsidRPr="00AF3DAC">
          <w:rPr>
            <w:rStyle w:val="Hyperlink"/>
            <w:rFonts w:ascii="Arial" w:eastAsia="Times New Roman" w:hAnsi="Arial" w:cs="Arial"/>
            <w:sz w:val="16"/>
            <w:szCs w:val="20"/>
          </w:rPr>
          <w:t>editor@chipscalereview.com</w:t>
        </w:r>
      </w:hyperlink>
    </w:p>
    <w:p w:rsidR="00230B5E" w:rsidRPr="00230B5E" w:rsidRDefault="00230B5E" w:rsidP="00704B53">
      <w:pPr>
        <w:spacing w:before="0" w:beforeAutospacing="0" w:after="0" w:afterAutospacing="0"/>
        <w:ind w:left="212" w:hanging="302"/>
        <w:jc w:val="center"/>
        <w:rPr>
          <w:rFonts w:ascii="Arial" w:eastAsia="Times New Roman" w:hAnsi="Arial" w:cs="Arial"/>
          <w:i/>
          <w:color w:val="000000"/>
          <w:sz w:val="14"/>
          <w:szCs w:val="20"/>
        </w:rPr>
      </w:pPr>
      <w:r w:rsidRPr="00230B5E">
        <w:rPr>
          <w:rFonts w:ascii="Arial" w:eastAsia="Times New Roman" w:hAnsi="Arial" w:cs="Arial"/>
          <w:i/>
          <w:color w:val="000000"/>
          <w:sz w:val="14"/>
          <w:szCs w:val="20"/>
        </w:rPr>
        <w:t>Notes: Editorial calendar topics and distribution are subject to change without notice and are contingent on logistics and magazine production.</w:t>
      </w:r>
    </w:p>
    <w:p w:rsidR="006D77C3" w:rsidRPr="006D77C3" w:rsidRDefault="001066DF" w:rsidP="00704B53">
      <w:pPr>
        <w:spacing w:before="0" w:beforeAutospacing="0" w:after="0" w:afterAutospacing="0"/>
        <w:ind w:left="212" w:hanging="302"/>
        <w:jc w:val="center"/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</w:pPr>
      <w:r>
        <w:rPr>
          <w:rFonts w:ascii="Arial" w:eastAsia="Times New Roman" w:hAnsi="Arial" w:cs="Arial"/>
          <w:i/>
          <w:color w:val="000000"/>
          <w:sz w:val="14"/>
          <w:szCs w:val="20"/>
        </w:rPr>
        <w:t>Haley Publishing Inc.</w:t>
      </w:r>
      <w:r w:rsidR="00230B5E" w:rsidRPr="00230B5E">
        <w:rPr>
          <w:rFonts w:ascii="Arial" w:eastAsia="Times New Roman" w:hAnsi="Arial" w:cs="Arial"/>
          <w:i/>
          <w:color w:val="000000"/>
          <w:sz w:val="14"/>
          <w:szCs w:val="20"/>
        </w:rPr>
        <w:t>2014 All rights reserved.</w:t>
      </w:r>
      <w:r w:rsidR="00230B5E">
        <w:rPr>
          <w:rFonts w:ascii="Arial" w:eastAsia="Times New Roman" w:hAnsi="Arial" w:cs="Arial"/>
          <w:i/>
          <w:color w:val="000000"/>
          <w:sz w:val="14"/>
          <w:szCs w:val="20"/>
        </w:rPr>
        <w:t xml:space="preserve"> </w:t>
      </w:r>
      <w:r w:rsidR="0028104E"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  <w:t>Rev</w:t>
      </w:r>
      <w:proofErr w:type="gramStart"/>
      <w:r w:rsidR="0028104E"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  <w:t>:CSR</w:t>
      </w:r>
      <w:proofErr w:type="gramEnd"/>
      <w:r w:rsidR="0028104E"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  <w:t>-EC-1124</w:t>
      </w:r>
      <w:r>
        <w:rPr>
          <w:rFonts w:ascii="Arial" w:eastAsia="Times New Roman" w:hAnsi="Arial" w:cs="Arial"/>
          <w:bCs/>
          <w:i/>
          <w:iCs/>
          <w:color w:val="000000"/>
          <w:sz w:val="14"/>
          <w:szCs w:val="20"/>
        </w:rPr>
        <w:t>14</w:t>
      </w:r>
      <w:bookmarkStart w:id="0" w:name="_GoBack"/>
      <w:bookmarkEnd w:id="0"/>
    </w:p>
    <w:sectPr w:rsidR="006D77C3" w:rsidRPr="006D77C3" w:rsidSect="00176DDD">
      <w:pgSz w:w="12240" w:h="15840"/>
      <w:pgMar w:top="270" w:right="27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074"/>
    <w:multiLevelType w:val="hybridMultilevel"/>
    <w:tmpl w:val="CA6AB820"/>
    <w:lvl w:ilvl="0" w:tplc="4282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ED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36E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CD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4F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86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03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C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AD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D667DF"/>
    <w:multiLevelType w:val="hybridMultilevel"/>
    <w:tmpl w:val="FCA4D206"/>
    <w:lvl w:ilvl="0" w:tplc="4BDEE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80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A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A0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A2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02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E9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49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CE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DB36A3"/>
    <w:multiLevelType w:val="hybridMultilevel"/>
    <w:tmpl w:val="86C2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0464C"/>
    <w:multiLevelType w:val="hybridMultilevel"/>
    <w:tmpl w:val="288E233C"/>
    <w:lvl w:ilvl="0" w:tplc="1D0C9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AC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0A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EC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8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EC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E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6B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E4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AB2552"/>
    <w:multiLevelType w:val="hybridMultilevel"/>
    <w:tmpl w:val="C79672E2"/>
    <w:lvl w:ilvl="0" w:tplc="C5169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0B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8E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6C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26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AE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81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2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DA8248E"/>
    <w:multiLevelType w:val="hybridMultilevel"/>
    <w:tmpl w:val="1B980A42"/>
    <w:lvl w:ilvl="0" w:tplc="DC2A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E4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0B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62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24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69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4F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C6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41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DBE731B"/>
    <w:multiLevelType w:val="hybridMultilevel"/>
    <w:tmpl w:val="3890777A"/>
    <w:lvl w:ilvl="0" w:tplc="03EE3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08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FE5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67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84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C3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EE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47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FE625CF"/>
    <w:multiLevelType w:val="hybridMultilevel"/>
    <w:tmpl w:val="F38CDFCE"/>
    <w:lvl w:ilvl="0" w:tplc="66FAF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plc="AC98E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87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0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69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2F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03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03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0152CA"/>
    <w:multiLevelType w:val="hybridMultilevel"/>
    <w:tmpl w:val="A2D42576"/>
    <w:lvl w:ilvl="0" w:tplc="70AE3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AD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2F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45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A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12D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A9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6B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C8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871531"/>
    <w:multiLevelType w:val="hybridMultilevel"/>
    <w:tmpl w:val="7BD060C4"/>
    <w:lvl w:ilvl="0" w:tplc="D4D69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AD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6F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2E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26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06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87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81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2E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4C8376B"/>
    <w:multiLevelType w:val="hybridMultilevel"/>
    <w:tmpl w:val="9DB21D1E"/>
    <w:lvl w:ilvl="0" w:tplc="E48ED10E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93EBA"/>
    <w:multiLevelType w:val="hybridMultilevel"/>
    <w:tmpl w:val="34925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D41C41"/>
    <w:multiLevelType w:val="hybridMultilevel"/>
    <w:tmpl w:val="C2DE39DE"/>
    <w:lvl w:ilvl="0" w:tplc="F6C2F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42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43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A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E9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48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47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42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88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B903EB5"/>
    <w:multiLevelType w:val="hybridMultilevel"/>
    <w:tmpl w:val="E7D2EBA6"/>
    <w:lvl w:ilvl="0" w:tplc="D0BEA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C6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A2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45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4D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EC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03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C7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28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CD61527"/>
    <w:multiLevelType w:val="hybridMultilevel"/>
    <w:tmpl w:val="8054A594"/>
    <w:lvl w:ilvl="0" w:tplc="A498D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2B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8E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44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81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69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140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46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63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FD80B4E"/>
    <w:multiLevelType w:val="hybridMultilevel"/>
    <w:tmpl w:val="A1C6BB0C"/>
    <w:lvl w:ilvl="0" w:tplc="29FAB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CF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04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62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86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EF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83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0E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6AB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1215B8C"/>
    <w:multiLevelType w:val="hybridMultilevel"/>
    <w:tmpl w:val="8FD44FCC"/>
    <w:lvl w:ilvl="0" w:tplc="BFFA6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29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04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324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88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60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8A3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16B59A3"/>
    <w:multiLevelType w:val="hybridMultilevel"/>
    <w:tmpl w:val="FAE482EA"/>
    <w:lvl w:ilvl="0" w:tplc="C9264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2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0C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4E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AC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22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67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0B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2B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5894F1D"/>
    <w:multiLevelType w:val="hybridMultilevel"/>
    <w:tmpl w:val="E1C6097E"/>
    <w:lvl w:ilvl="0" w:tplc="679EA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A3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20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C6E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64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06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21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A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26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70A7C56"/>
    <w:multiLevelType w:val="hybridMultilevel"/>
    <w:tmpl w:val="7FA20BF6"/>
    <w:lvl w:ilvl="0" w:tplc="368C1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62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6A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A7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D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E3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6F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02B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8B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89E0D16"/>
    <w:multiLevelType w:val="hybridMultilevel"/>
    <w:tmpl w:val="716EF726"/>
    <w:lvl w:ilvl="0" w:tplc="F6801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6F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C6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0D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C1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582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A1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A2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6F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B4D0C6C"/>
    <w:multiLevelType w:val="hybridMultilevel"/>
    <w:tmpl w:val="1E80796E"/>
    <w:lvl w:ilvl="0" w:tplc="05784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052D06"/>
    <w:multiLevelType w:val="hybridMultilevel"/>
    <w:tmpl w:val="931E59AE"/>
    <w:lvl w:ilvl="0" w:tplc="BDE6B0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590F9C"/>
    <w:multiLevelType w:val="hybridMultilevel"/>
    <w:tmpl w:val="03B8EACC"/>
    <w:lvl w:ilvl="0" w:tplc="1472A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0B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AD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86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87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4E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A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01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A9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AC680B"/>
    <w:multiLevelType w:val="hybridMultilevel"/>
    <w:tmpl w:val="39E44BF2"/>
    <w:lvl w:ilvl="0" w:tplc="4C385ED0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F24719"/>
    <w:multiLevelType w:val="hybridMultilevel"/>
    <w:tmpl w:val="78CEE684"/>
    <w:lvl w:ilvl="0" w:tplc="F0D0E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E1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C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82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63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A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E4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66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8A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88A464B"/>
    <w:multiLevelType w:val="hybridMultilevel"/>
    <w:tmpl w:val="108C2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FE7ACC"/>
    <w:multiLevelType w:val="hybridMultilevel"/>
    <w:tmpl w:val="45A8A4F8"/>
    <w:lvl w:ilvl="0" w:tplc="264477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3B6806"/>
    <w:multiLevelType w:val="hybridMultilevel"/>
    <w:tmpl w:val="E320E6D8"/>
    <w:lvl w:ilvl="0" w:tplc="A798E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8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A6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26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62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6A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09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2E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8"/>
  </w:num>
  <w:num w:numId="3">
    <w:abstractNumId w:val="19"/>
  </w:num>
  <w:num w:numId="4">
    <w:abstractNumId w:val="4"/>
  </w:num>
  <w:num w:numId="5">
    <w:abstractNumId w:val="0"/>
  </w:num>
  <w:num w:numId="6">
    <w:abstractNumId w:val="7"/>
  </w:num>
  <w:num w:numId="7">
    <w:abstractNumId w:val="25"/>
  </w:num>
  <w:num w:numId="8">
    <w:abstractNumId w:val="14"/>
  </w:num>
  <w:num w:numId="9">
    <w:abstractNumId w:val="8"/>
  </w:num>
  <w:num w:numId="10">
    <w:abstractNumId w:val="20"/>
  </w:num>
  <w:num w:numId="11">
    <w:abstractNumId w:val="13"/>
  </w:num>
  <w:num w:numId="12">
    <w:abstractNumId w:val="15"/>
  </w:num>
  <w:num w:numId="13">
    <w:abstractNumId w:val="5"/>
  </w:num>
  <w:num w:numId="14">
    <w:abstractNumId w:val="1"/>
  </w:num>
  <w:num w:numId="15">
    <w:abstractNumId w:val="9"/>
  </w:num>
  <w:num w:numId="16">
    <w:abstractNumId w:val="12"/>
  </w:num>
  <w:num w:numId="17">
    <w:abstractNumId w:val="6"/>
  </w:num>
  <w:num w:numId="18">
    <w:abstractNumId w:val="16"/>
  </w:num>
  <w:num w:numId="19">
    <w:abstractNumId w:val="3"/>
  </w:num>
  <w:num w:numId="20">
    <w:abstractNumId w:val="17"/>
  </w:num>
  <w:num w:numId="21">
    <w:abstractNumId w:val="23"/>
  </w:num>
  <w:num w:numId="22">
    <w:abstractNumId w:val="26"/>
  </w:num>
  <w:num w:numId="23">
    <w:abstractNumId w:val="11"/>
  </w:num>
  <w:num w:numId="24">
    <w:abstractNumId w:val="24"/>
  </w:num>
  <w:num w:numId="25">
    <w:abstractNumId w:val="10"/>
  </w:num>
  <w:num w:numId="26">
    <w:abstractNumId w:val="2"/>
  </w:num>
  <w:num w:numId="27">
    <w:abstractNumId w:val="27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E3"/>
    <w:rsid w:val="00001CE7"/>
    <w:rsid w:val="000026BA"/>
    <w:rsid w:val="00012495"/>
    <w:rsid w:val="000172E8"/>
    <w:rsid w:val="00017C04"/>
    <w:rsid w:val="00020F2C"/>
    <w:rsid w:val="00025EF0"/>
    <w:rsid w:val="00027FDD"/>
    <w:rsid w:val="00030C7C"/>
    <w:rsid w:val="00033AD6"/>
    <w:rsid w:val="00060C2E"/>
    <w:rsid w:val="00063EB5"/>
    <w:rsid w:val="00065A5B"/>
    <w:rsid w:val="00073C6C"/>
    <w:rsid w:val="00073ED5"/>
    <w:rsid w:val="00081AC5"/>
    <w:rsid w:val="00082BA6"/>
    <w:rsid w:val="00085586"/>
    <w:rsid w:val="00092B7C"/>
    <w:rsid w:val="000957E2"/>
    <w:rsid w:val="000A6A48"/>
    <w:rsid w:val="000B225C"/>
    <w:rsid w:val="000B31F1"/>
    <w:rsid w:val="000C4EA7"/>
    <w:rsid w:val="000C5C91"/>
    <w:rsid w:val="000C799F"/>
    <w:rsid w:val="000D2993"/>
    <w:rsid w:val="000D67BD"/>
    <w:rsid w:val="000D7414"/>
    <w:rsid w:val="000E09D9"/>
    <w:rsid w:val="00101D76"/>
    <w:rsid w:val="001066DF"/>
    <w:rsid w:val="00110DBA"/>
    <w:rsid w:val="00112BD0"/>
    <w:rsid w:val="001135DF"/>
    <w:rsid w:val="00116496"/>
    <w:rsid w:val="00120200"/>
    <w:rsid w:val="0013076E"/>
    <w:rsid w:val="00137259"/>
    <w:rsid w:val="001377AB"/>
    <w:rsid w:val="00145489"/>
    <w:rsid w:val="00145D6E"/>
    <w:rsid w:val="00146005"/>
    <w:rsid w:val="00150D66"/>
    <w:rsid w:val="001601C0"/>
    <w:rsid w:val="00165249"/>
    <w:rsid w:val="001742FF"/>
    <w:rsid w:val="00176DDD"/>
    <w:rsid w:val="0018107B"/>
    <w:rsid w:val="00184521"/>
    <w:rsid w:val="00191CEB"/>
    <w:rsid w:val="001921AF"/>
    <w:rsid w:val="00194B7F"/>
    <w:rsid w:val="00194D37"/>
    <w:rsid w:val="001A0E6A"/>
    <w:rsid w:val="001A0FB0"/>
    <w:rsid w:val="001A41E8"/>
    <w:rsid w:val="001A6638"/>
    <w:rsid w:val="001A6E26"/>
    <w:rsid w:val="001C6261"/>
    <w:rsid w:val="001C6B06"/>
    <w:rsid w:val="001D5617"/>
    <w:rsid w:val="001E0F53"/>
    <w:rsid w:val="001E1587"/>
    <w:rsid w:val="001E5DC6"/>
    <w:rsid w:val="001F51E8"/>
    <w:rsid w:val="00201E3E"/>
    <w:rsid w:val="00202529"/>
    <w:rsid w:val="0021106C"/>
    <w:rsid w:val="0021584C"/>
    <w:rsid w:val="00221617"/>
    <w:rsid w:val="002237E4"/>
    <w:rsid w:val="002306B5"/>
    <w:rsid w:val="00230B5E"/>
    <w:rsid w:val="00236FAC"/>
    <w:rsid w:val="002403D9"/>
    <w:rsid w:val="0024079E"/>
    <w:rsid w:val="00240EDE"/>
    <w:rsid w:val="00242826"/>
    <w:rsid w:val="00273918"/>
    <w:rsid w:val="002745B5"/>
    <w:rsid w:val="00274ED4"/>
    <w:rsid w:val="0028104E"/>
    <w:rsid w:val="00281C2F"/>
    <w:rsid w:val="0028678C"/>
    <w:rsid w:val="00291178"/>
    <w:rsid w:val="00296205"/>
    <w:rsid w:val="002971BF"/>
    <w:rsid w:val="002A040C"/>
    <w:rsid w:val="002A2A66"/>
    <w:rsid w:val="002B35F2"/>
    <w:rsid w:val="002B4CEC"/>
    <w:rsid w:val="002B5CCF"/>
    <w:rsid w:val="002C0029"/>
    <w:rsid w:val="002C0FB2"/>
    <w:rsid w:val="002C263A"/>
    <w:rsid w:val="002C3467"/>
    <w:rsid w:val="002C425F"/>
    <w:rsid w:val="002D0AC5"/>
    <w:rsid w:val="002E741F"/>
    <w:rsid w:val="002F1D8C"/>
    <w:rsid w:val="002F41BC"/>
    <w:rsid w:val="003000A0"/>
    <w:rsid w:val="0030357E"/>
    <w:rsid w:val="00304F17"/>
    <w:rsid w:val="003120C7"/>
    <w:rsid w:val="00323C80"/>
    <w:rsid w:val="003242CD"/>
    <w:rsid w:val="003336C2"/>
    <w:rsid w:val="003359B0"/>
    <w:rsid w:val="00335F6F"/>
    <w:rsid w:val="00344DDF"/>
    <w:rsid w:val="003502A7"/>
    <w:rsid w:val="00352C2A"/>
    <w:rsid w:val="00352EFB"/>
    <w:rsid w:val="00372BE2"/>
    <w:rsid w:val="00380AB6"/>
    <w:rsid w:val="00381F28"/>
    <w:rsid w:val="00383D92"/>
    <w:rsid w:val="00384926"/>
    <w:rsid w:val="00384B96"/>
    <w:rsid w:val="003A32A3"/>
    <w:rsid w:val="003B13CB"/>
    <w:rsid w:val="003C784F"/>
    <w:rsid w:val="003D01C0"/>
    <w:rsid w:val="003D0AA0"/>
    <w:rsid w:val="003D3224"/>
    <w:rsid w:val="003F66D8"/>
    <w:rsid w:val="003F7E47"/>
    <w:rsid w:val="004033D7"/>
    <w:rsid w:val="00406230"/>
    <w:rsid w:val="00413DFF"/>
    <w:rsid w:val="00414F50"/>
    <w:rsid w:val="00417F8D"/>
    <w:rsid w:val="00421FC1"/>
    <w:rsid w:val="00424F66"/>
    <w:rsid w:val="00425EE6"/>
    <w:rsid w:val="004267CE"/>
    <w:rsid w:val="004319F0"/>
    <w:rsid w:val="00432496"/>
    <w:rsid w:val="00437790"/>
    <w:rsid w:val="00440DBA"/>
    <w:rsid w:val="00441A46"/>
    <w:rsid w:val="0044461B"/>
    <w:rsid w:val="00451E1C"/>
    <w:rsid w:val="0045667D"/>
    <w:rsid w:val="00462BD8"/>
    <w:rsid w:val="004703C6"/>
    <w:rsid w:val="004712D7"/>
    <w:rsid w:val="004716E0"/>
    <w:rsid w:val="004718E3"/>
    <w:rsid w:val="0047598D"/>
    <w:rsid w:val="004809F5"/>
    <w:rsid w:val="00485113"/>
    <w:rsid w:val="00485947"/>
    <w:rsid w:val="00495092"/>
    <w:rsid w:val="00495973"/>
    <w:rsid w:val="004A1745"/>
    <w:rsid w:val="004A2730"/>
    <w:rsid w:val="004A413F"/>
    <w:rsid w:val="004A484B"/>
    <w:rsid w:val="004A7356"/>
    <w:rsid w:val="004B137E"/>
    <w:rsid w:val="004B31C9"/>
    <w:rsid w:val="004B5F96"/>
    <w:rsid w:val="004C1503"/>
    <w:rsid w:val="004C1DE4"/>
    <w:rsid w:val="004C752E"/>
    <w:rsid w:val="004D1E2A"/>
    <w:rsid w:val="004D734E"/>
    <w:rsid w:val="004E0143"/>
    <w:rsid w:val="004E3A94"/>
    <w:rsid w:val="004F60BD"/>
    <w:rsid w:val="00501828"/>
    <w:rsid w:val="005020F1"/>
    <w:rsid w:val="00504085"/>
    <w:rsid w:val="00512889"/>
    <w:rsid w:val="00517672"/>
    <w:rsid w:val="00525FB9"/>
    <w:rsid w:val="00527173"/>
    <w:rsid w:val="00533AD8"/>
    <w:rsid w:val="00541C6D"/>
    <w:rsid w:val="00551B46"/>
    <w:rsid w:val="00553B1A"/>
    <w:rsid w:val="00554341"/>
    <w:rsid w:val="00562E04"/>
    <w:rsid w:val="005666C1"/>
    <w:rsid w:val="00567D79"/>
    <w:rsid w:val="00573E4C"/>
    <w:rsid w:val="00587526"/>
    <w:rsid w:val="00592913"/>
    <w:rsid w:val="005929B8"/>
    <w:rsid w:val="00596E09"/>
    <w:rsid w:val="00597FE9"/>
    <w:rsid w:val="005A572F"/>
    <w:rsid w:val="005D3CEA"/>
    <w:rsid w:val="005E0ED7"/>
    <w:rsid w:val="005E5501"/>
    <w:rsid w:val="005F01D2"/>
    <w:rsid w:val="005F56F7"/>
    <w:rsid w:val="00600760"/>
    <w:rsid w:val="006021D7"/>
    <w:rsid w:val="00613D8D"/>
    <w:rsid w:val="00621208"/>
    <w:rsid w:val="00633145"/>
    <w:rsid w:val="00634B5E"/>
    <w:rsid w:val="00637FBA"/>
    <w:rsid w:val="0064157F"/>
    <w:rsid w:val="00642291"/>
    <w:rsid w:val="00653AB6"/>
    <w:rsid w:val="006565F4"/>
    <w:rsid w:val="00656ED0"/>
    <w:rsid w:val="0067020B"/>
    <w:rsid w:val="00676B11"/>
    <w:rsid w:val="00681A29"/>
    <w:rsid w:val="006869F4"/>
    <w:rsid w:val="00692A34"/>
    <w:rsid w:val="0069579E"/>
    <w:rsid w:val="006A0770"/>
    <w:rsid w:val="006A2BC9"/>
    <w:rsid w:val="006A4106"/>
    <w:rsid w:val="006B00CB"/>
    <w:rsid w:val="006B66EB"/>
    <w:rsid w:val="006D6024"/>
    <w:rsid w:val="006D77C3"/>
    <w:rsid w:val="006E17D1"/>
    <w:rsid w:val="006E3DA4"/>
    <w:rsid w:val="006F1A85"/>
    <w:rsid w:val="006F56BB"/>
    <w:rsid w:val="00701009"/>
    <w:rsid w:val="00704B53"/>
    <w:rsid w:val="00705D63"/>
    <w:rsid w:val="00712A2B"/>
    <w:rsid w:val="00716E53"/>
    <w:rsid w:val="00721D8A"/>
    <w:rsid w:val="00722745"/>
    <w:rsid w:val="00722DFB"/>
    <w:rsid w:val="00723296"/>
    <w:rsid w:val="0072571B"/>
    <w:rsid w:val="00725799"/>
    <w:rsid w:val="00725E11"/>
    <w:rsid w:val="007260F5"/>
    <w:rsid w:val="00727C97"/>
    <w:rsid w:val="00735D21"/>
    <w:rsid w:val="00742FD7"/>
    <w:rsid w:val="00744BB3"/>
    <w:rsid w:val="00745470"/>
    <w:rsid w:val="00755417"/>
    <w:rsid w:val="00761123"/>
    <w:rsid w:val="00761C63"/>
    <w:rsid w:val="007637A1"/>
    <w:rsid w:val="007646BF"/>
    <w:rsid w:val="00774C3A"/>
    <w:rsid w:val="0077541F"/>
    <w:rsid w:val="007828A5"/>
    <w:rsid w:val="00787A85"/>
    <w:rsid w:val="00790B92"/>
    <w:rsid w:val="00794FE3"/>
    <w:rsid w:val="00795D6F"/>
    <w:rsid w:val="0079798C"/>
    <w:rsid w:val="007A05B5"/>
    <w:rsid w:val="007A1A67"/>
    <w:rsid w:val="007A1E3D"/>
    <w:rsid w:val="007A391A"/>
    <w:rsid w:val="007B178C"/>
    <w:rsid w:val="007B39AA"/>
    <w:rsid w:val="007D487D"/>
    <w:rsid w:val="007E0E1E"/>
    <w:rsid w:val="007F29FA"/>
    <w:rsid w:val="007F2E21"/>
    <w:rsid w:val="007F3128"/>
    <w:rsid w:val="007F3876"/>
    <w:rsid w:val="007F4365"/>
    <w:rsid w:val="007F540B"/>
    <w:rsid w:val="0080388A"/>
    <w:rsid w:val="00805610"/>
    <w:rsid w:val="00806C3F"/>
    <w:rsid w:val="00806D20"/>
    <w:rsid w:val="00821517"/>
    <w:rsid w:val="008274A6"/>
    <w:rsid w:val="00835044"/>
    <w:rsid w:val="00856BDE"/>
    <w:rsid w:val="008578D3"/>
    <w:rsid w:val="008611F8"/>
    <w:rsid w:val="008617B7"/>
    <w:rsid w:val="00867D27"/>
    <w:rsid w:val="008705BE"/>
    <w:rsid w:val="00875E70"/>
    <w:rsid w:val="00877CF8"/>
    <w:rsid w:val="00880310"/>
    <w:rsid w:val="008901E1"/>
    <w:rsid w:val="008907DF"/>
    <w:rsid w:val="00890DE4"/>
    <w:rsid w:val="00890F1F"/>
    <w:rsid w:val="00894C06"/>
    <w:rsid w:val="00895A7E"/>
    <w:rsid w:val="008A1F46"/>
    <w:rsid w:val="008A22AE"/>
    <w:rsid w:val="008A51F3"/>
    <w:rsid w:val="008A7B19"/>
    <w:rsid w:val="008B15EC"/>
    <w:rsid w:val="008B365E"/>
    <w:rsid w:val="008B4E42"/>
    <w:rsid w:val="008C3BC3"/>
    <w:rsid w:val="008C41BD"/>
    <w:rsid w:val="008C425C"/>
    <w:rsid w:val="008D154F"/>
    <w:rsid w:val="008D2DBF"/>
    <w:rsid w:val="008E0901"/>
    <w:rsid w:val="008F0C52"/>
    <w:rsid w:val="008F5B60"/>
    <w:rsid w:val="00903630"/>
    <w:rsid w:val="00903F13"/>
    <w:rsid w:val="00911ADB"/>
    <w:rsid w:val="00911D35"/>
    <w:rsid w:val="009152FA"/>
    <w:rsid w:val="00915604"/>
    <w:rsid w:val="00920CF2"/>
    <w:rsid w:val="00920D8E"/>
    <w:rsid w:val="009249F9"/>
    <w:rsid w:val="00926DE0"/>
    <w:rsid w:val="00931365"/>
    <w:rsid w:val="00932151"/>
    <w:rsid w:val="00933D1D"/>
    <w:rsid w:val="00934DEB"/>
    <w:rsid w:val="009352AA"/>
    <w:rsid w:val="00943357"/>
    <w:rsid w:val="0096061E"/>
    <w:rsid w:val="00975E4B"/>
    <w:rsid w:val="0099156F"/>
    <w:rsid w:val="00991EAA"/>
    <w:rsid w:val="009A28E1"/>
    <w:rsid w:val="009A2B3F"/>
    <w:rsid w:val="009A5703"/>
    <w:rsid w:val="009A60B4"/>
    <w:rsid w:val="009E0BFC"/>
    <w:rsid w:val="009E30B0"/>
    <w:rsid w:val="009E77B4"/>
    <w:rsid w:val="009F02E1"/>
    <w:rsid w:val="009F0F3C"/>
    <w:rsid w:val="009F2A06"/>
    <w:rsid w:val="009F658C"/>
    <w:rsid w:val="00A02E0E"/>
    <w:rsid w:val="00A10445"/>
    <w:rsid w:val="00A11212"/>
    <w:rsid w:val="00A15EC5"/>
    <w:rsid w:val="00A168E2"/>
    <w:rsid w:val="00A21B9D"/>
    <w:rsid w:val="00A23020"/>
    <w:rsid w:val="00A249C8"/>
    <w:rsid w:val="00A2739A"/>
    <w:rsid w:val="00A30EF0"/>
    <w:rsid w:val="00A34727"/>
    <w:rsid w:val="00A35460"/>
    <w:rsid w:val="00A50025"/>
    <w:rsid w:val="00A50CD7"/>
    <w:rsid w:val="00A55D16"/>
    <w:rsid w:val="00A57F32"/>
    <w:rsid w:val="00A81563"/>
    <w:rsid w:val="00A83116"/>
    <w:rsid w:val="00A902CA"/>
    <w:rsid w:val="00A906B0"/>
    <w:rsid w:val="00A9091A"/>
    <w:rsid w:val="00A92EB4"/>
    <w:rsid w:val="00A94310"/>
    <w:rsid w:val="00AA30E3"/>
    <w:rsid w:val="00AA43B9"/>
    <w:rsid w:val="00AA6183"/>
    <w:rsid w:val="00AB07AE"/>
    <w:rsid w:val="00AB0D54"/>
    <w:rsid w:val="00AB310C"/>
    <w:rsid w:val="00AC521C"/>
    <w:rsid w:val="00AC7051"/>
    <w:rsid w:val="00AD5C8F"/>
    <w:rsid w:val="00AD792C"/>
    <w:rsid w:val="00AE49E1"/>
    <w:rsid w:val="00AE6CBE"/>
    <w:rsid w:val="00AF1176"/>
    <w:rsid w:val="00AF3DAC"/>
    <w:rsid w:val="00B10C2C"/>
    <w:rsid w:val="00B13522"/>
    <w:rsid w:val="00B21A6B"/>
    <w:rsid w:val="00B2411C"/>
    <w:rsid w:val="00B375D3"/>
    <w:rsid w:val="00B51039"/>
    <w:rsid w:val="00B51FE4"/>
    <w:rsid w:val="00B55D6E"/>
    <w:rsid w:val="00B56A1D"/>
    <w:rsid w:val="00B57D9D"/>
    <w:rsid w:val="00B61432"/>
    <w:rsid w:val="00B62814"/>
    <w:rsid w:val="00B65398"/>
    <w:rsid w:val="00B66914"/>
    <w:rsid w:val="00B734BD"/>
    <w:rsid w:val="00B77CEE"/>
    <w:rsid w:val="00B90B26"/>
    <w:rsid w:val="00B91FFE"/>
    <w:rsid w:val="00B92C7C"/>
    <w:rsid w:val="00B93F54"/>
    <w:rsid w:val="00B9599E"/>
    <w:rsid w:val="00B96023"/>
    <w:rsid w:val="00BB1033"/>
    <w:rsid w:val="00BB50F0"/>
    <w:rsid w:val="00BB7589"/>
    <w:rsid w:val="00BC1FBE"/>
    <w:rsid w:val="00BC2394"/>
    <w:rsid w:val="00BC325D"/>
    <w:rsid w:val="00BC579C"/>
    <w:rsid w:val="00BC5DCC"/>
    <w:rsid w:val="00BD35CD"/>
    <w:rsid w:val="00BD5D82"/>
    <w:rsid w:val="00BD78B6"/>
    <w:rsid w:val="00BE1CA9"/>
    <w:rsid w:val="00BE4899"/>
    <w:rsid w:val="00BF0731"/>
    <w:rsid w:val="00BF75C6"/>
    <w:rsid w:val="00C05109"/>
    <w:rsid w:val="00C065B9"/>
    <w:rsid w:val="00C152F3"/>
    <w:rsid w:val="00C21BED"/>
    <w:rsid w:val="00C24354"/>
    <w:rsid w:val="00C3002E"/>
    <w:rsid w:val="00C34F0C"/>
    <w:rsid w:val="00C43584"/>
    <w:rsid w:val="00C447F2"/>
    <w:rsid w:val="00C51DEF"/>
    <w:rsid w:val="00C6583A"/>
    <w:rsid w:val="00C65D83"/>
    <w:rsid w:val="00C666BB"/>
    <w:rsid w:val="00C84765"/>
    <w:rsid w:val="00C94684"/>
    <w:rsid w:val="00CA0B50"/>
    <w:rsid w:val="00CA27BF"/>
    <w:rsid w:val="00CB4350"/>
    <w:rsid w:val="00CB5E44"/>
    <w:rsid w:val="00CC3C42"/>
    <w:rsid w:val="00CC5007"/>
    <w:rsid w:val="00CE2191"/>
    <w:rsid w:val="00CF377F"/>
    <w:rsid w:val="00CF4380"/>
    <w:rsid w:val="00CF7F93"/>
    <w:rsid w:val="00D047A3"/>
    <w:rsid w:val="00D07B1E"/>
    <w:rsid w:val="00D1273A"/>
    <w:rsid w:val="00D12E8C"/>
    <w:rsid w:val="00D21E03"/>
    <w:rsid w:val="00D33563"/>
    <w:rsid w:val="00D366A7"/>
    <w:rsid w:val="00D43CD0"/>
    <w:rsid w:val="00D4686C"/>
    <w:rsid w:val="00D50B7E"/>
    <w:rsid w:val="00D53BF2"/>
    <w:rsid w:val="00D541B1"/>
    <w:rsid w:val="00D65DF8"/>
    <w:rsid w:val="00D702F1"/>
    <w:rsid w:val="00D72D9F"/>
    <w:rsid w:val="00D85BDB"/>
    <w:rsid w:val="00D90204"/>
    <w:rsid w:val="00D96077"/>
    <w:rsid w:val="00D96987"/>
    <w:rsid w:val="00D9783E"/>
    <w:rsid w:val="00DA21EC"/>
    <w:rsid w:val="00DA24B3"/>
    <w:rsid w:val="00DB172E"/>
    <w:rsid w:val="00DB3CE3"/>
    <w:rsid w:val="00DB609A"/>
    <w:rsid w:val="00DB633E"/>
    <w:rsid w:val="00DD1304"/>
    <w:rsid w:val="00DD6021"/>
    <w:rsid w:val="00DE67D4"/>
    <w:rsid w:val="00DE70E1"/>
    <w:rsid w:val="00DF6EBB"/>
    <w:rsid w:val="00E017DF"/>
    <w:rsid w:val="00E03B54"/>
    <w:rsid w:val="00E054C0"/>
    <w:rsid w:val="00E06F7A"/>
    <w:rsid w:val="00E10ACC"/>
    <w:rsid w:val="00E11917"/>
    <w:rsid w:val="00E131E9"/>
    <w:rsid w:val="00E16282"/>
    <w:rsid w:val="00E26A55"/>
    <w:rsid w:val="00E304CA"/>
    <w:rsid w:val="00E41AD0"/>
    <w:rsid w:val="00E4257D"/>
    <w:rsid w:val="00E447F9"/>
    <w:rsid w:val="00E52501"/>
    <w:rsid w:val="00E539E9"/>
    <w:rsid w:val="00E57535"/>
    <w:rsid w:val="00E63704"/>
    <w:rsid w:val="00E71987"/>
    <w:rsid w:val="00E80453"/>
    <w:rsid w:val="00E928B9"/>
    <w:rsid w:val="00EB53A0"/>
    <w:rsid w:val="00EB7F4C"/>
    <w:rsid w:val="00EC1B6C"/>
    <w:rsid w:val="00EC3E2C"/>
    <w:rsid w:val="00EC617C"/>
    <w:rsid w:val="00EC7327"/>
    <w:rsid w:val="00ED2D37"/>
    <w:rsid w:val="00ED406F"/>
    <w:rsid w:val="00ED6D70"/>
    <w:rsid w:val="00EE1990"/>
    <w:rsid w:val="00EE6A62"/>
    <w:rsid w:val="00EF48A8"/>
    <w:rsid w:val="00EF5592"/>
    <w:rsid w:val="00F0189D"/>
    <w:rsid w:val="00F152F3"/>
    <w:rsid w:val="00F1644E"/>
    <w:rsid w:val="00F2502E"/>
    <w:rsid w:val="00F32682"/>
    <w:rsid w:val="00F37BEA"/>
    <w:rsid w:val="00F662C5"/>
    <w:rsid w:val="00F83092"/>
    <w:rsid w:val="00F855B3"/>
    <w:rsid w:val="00F92560"/>
    <w:rsid w:val="00FA0648"/>
    <w:rsid w:val="00FA366D"/>
    <w:rsid w:val="00FB02E7"/>
    <w:rsid w:val="00FB4E99"/>
    <w:rsid w:val="00FC410D"/>
    <w:rsid w:val="00FC5218"/>
    <w:rsid w:val="00FC6C9C"/>
    <w:rsid w:val="00FD33E9"/>
    <w:rsid w:val="00FE02EB"/>
    <w:rsid w:val="00FE39C4"/>
    <w:rsid w:val="00FE6196"/>
    <w:rsid w:val="00FE6727"/>
    <w:rsid w:val="00FF2132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5D"/>
  </w:style>
  <w:style w:type="paragraph" w:styleId="Heading1">
    <w:name w:val="heading 1"/>
    <w:basedOn w:val="Normal"/>
    <w:next w:val="Normal"/>
    <w:link w:val="Heading1Char"/>
    <w:uiPriority w:val="9"/>
    <w:qFormat/>
    <w:rsid w:val="00EB5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B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5BDB"/>
    <w:rPr>
      <w:b/>
      <w:bCs/>
    </w:rPr>
  </w:style>
  <w:style w:type="table" w:styleId="TableGrid">
    <w:name w:val="Table Grid"/>
    <w:basedOn w:val="TableNormal"/>
    <w:uiPriority w:val="59"/>
    <w:rsid w:val="0079798C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B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F3D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3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5D"/>
  </w:style>
  <w:style w:type="paragraph" w:styleId="Heading1">
    <w:name w:val="heading 1"/>
    <w:basedOn w:val="Normal"/>
    <w:next w:val="Normal"/>
    <w:link w:val="Heading1Char"/>
    <w:uiPriority w:val="9"/>
    <w:qFormat/>
    <w:rsid w:val="00EB5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B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5BDB"/>
    <w:rPr>
      <w:b/>
      <w:bCs/>
    </w:rPr>
  </w:style>
  <w:style w:type="table" w:styleId="TableGrid">
    <w:name w:val="Table Grid"/>
    <w:basedOn w:val="TableNormal"/>
    <w:uiPriority w:val="59"/>
    <w:rsid w:val="0079798C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B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F3D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3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ds@chipscalereview.com" TargetMode="External"/><Relationship Id="rId8" Type="http://schemas.openxmlformats.org/officeDocument/2006/relationships/hyperlink" Target="mailto:editor@chipscalereview.com" TargetMode="External"/><Relationship Id="rId9" Type="http://schemas.openxmlformats.org/officeDocument/2006/relationships/hyperlink" Target="mailto:ads@chipscalereview.com" TargetMode="External"/><Relationship Id="rId10" Type="http://schemas.openxmlformats.org/officeDocument/2006/relationships/hyperlink" Target="mailto:editor@chipscalerevie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1B422-F246-A144-B670-7B49DE40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687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LXM1</dc:creator>
  <cp:lastModifiedBy>FEISA JAN</cp:lastModifiedBy>
  <cp:revision>2</cp:revision>
  <cp:lastPrinted>2014-09-23T23:21:00Z</cp:lastPrinted>
  <dcterms:created xsi:type="dcterms:W3CDTF">2014-12-20T06:31:00Z</dcterms:created>
  <dcterms:modified xsi:type="dcterms:W3CDTF">2014-12-20T06:31:00Z</dcterms:modified>
</cp:coreProperties>
</file>