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6938C" w14:textId="77777777" w:rsidR="00D211B6" w:rsidRDefault="00C13F52">
      <w:r>
        <w:t>Matthew Reed</w:t>
      </w:r>
    </w:p>
    <w:p w14:paraId="2F9F80BD" w14:textId="64C801EC" w:rsidR="00C13F52" w:rsidRDefault="007B58DF">
      <w:r>
        <w:t>Lessons Learned Report</w:t>
      </w:r>
    </w:p>
    <w:p w14:paraId="630E62F9" w14:textId="77777777" w:rsidR="00F67D86" w:rsidRDefault="00F67D86"/>
    <w:p w14:paraId="151AAF93" w14:textId="7E4BB24D" w:rsidR="00C13F52" w:rsidRDefault="002A1B5E" w:rsidP="002A1B5E">
      <w:pPr>
        <w:ind w:firstLine="720"/>
      </w:pPr>
      <w:r>
        <w:t xml:space="preserve">Working for Blackwell Electronics has been a great opportunity for me to learn about the ways </w:t>
      </w:r>
      <w:r w:rsidR="00EB1304">
        <w:t>businesses</w:t>
      </w:r>
      <w:r>
        <w:t xml:space="preserve"> think.  </w:t>
      </w:r>
      <w:r w:rsidR="000303F8">
        <w:t xml:space="preserve">I have assumed that the field of data analytics would continue to expand as the amount of data increased, combined with the decreasing cost of technology.  </w:t>
      </w:r>
      <w:r w:rsidR="00C24F6A">
        <w:t xml:space="preserve">eCommerce is undoubtedly a huge aspect of sales; the way in which businesses approach handling data and driving marketing from that is eye opening.  </w:t>
      </w:r>
    </w:p>
    <w:p w14:paraId="641E5014" w14:textId="192CDF4D" w:rsidR="00C24F6A" w:rsidRDefault="00981938" w:rsidP="002A1B5E">
      <w:pPr>
        <w:ind w:firstLine="720"/>
      </w:pPr>
      <w:r>
        <w:t xml:space="preserve">Watching different employees debate purchasing data has led me to understand that there is no one right answer for every situation. </w:t>
      </w:r>
      <w:r w:rsidR="00644C83">
        <w:t>The questions asked by Blackwell are straightforward but r</w:t>
      </w:r>
      <w:r w:rsidR="004135A2">
        <w:t>equire contextual understanding</w:t>
      </w:r>
      <w:r w:rsidR="00644C83">
        <w:t xml:space="preserve"> to answer them the right way.</w:t>
      </w:r>
    </w:p>
    <w:p w14:paraId="3EC63965" w14:textId="7C3ED36C" w:rsidR="008408CE" w:rsidRPr="008408CE" w:rsidRDefault="008408CE" w:rsidP="008408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231F20"/>
        </w:rPr>
      </w:pPr>
      <w:r w:rsidRPr="008408CE">
        <w:rPr>
          <w:rFonts w:eastAsia="Times New Roman" w:cs="Times New Roman"/>
          <w:color w:val="231F20"/>
        </w:rPr>
        <w:t>Do customers in different regions spend more per transaction? Which regions spend the most/least?</w:t>
      </w:r>
      <w:r w:rsidR="00EC37AC">
        <w:rPr>
          <w:rFonts w:eastAsia="Times New Roman" w:cs="Times New Roman"/>
          <w:color w:val="231F20"/>
        </w:rPr>
        <w:t xml:space="preserve">  (Central spent most, West spent least)</w:t>
      </w:r>
    </w:p>
    <w:p w14:paraId="55949F3F" w14:textId="77777777" w:rsidR="008408CE" w:rsidRPr="008408CE" w:rsidRDefault="008408CE" w:rsidP="008408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231F20"/>
        </w:rPr>
      </w:pPr>
      <w:r w:rsidRPr="008408CE">
        <w:rPr>
          <w:rFonts w:eastAsia="Times New Roman" w:cs="Times New Roman"/>
          <w:color w:val="231F20"/>
        </w:rPr>
        <w:t>Are there differences in the age of customers between regions? If so, can we predict the age of a customer in a region based on other demographic data?</w:t>
      </w:r>
    </w:p>
    <w:p w14:paraId="41AE1FA2" w14:textId="77777777" w:rsidR="008408CE" w:rsidRPr="008408CE" w:rsidRDefault="008408CE" w:rsidP="008408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231F20"/>
        </w:rPr>
      </w:pPr>
      <w:r w:rsidRPr="008408CE">
        <w:rPr>
          <w:rFonts w:eastAsia="Times New Roman" w:cs="Times New Roman"/>
          <w:color w:val="231F20"/>
        </w:rPr>
        <w:t>Can we predict the amount a customer will spend per transaction based on other data we have collected about that customer?</w:t>
      </w:r>
    </w:p>
    <w:p w14:paraId="50006B55" w14:textId="77777777" w:rsidR="008408CE" w:rsidRPr="008408CE" w:rsidRDefault="008408CE" w:rsidP="008408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 w:cs="Times New Roman"/>
          <w:color w:val="231F20"/>
        </w:rPr>
      </w:pPr>
      <w:r w:rsidRPr="008408CE">
        <w:rPr>
          <w:rFonts w:eastAsia="Times New Roman" w:cs="Times New Roman"/>
          <w:color w:val="231F20"/>
        </w:rPr>
        <w:t>Finally, we need to investigate Martin’s hypothesis: Is there any correlation between age of a customer and if the transaction was made online or in the store? Do any other factors predict if a customer will buy online or in our stores?</w:t>
      </w:r>
    </w:p>
    <w:p w14:paraId="760A243E" w14:textId="2C38A49F" w:rsidR="000E39BF" w:rsidRDefault="005550A6" w:rsidP="005511F0">
      <w:pPr>
        <w:ind w:firstLine="720"/>
      </w:pPr>
      <w:r>
        <w:t>Pre-processing</w:t>
      </w:r>
      <w:r w:rsidR="005B2377">
        <w:t xml:space="preserve"> the data itself has been a logical effort, though understanding some of the algorithms </w:t>
      </w:r>
      <w:r w:rsidR="003E400E">
        <w:t>has been difficult</w:t>
      </w:r>
      <w:r w:rsidR="00464EDD">
        <w:t xml:space="preserve">.  </w:t>
      </w:r>
      <w:r w:rsidR="00DE7F1A">
        <w:t xml:space="preserve">So far I’ve only had to understand whether I am handling numeric or nominal values but I assume this will change as I become more experienced and handle larger, more complex problems.  </w:t>
      </w:r>
      <w:r w:rsidR="00130740">
        <w:t xml:space="preserve">Discretizing the transaction data allowed me to </w:t>
      </w:r>
      <w:r w:rsidR="006F54EC">
        <w:t>organize the ages into 4 bins.  I believe doing this made the</w:t>
      </w:r>
      <w:r w:rsidR="000E39BF">
        <w:t xml:space="preserve"> results clearer to Blackwell.</w:t>
      </w:r>
      <w:r w:rsidR="005511F0">
        <w:t xml:space="preserve">  </w:t>
      </w:r>
      <w:r w:rsidR="000E39BF">
        <w:t>Working wit</w:t>
      </w:r>
      <w:r w:rsidR="005511F0">
        <w:t xml:space="preserve">h J48 and M5P taught me the difference between regression and classification.  Reading their outputs was a lot easier to do after I understood these concepts.  </w:t>
      </w:r>
      <w:r w:rsidR="003858D8">
        <w:t>Regression involves estimating or predicting a response.  Classification is identifying group membership.</w:t>
      </w:r>
      <w:r w:rsidR="00FF48BA">
        <w:t xml:space="preserve">  It took me a lot of time to understanding corr</w:t>
      </w:r>
      <w:r w:rsidR="001E027D">
        <w:t>elation coefficient for the M5P.</w:t>
      </w:r>
    </w:p>
    <w:p w14:paraId="51336FCA" w14:textId="150371CE" w:rsidR="00AF74DB" w:rsidRDefault="00AF74DB" w:rsidP="005511F0">
      <w:pPr>
        <w:ind w:firstLine="720"/>
      </w:pPr>
      <w:r>
        <w:t>Creating the cross-</w:t>
      </w:r>
      <w:r w:rsidR="00672D2E">
        <w:t>recommendations</w:t>
      </w:r>
      <w:r>
        <w:t xml:space="preserve"> platform for Blackwell has been very informative.  Using 157,818 instances of transaction data and 27 </w:t>
      </w:r>
      <w:r w:rsidR="00672D2E">
        <w:t>attributes</w:t>
      </w:r>
      <w:r>
        <w:t xml:space="preserve"> (products), </w:t>
      </w:r>
      <w:r w:rsidR="00084F1F">
        <w:t>I</w:t>
      </w:r>
      <w:r w:rsidR="00282224">
        <w:t xml:space="preserve"> </w:t>
      </w:r>
      <w:r w:rsidR="00672D2E">
        <w:t>preprocessed</w:t>
      </w:r>
      <w:r w:rsidR="00282224">
        <w:t xml:space="preserve"> the data using the n</w:t>
      </w:r>
      <w:r w:rsidR="001C72B5">
        <w:t xml:space="preserve">umeric to nominal filter.  </w:t>
      </w:r>
      <w:r w:rsidR="00084F1F">
        <w:t xml:space="preserve">I also had to replace some missing values in the data.  To do this, I had to use the ReplaceMissingValues filter.  Since the classes aren’t defined in the data I set the “ignoreClass” to “True”.  </w:t>
      </w:r>
      <w:r w:rsidR="000A2472">
        <w:t xml:space="preserve">To calculate </w:t>
      </w:r>
      <w:r w:rsidR="00491241">
        <w:t>correlation,</w:t>
      </w:r>
      <w:r w:rsidR="000A2472">
        <w:t xml:space="preserve"> I used the chi-square test.  This test of independence is a useful statistical tool that helps in </w:t>
      </w:r>
      <w:r w:rsidR="00491241">
        <w:t>identifying</w:t>
      </w:r>
      <w:r w:rsidR="000A2472">
        <w:t xml:space="preserve"> if two variables are related to each other.  Chi-square works with nominal and categorical data, while other algorithms only work with one type.</w:t>
      </w:r>
      <w:r w:rsidR="0037561F">
        <w:t xml:space="preserve">  Correlation does not imply causation is an important concept in understanding the chi-square output.  Using correlation as a basis for testing relational hypothesis </w:t>
      </w:r>
      <w:r w:rsidR="00657A6A">
        <w:t xml:space="preserve">is considered a logical fallacy.  </w:t>
      </w:r>
      <w:r w:rsidR="00033567">
        <w:t xml:space="preserve">A high rank does not necessarily mean that one product correlates strongly with another.  For example, there may be a large gap between </w:t>
      </w:r>
      <w:r w:rsidR="00033567">
        <w:lastRenderedPageBreak/>
        <w:t xml:space="preserve">the merit values of the number 1 and number 2 ranked products, which indicates that number 2 product might not be very strongly correlated to the original product, even though it is number 2.  </w:t>
      </w:r>
      <w:r w:rsidR="00143572">
        <w:t xml:space="preserve">I </w:t>
      </w:r>
      <w:r w:rsidR="00E25C48">
        <w:t xml:space="preserve">  realized that merit scores do not always work while building the cross-</w:t>
      </w:r>
      <w:r w:rsidR="00166CA4">
        <w:t>recommendation</w:t>
      </w:r>
      <w:r w:rsidR="00E25C48">
        <w:t xml:space="preserve"> excel spreadsheet.  </w:t>
      </w:r>
      <w:r w:rsidR="00D90817">
        <w:t xml:space="preserve"> For example, the SquareTrade 3-Year Computer Accidental Protection Warranty</w:t>
      </w:r>
      <w:r w:rsidR="00453CD8">
        <w:t>’s product 3 is Microsoft Office Home &amp; Student 2010.   However, I recommended product 9, the Alienware AAR4-100000BK because the warranty is for computers.</w:t>
      </w:r>
      <w:r w:rsidR="00E17767">
        <w:t xml:space="preserve">  Another example was the Logitech Desktop MK120 as product 3 for several printers but I recommended the ink instead.  </w:t>
      </w:r>
    </w:p>
    <w:p w14:paraId="181D60A0" w14:textId="2BE5A8F4" w:rsidR="004B6731" w:rsidRDefault="00AD1D71" w:rsidP="005511F0">
      <w:pPr>
        <w:ind w:firstLine="720"/>
      </w:pPr>
      <w:r>
        <w:t xml:space="preserve">Data visualization will be my biggest challenge in the upcoming courses.   Infographics seem to be key in keeping a clear narrative easy to understand.  </w:t>
      </w:r>
      <w:r w:rsidR="00E34F32">
        <w:t>Watching a variety of YouTube videos on the subject opened my eyes to the variety of ways to express large volumes of data.</w:t>
      </w:r>
      <w:r w:rsidR="00153234">
        <w:t xml:space="preserve"> O’Reilly and TedxED have been the two main channels so far.</w:t>
      </w:r>
      <w:r w:rsidR="00E34F32">
        <w:t xml:space="preserve">  </w:t>
      </w:r>
      <w:r w:rsidR="00ED2FD4">
        <w:t xml:space="preserve">Prefuse, Protovis, Vega, and Data-Driven Documents are tools I’ve only recently learned about, and hope to learn to use in the future.  </w:t>
      </w:r>
      <w:r w:rsidR="00945B68">
        <w:t>I wish that infographic tools were more design friendly.  A l</w:t>
      </w:r>
      <w:r w:rsidR="00145AB2">
        <w:t xml:space="preserve">ot of infographics look the same.  </w:t>
      </w:r>
    </w:p>
    <w:p w14:paraId="7E45FA76" w14:textId="6A5B5874" w:rsidR="00000000" w:rsidRPr="008B5772" w:rsidRDefault="008B5772" w:rsidP="008B5772">
      <w:pPr>
        <w:ind w:firstLine="720"/>
      </w:pPr>
      <w:r>
        <w:t xml:space="preserve">I have a few </w:t>
      </w:r>
      <w:r w:rsidR="00EC68F8">
        <w:t>recommendations</w:t>
      </w:r>
      <w:r>
        <w:t xml:space="preserve"> for Blackwell Electronics.  </w:t>
      </w:r>
      <w:r w:rsidR="005E79BB" w:rsidRPr="008B5772">
        <w:t>Blackwell can create a “Geek Sq</w:t>
      </w:r>
      <w:r>
        <w:t xml:space="preserve">uad” that can teach the older </w:t>
      </w:r>
      <w:r w:rsidR="005E79BB" w:rsidRPr="008B5772">
        <w:t>customers how to use the laptop as well as other products.</w:t>
      </w:r>
    </w:p>
    <w:p w14:paraId="0C00E7DC" w14:textId="78A52E54" w:rsidR="008B5772" w:rsidRDefault="005E79BB" w:rsidP="008814B4">
      <w:r w:rsidRPr="008B5772">
        <w:t>Come up with marketing strategies in the west region to attract more customers.</w:t>
      </w:r>
      <w:r w:rsidR="008B5772">
        <w:t xml:space="preserve">  </w:t>
      </w:r>
      <w:r w:rsidRPr="008B5772">
        <w:t>Offer more incentives to purchase in-store like price matching, BOGO.</w:t>
      </w:r>
      <w:r w:rsidR="008B5772">
        <w:t xml:space="preserve"> </w:t>
      </w:r>
      <w:r w:rsidRPr="008B5772">
        <w:t>Explore the concept of stores within a store.</w:t>
      </w:r>
      <w:r w:rsidR="008B5772">
        <w:t xml:space="preserve"> </w:t>
      </w:r>
      <w:r w:rsidRPr="008B5772">
        <w:t>Create awareness of online shopping in the west region.</w:t>
      </w:r>
      <w:r w:rsidR="008B5772">
        <w:t xml:space="preserve">  </w:t>
      </w:r>
      <w:r w:rsidRPr="008B5772">
        <w:t>Set up more brick and m</w:t>
      </w:r>
      <w:r w:rsidR="008814B4">
        <w:t>ortar stores in the east region.</w:t>
      </w:r>
    </w:p>
    <w:p w14:paraId="0EC00C51" w14:textId="39F600DF" w:rsidR="008814B4" w:rsidRDefault="008814B4" w:rsidP="008814B4">
      <w:r>
        <w:tab/>
      </w:r>
      <w:r w:rsidR="000250E3">
        <w:t xml:space="preserve">I am very excited to start </w:t>
      </w:r>
      <w:r w:rsidR="00F20E0E">
        <w:t xml:space="preserve">using R and understanding the more complicated algorithms.  </w:t>
      </w:r>
      <w:r w:rsidR="00443A46">
        <w:t xml:space="preserve">A friend of mine is building a localization project using python and SVMs, so I want to learn about SVMs as well.  My plan is to keep watching videos and resources on learning these algorithms so I have a better contextual understanding of which to use. </w:t>
      </w:r>
      <w:r w:rsidR="00A94B89">
        <w:t xml:space="preserve">I wonder how much more I can charge for creating the visualizations compared to just processing the data and drawing conclusions.  I also wonder if I can create software that will have both the processing and visualization options in one.  </w:t>
      </w:r>
      <w:r w:rsidR="005E79BB">
        <w:t>I hope I can use my experiences here to move into the world of music data, e.g. Spotify and Pandora, to understand listening habits better.</w:t>
      </w:r>
      <w:bookmarkStart w:id="0" w:name="_GoBack"/>
      <w:bookmarkEnd w:id="0"/>
    </w:p>
    <w:sectPr w:rsidR="008814B4" w:rsidSect="00F3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74B84"/>
    <w:multiLevelType w:val="multilevel"/>
    <w:tmpl w:val="5E706E7A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27837DB0"/>
    <w:multiLevelType w:val="hybridMultilevel"/>
    <w:tmpl w:val="5E706E7A"/>
    <w:lvl w:ilvl="0" w:tplc="B86A63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8E07B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3A22B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3B80B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BF4E3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DA0A9F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8F0CB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A4010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322E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73543A4D"/>
    <w:multiLevelType w:val="multilevel"/>
    <w:tmpl w:val="950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52"/>
    <w:rsid w:val="000250E3"/>
    <w:rsid w:val="000303F8"/>
    <w:rsid w:val="00031E9F"/>
    <w:rsid w:val="00033567"/>
    <w:rsid w:val="0004660C"/>
    <w:rsid w:val="000624A3"/>
    <w:rsid w:val="00084F1F"/>
    <w:rsid w:val="000A2472"/>
    <w:rsid w:val="000E39BF"/>
    <w:rsid w:val="00130740"/>
    <w:rsid w:val="00143572"/>
    <w:rsid w:val="00145AB2"/>
    <w:rsid w:val="00153234"/>
    <w:rsid w:val="00166CA4"/>
    <w:rsid w:val="001C72B5"/>
    <w:rsid w:val="001E027D"/>
    <w:rsid w:val="001F3581"/>
    <w:rsid w:val="00217EB6"/>
    <w:rsid w:val="00241404"/>
    <w:rsid w:val="00274A1B"/>
    <w:rsid w:val="00282224"/>
    <w:rsid w:val="002A1B5E"/>
    <w:rsid w:val="002C2729"/>
    <w:rsid w:val="00334F0A"/>
    <w:rsid w:val="0037561F"/>
    <w:rsid w:val="003858D8"/>
    <w:rsid w:val="003E400E"/>
    <w:rsid w:val="004104F1"/>
    <w:rsid w:val="004135A2"/>
    <w:rsid w:val="00443A46"/>
    <w:rsid w:val="00453CD8"/>
    <w:rsid w:val="0046307E"/>
    <w:rsid w:val="00464EDD"/>
    <w:rsid w:val="00491241"/>
    <w:rsid w:val="004B6731"/>
    <w:rsid w:val="0051682B"/>
    <w:rsid w:val="00537C5E"/>
    <w:rsid w:val="005511F0"/>
    <w:rsid w:val="005550A6"/>
    <w:rsid w:val="005B2377"/>
    <w:rsid w:val="005E79BB"/>
    <w:rsid w:val="00644C83"/>
    <w:rsid w:val="00657A6A"/>
    <w:rsid w:val="00672D2E"/>
    <w:rsid w:val="00687FE2"/>
    <w:rsid w:val="006F54EC"/>
    <w:rsid w:val="007B58DF"/>
    <w:rsid w:val="007F31BE"/>
    <w:rsid w:val="008408CE"/>
    <w:rsid w:val="008814B4"/>
    <w:rsid w:val="008A3431"/>
    <w:rsid w:val="008B5772"/>
    <w:rsid w:val="00945B68"/>
    <w:rsid w:val="00981938"/>
    <w:rsid w:val="009C377E"/>
    <w:rsid w:val="009F095C"/>
    <w:rsid w:val="00A94B89"/>
    <w:rsid w:val="00AD1D71"/>
    <w:rsid w:val="00AF5E2C"/>
    <w:rsid w:val="00AF74DB"/>
    <w:rsid w:val="00C13F52"/>
    <w:rsid w:val="00C16293"/>
    <w:rsid w:val="00C24F6A"/>
    <w:rsid w:val="00D06911"/>
    <w:rsid w:val="00D211B6"/>
    <w:rsid w:val="00D90817"/>
    <w:rsid w:val="00DD129B"/>
    <w:rsid w:val="00DE7F1A"/>
    <w:rsid w:val="00E17767"/>
    <w:rsid w:val="00E25C48"/>
    <w:rsid w:val="00E34F32"/>
    <w:rsid w:val="00E6469B"/>
    <w:rsid w:val="00EB1304"/>
    <w:rsid w:val="00EC37AC"/>
    <w:rsid w:val="00EC68F8"/>
    <w:rsid w:val="00ED2FD4"/>
    <w:rsid w:val="00F20E0E"/>
    <w:rsid w:val="00F31197"/>
    <w:rsid w:val="00F64FC7"/>
    <w:rsid w:val="00F67D86"/>
    <w:rsid w:val="00F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521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72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08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8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70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8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3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840</Words>
  <Characters>4794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reed</dc:creator>
  <cp:keywords/>
  <dc:description/>
  <cp:lastModifiedBy>matt reed</cp:lastModifiedBy>
  <cp:revision>138</cp:revision>
  <dcterms:created xsi:type="dcterms:W3CDTF">2016-05-23T01:52:00Z</dcterms:created>
  <dcterms:modified xsi:type="dcterms:W3CDTF">2016-05-28T15:50:00Z</dcterms:modified>
</cp:coreProperties>
</file>