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Week 1: Introduction to Forex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1-2: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What is Forex? Basic concepts (Pips, Lots, Leverage)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3-4: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Currency Pairs (Major, Minor, Exotic)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5: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How Forex Markets Work (Market hours, Participants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Understanding the Forex Quotes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trike/>
          <w:sz w:val="24"/>
          <w:szCs w:val="24"/>
        </w:rPr>
        <w:t>Brokers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strike/>
          <w:sz w:val="24"/>
          <w:szCs w:val="24"/>
        </w:rPr>
        <w:t>Fundamental Analysis (Economic Indicators, News Impact)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strike/>
          <w:sz w:val="24"/>
          <w:szCs w:val="24"/>
        </w:rPr>
        <w:t>Technical Analysis (Charts, Candlesticks, Patterns)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strike/>
          <w:sz w:val="24"/>
          <w:szCs w:val="24"/>
        </w:rPr>
        <w:t>Sentiment Analysis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7: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Introduction to Trading Platforms </w:t>
      </w:r>
      <w:bookmarkStart w:id="0" w:name="_GoBack"/>
      <w:r>
        <w:rPr>
          <w:rFonts w:eastAsia="Times New Roman" w:cs="Times New Roman" w:ascii="Times New Roman" w:hAnsi="Times New Roman"/>
          <w:strike/>
          <w:sz w:val="24"/>
          <w:szCs w:val="24"/>
        </w:rPr>
        <w:t>(MT4, MT5)</w:t>
      </w:r>
      <w:bookmarkEnd w:id="0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Week 2: Forex Market Analysis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8-9: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10-11: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Technical Analysis (Charts, Candlesticks, Patterns)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12-13: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Sentiment Analysis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14: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Combining Analysis Types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3: Risk Management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15-16: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Importance of Risk Management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17-18: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Calculating Risk/Reward Ratio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19-20: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Setting Stop Loss and Take Profit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21: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Position Sizing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4: Trading Strategies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22-23: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Introduction to Trading Strategies (Scalping, Day Trading, Swing Trading)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24-25: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Developing Your Own Strategy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26-27: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Backtesting Strategies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28: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Demo Trading (Applying what you've learned)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Month 2: Intermediate Forex Trading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5: Advanced Technical Analysis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29-30: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Fibonacci Retracement and Extensions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31-32: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Moving Averages (SMA, EMA)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33-34: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Support and Resistance Levels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35: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Trend Lines and Channels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6: Chart Patterns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36-37: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Continuation Patterns (Flags, Pennants)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38-39: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Reversal Patterns (Head and Shoulders, Double Top/Bottom)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40-41: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Candlestick Patterns (Doji, Engulfing, Hammer)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42: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Chart Pattern Practice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7: Indicators and Oscillators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43-44: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Relative Strength Index (RSI)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45-46: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Moving Average Convergence Divergence (MACD)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47-48: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Bollinger Bands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49: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Stochastic Oscillator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8: Advanced Trading Strategies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50-51: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Trend Following Strategies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52-53: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Range-Bound Strategies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54-55: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Breakout Strategies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56: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Strategy Optimization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Month 3: Practical Forex Trading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Week 9: Trading Psychology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57-58: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Understanding Trading Psychology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59-60: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Dealing with Losses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61-62: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Managing Emotions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63: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Maintaining Discipline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Week 10: Building a Trading Plan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64-65: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Setting Trading Goals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66-67: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Developing a Trading Plan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68-69: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Backtesting and Refining the Plan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70: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Risk Management within Your Plan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Week 11: Live Trading and Analysis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71-72: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Transitioning from Demo to Live Trading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73-74: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Analyzing Live Trades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75-76: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Journaling and Reviewing Trades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Day 77: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Adapting to Market Changes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Week 12: Review and Continuous Learning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78-79: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Reviewing Your Progress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80-81: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Identifying Strengths and Weaknesses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82-83: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Exploring Advanced Topics (Elliott Wave, Harmonic Patterns)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sz w:val="24"/>
          <w:szCs w:val="24"/>
        </w:rPr>
        <w:t>Day 84: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 Setting Up a Continuous Learning Plan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17b5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17b5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7b5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17b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LibreOffice/24.8.5.2$Linux_X86_64 LibreOffice_project/480$Build-2</Application>
  <AppVersion>15.0000</AppVersion>
  <Pages>3</Pages>
  <Words>430</Words>
  <Characters>2318</Characters>
  <CharactersWithSpaces>2631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2025-02-10T16:55:00Z</dcterms:created>
  <dc:creator>Enok</dc:creator>
  <dc:description/>
  <dc:language>en-US</dc:language>
  <cp:lastModifiedBy/>
  <dcterms:modified xsi:type="dcterms:W3CDTF">2025-04-19T23:59:38Z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