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6B90" w:rsidRPr="00EA4077" w:rsidRDefault="00FA6B90" w:rsidP="00FA6B90">
      <w:pPr>
        <w:rPr>
          <w:lang w:val="es-ES"/>
        </w:rPr>
      </w:pPr>
    </w:p>
    <w:p w:rsidR="00FA6B90" w:rsidRDefault="00FA6B90" w:rsidP="00FA6B90">
      <w:pPr>
        <w:pStyle w:val="Ttulo3"/>
      </w:pPr>
      <w:bookmarkStart w:id="0" w:name="_Toc472518446"/>
      <w:r>
        <w:t>Especificaciones de Implementación</w:t>
      </w:r>
      <w:bookmarkEnd w:id="0"/>
    </w:p>
    <w:p w:rsidR="00FA6B90" w:rsidRDefault="00FA6B90" w:rsidP="00FA6B90">
      <w:pPr>
        <w:pStyle w:val="Oculta"/>
        <w:keepNext/>
      </w:pPr>
      <w:r>
        <w:t xml:space="preserve">Las especificaciones de implementación son todas aquellas que limitan los potenciales diseños basados en características basadas en el entorno de implementación de la solución. Esto incluye todas las características ambientales tanto para la operación como el almacenamiento y el transporte, materiales que no están permitidos (por ejemplo, por contaminación o por regulaciones –asbestos, plomo, etc.-), limitaciones para las dimensiones o el peso, etc, así como también requerimientos de costos </w:t>
      </w:r>
    </w:p>
    <w:tbl>
      <w:tblPr>
        <w:tblStyle w:val="Tablaconcuadrcula"/>
        <w:tblW w:w="0" w:type="auto"/>
        <w:tblLook w:val="04A0" w:firstRow="1" w:lastRow="0" w:firstColumn="1" w:lastColumn="0" w:noHBand="0" w:noVBand="1"/>
      </w:tblPr>
      <w:tblGrid>
        <w:gridCol w:w="1275"/>
        <w:gridCol w:w="4862"/>
        <w:gridCol w:w="955"/>
        <w:gridCol w:w="1396"/>
      </w:tblGrid>
      <w:tr w:rsidR="00FA6B90" w:rsidRPr="00FA6B90" w:rsidTr="00FA6B90">
        <w:tc>
          <w:tcPr>
            <w:tcW w:w="1275" w:type="dxa"/>
            <w:vAlign w:val="center"/>
          </w:tcPr>
          <w:p w:rsidR="00FA6B90" w:rsidRPr="00F97B4F" w:rsidRDefault="00FA6B90" w:rsidP="00FA6B90">
            <w:pPr>
              <w:rPr>
                <w:b/>
                <w:vanish/>
              </w:rPr>
            </w:pPr>
            <w:r w:rsidRPr="00F97B4F">
              <w:rPr>
                <w:b/>
              </w:rPr>
              <w:t>ID</w:t>
            </w:r>
          </w:p>
        </w:tc>
        <w:tc>
          <w:tcPr>
            <w:tcW w:w="4862" w:type="dxa"/>
            <w:vAlign w:val="center"/>
          </w:tcPr>
          <w:p w:rsidR="00FA6B90" w:rsidRPr="00F97B4F" w:rsidRDefault="00FA6B90" w:rsidP="00FA6B90">
            <w:pPr>
              <w:rPr>
                <w:b/>
                <w:vanish/>
              </w:rPr>
            </w:pPr>
            <w:proofErr w:type="spellStart"/>
            <w:r w:rsidRPr="00F97B4F">
              <w:rPr>
                <w:b/>
              </w:rPr>
              <w:t>Descripción</w:t>
            </w:r>
            <w:proofErr w:type="spellEnd"/>
          </w:p>
        </w:tc>
        <w:tc>
          <w:tcPr>
            <w:tcW w:w="955" w:type="dxa"/>
            <w:vAlign w:val="center"/>
          </w:tcPr>
          <w:p w:rsidR="00FA6B90" w:rsidRPr="00F97B4F" w:rsidRDefault="00FA6B90" w:rsidP="00FA6B90">
            <w:pPr>
              <w:rPr>
                <w:b/>
                <w:vanish/>
              </w:rPr>
            </w:pPr>
            <w:r w:rsidRPr="00F97B4F">
              <w:rPr>
                <w:b/>
              </w:rPr>
              <w:t>Origen</w:t>
            </w:r>
          </w:p>
        </w:tc>
        <w:tc>
          <w:tcPr>
            <w:tcW w:w="1396" w:type="dxa"/>
            <w:vAlign w:val="center"/>
          </w:tcPr>
          <w:p w:rsidR="00FA6B90" w:rsidRPr="00F97B4F" w:rsidRDefault="00FA6B90" w:rsidP="00FA6B90">
            <w:pPr>
              <w:rPr>
                <w:b/>
                <w:vanish/>
              </w:rPr>
            </w:pPr>
            <w:proofErr w:type="spellStart"/>
            <w:r w:rsidRPr="00F97B4F">
              <w:rPr>
                <w:b/>
              </w:rPr>
              <w:t>Aplicabilidad</w:t>
            </w:r>
            <w:proofErr w:type="spellEnd"/>
            <w:r w:rsidRPr="00F97B4F">
              <w:rPr>
                <w:b/>
              </w:rPr>
              <w:br/>
            </w:r>
            <w:proofErr w:type="spellStart"/>
            <w:r w:rsidRPr="00F97B4F">
              <w:rPr>
                <w:b/>
              </w:rPr>
              <w:t>Validación</w:t>
            </w:r>
            <w:proofErr w:type="spellEnd"/>
          </w:p>
        </w:tc>
      </w:tr>
      <w:tr w:rsidR="00FA6B90" w:rsidRPr="00FA6B90" w:rsidTr="00FA6B90">
        <w:tc>
          <w:tcPr>
            <w:tcW w:w="1275" w:type="dxa"/>
          </w:tcPr>
          <w:p w:rsidR="00FA6B90" w:rsidRPr="00D300ED" w:rsidRDefault="00FA6B90" w:rsidP="00FA6B90">
            <w:pPr>
              <w:rPr>
                <w:vanish/>
              </w:rPr>
            </w:pPr>
            <w:r w:rsidRPr="00D300ED">
              <w:t>FUN-</w:t>
            </w:r>
            <w:r>
              <w:t>POW-</w:t>
            </w:r>
            <w:r w:rsidRPr="00D300ED">
              <w:t>01</w:t>
            </w:r>
          </w:p>
        </w:tc>
        <w:tc>
          <w:tcPr>
            <w:tcW w:w="4862" w:type="dxa"/>
          </w:tcPr>
          <w:p w:rsidR="00FA6B90" w:rsidRPr="00FA6B90" w:rsidRDefault="00FA6B90" w:rsidP="00230B6B">
            <w:pPr>
              <w:rPr>
                <w:vanish/>
                <w:lang w:val="es-AR"/>
              </w:rPr>
            </w:pPr>
            <w:r w:rsidRPr="00FA6B90">
              <w:rPr>
                <w:vanish/>
                <w:lang w:val="es-AR"/>
              </w:rPr>
              <w:t xml:space="preserve">El producto deberá obtener la alimentación a partir de la conexión por Ethernet </w:t>
            </w:r>
          </w:p>
        </w:tc>
        <w:tc>
          <w:tcPr>
            <w:tcW w:w="955" w:type="dxa"/>
          </w:tcPr>
          <w:p w:rsidR="00FA6B90" w:rsidRPr="00D300ED" w:rsidRDefault="00FA6B90" w:rsidP="00FA6B90">
            <w:pPr>
              <w:rPr>
                <w:vanish/>
              </w:rPr>
            </w:pPr>
            <w:r w:rsidRPr="00D300ED">
              <w:t>REQ-0</w:t>
            </w:r>
            <w:r>
              <w:t>2</w:t>
            </w:r>
          </w:p>
        </w:tc>
        <w:tc>
          <w:tcPr>
            <w:tcW w:w="1396" w:type="dxa"/>
          </w:tcPr>
          <w:p w:rsidR="00FA6B90" w:rsidRDefault="00FA6B90" w:rsidP="00FA6B90">
            <w:r w:rsidRPr="00B22693">
              <w:t>P,</w:t>
            </w:r>
            <w:r>
              <w:t xml:space="preserve"> </w:t>
            </w:r>
            <w:r w:rsidRPr="00B22693">
              <w:t>F</w:t>
            </w:r>
          </w:p>
          <w:p w:rsidR="00FA6B90" w:rsidRPr="00B22693" w:rsidRDefault="00FA6B90" w:rsidP="00FA6B90">
            <w:pPr>
              <w:rPr>
                <w:vanish/>
              </w:rPr>
            </w:pPr>
            <w:r w:rsidRPr="00B22693">
              <w:t>I,</w:t>
            </w:r>
            <w:r>
              <w:t xml:space="preserve"> </w:t>
            </w:r>
            <w:r w:rsidRPr="00B22693">
              <w:t>D</w:t>
            </w:r>
            <w:r>
              <w:t>, T</w:t>
            </w:r>
          </w:p>
        </w:tc>
      </w:tr>
      <w:tr w:rsidR="00FA6B90" w:rsidRPr="00FA6B90" w:rsidTr="00FA6B90">
        <w:tc>
          <w:tcPr>
            <w:tcW w:w="1275" w:type="dxa"/>
          </w:tcPr>
          <w:p w:rsidR="00FA6B90" w:rsidRPr="00D300ED" w:rsidRDefault="00FA6B90" w:rsidP="00FA6B90">
            <w:r>
              <w:t>FUN-POW-02</w:t>
            </w:r>
          </w:p>
        </w:tc>
        <w:tc>
          <w:tcPr>
            <w:tcW w:w="4862" w:type="dxa"/>
          </w:tcPr>
          <w:p w:rsidR="00FA6B90" w:rsidRDefault="00FA6B90" w:rsidP="00FA6B90">
            <w:pPr>
              <w:rPr>
                <w:vanish/>
              </w:rPr>
            </w:pPr>
            <w:r>
              <w:rPr>
                <w:vanish/>
              </w:rPr>
              <w:t>El producto no deberá consumir una potencia mayor a 15W – 400mA, considerando el estándar básico de POE 802.3af.</w:t>
            </w:r>
          </w:p>
        </w:tc>
        <w:tc>
          <w:tcPr>
            <w:tcW w:w="955" w:type="dxa"/>
          </w:tcPr>
          <w:p w:rsidR="00FA6B90" w:rsidRPr="00D300ED" w:rsidRDefault="00FA6B90" w:rsidP="00FA6B90">
            <w:r>
              <w:t>REQ-02</w:t>
            </w:r>
          </w:p>
        </w:tc>
        <w:tc>
          <w:tcPr>
            <w:tcW w:w="1396" w:type="dxa"/>
          </w:tcPr>
          <w:p w:rsidR="00FA6B90" w:rsidRPr="00704B0B" w:rsidRDefault="00FA6B90" w:rsidP="00FA6B90">
            <w:pPr>
              <w:rPr>
                <w:lang w:val="es-419"/>
              </w:rPr>
            </w:pPr>
          </w:p>
        </w:tc>
      </w:tr>
      <w:tr w:rsidR="00FA6B90" w:rsidRPr="00FA6B90" w:rsidTr="00FA6B90">
        <w:tc>
          <w:tcPr>
            <w:tcW w:w="1275" w:type="dxa"/>
          </w:tcPr>
          <w:p w:rsidR="00FA6B90" w:rsidRDefault="00FA6B90" w:rsidP="00FA6B90">
            <w:r>
              <w:t>FUN-POW-03</w:t>
            </w:r>
          </w:p>
        </w:tc>
        <w:tc>
          <w:tcPr>
            <w:tcW w:w="4862" w:type="dxa"/>
          </w:tcPr>
          <w:p w:rsidR="00FA6B90" w:rsidRPr="00FA6B90" w:rsidRDefault="00FA6B90" w:rsidP="00FA6B90">
            <w:pPr>
              <w:spacing w:before="0" w:after="0"/>
              <w:rPr>
                <w:rFonts w:eastAsia="Times New Roman" w:cs="Times New Roman"/>
                <w:lang w:val="es-AR"/>
              </w:rPr>
            </w:pPr>
            <w:r w:rsidRPr="00FA6B90">
              <w:rPr>
                <w:vanish/>
                <w:lang w:val="es-AR"/>
              </w:rPr>
              <w:t>El product</w:t>
            </w:r>
            <w:r>
              <w:rPr>
                <w:vanish/>
                <w:lang w:val="es-AR"/>
              </w:rPr>
              <w:t>o</w:t>
            </w:r>
            <w:r w:rsidRPr="00FA6B90">
              <w:rPr>
                <w:vanish/>
                <w:lang w:val="es-AR"/>
              </w:rPr>
              <w:t xml:space="preserve"> debe utiliz</w:t>
            </w:r>
            <w:r>
              <w:rPr>
                <w:vanish/>
                <w:lang w:val="es-AR"/>
              </w:rPr>
              <w:t>ar cables 8PC8-RJ45 de 8 pines</w:t>
            </w:r>
            <w:r w:rsidR="00A27837">
              <w:rPr>
                <w:vanish/>
                <w:lang w:val="es-AR"/>
              </w:rPr>
              <w:t xml:space="preserve"> modo B, categoría 3. (</w:t>
            </w:r>
            <w:r w:rsidR="00A27837">
              <w:rPr>
                <w:vanish/>
                <w:lang w:val="es-AR"/>
              </w:rPr>
              <w:t>100BASE-TX</w:t>
            </w:r>
            <w:r w:rsidR="00A27837">
              <w:rPr>
                <w:vanish/>
                <w:lang w:val="es-AR"/>
              </w:rPr>
              <w:t>)</w:t>
            </w:r>
            <w:r w:rsidR="00A5522A">
              <w:rPr>
                <w:vanish/>
                <w:lang w:val="es-AR"/>
              </w:rPr>
              <w:t xml:space="preserve"> con un largo no mayor a 100 metros.</w:t>
            </w:r>
          </w:p>
        </w:tc>
        <w:tc>
          <w:tcPr>
            <w:tcW w:w="955" w:type="dxa"/>
          </w:tcPr>
          <w:p w:rsidR="00FA6B90" w:rsidRPr="00FA6B90" w:rsidRDefault="00A5522A" w:rsidP="00FA6B90">
            <w:pPr>
              <w:rPr>
                <w:lang w:val="es-AR"/>
              </w:rPr>
            </w:pPr>
            <w:r w:rsidRPr="00D300ED">
              <w:t>REQ-0</w:t>
            </w:r>
            <w:r>
              <w:t>2</w:t>
            </w:r>
          </w:p>
        </w:tc>
        <w:tc>
          <w:tcPr>
            <w:tcW w:w="1396" w:type="dxa"/>
          </w:tcPr>
          <w:p w:rsidR="00FA6B90" w:rsidRPr="00704B0B" w:rsidRDefault="00FA6B90" w:rsidP="00FA6B90">
            <w:pPr>
              <w:rPr>
                <w:lang w:val="es-419"/>
              </w:rPr>
            </w:pPr>
          </w:p>
        </w:tc>
      </w:tr>
      <w:tr w:rsidR="00FA6B90" w:rsidRPr="00FA6B90" w:rsidTr="00FA6B90">
        <w:tc>
          <w:tcPr>
            <w:tcW w:w="1275" w:type="dxa"/>
          </w:tcPr>
          <w:p w:rsidR="00FA6B90" w:rsidRDefault="00FA6B90" w:rsidP="00FA6B90">
            <w:r>
              <w:t>FUN-POW-04</w:t>
            </w:r>
          </w:p>
        </w:tc>
        <w:tc>
          <w:tcPr>
            <w:tcW w:w="4862" w:type="dxa"/>
          </w:tcPr>
          <w:p w:rsidR="00FA6B90" w:rsidRPr="00FA6B90" w:rsidRDefault="00FA6B90" w:rsidP="00FA6B90">
            <w:pPr>
              <w:rPr>
                <w:vanish/>
                <w:lang w:val="es-AR"/>
              </w:rPr>
            </w:pPr>
            <w:r w:rsidRPr="00FA6B90">
              <w:rPr>
                <w:vanish/>
                <w:lang w:val="es-AR"/>
              </w:rPr>
              <w:t xml:space="preserve">El product debe enviar </w:t>
            </w:r>
            <w:r>
              <w:rPr>
                <w:vanish/>
                <w:lang w:val="es-AR"/>
              </w:rPr>
              <w:t>por el cableado la alimentación y los datos por pines separados,</w:t>
            </w:r>
            <w:r w:rsidR="00A27837">
              <w:rPr>
                <w:vanish/>
                <w:lang w:val="es-AR"/>
              </w:rPr>
              <w:t xml:space="preserve"> utilizando los pares de repuesto.</w:t>
            </w:r>
          </w:p>
        </w:tc>
        <w:tc>
          <w:tcPr>
            <w:tcW w:w="955" w:type="dxa"/>
          </w:tcPr>
          <w:p w:rsidR="00FA6B90" w:rsidRPr="00FA6B90" w:rsidRDefault="00A5522A" w:rsidP="00FA6B90">
            <w:pPr>
              <w:rPr>
                <w:lang w:val="es-AR"/>
              </w:rPr>
            </w:pPr>
            <w:r w:rsidRPr="00D300ED">
              <w:t>REQ-0</w:t>
            </w:r>
            <w:r>
              <w:t>2</w:t>
            </w:r>
          </w:p>
        </w:tc>
        <w:tc>
          <w:tcPr>
            <w:tcW w:w="1396" w:type="dxa"/>
          </w:tcPr>
          <w:p w:rsidR="00FA6B90" w:rsidRPr="00704B0B" w:rsidRDefault="00FA6B90" w:rsidP="00FA6B90">
            <w:pPr>
              <w:rPr>
                <w:lang w:val="es-419"/>
              </w:rPr>
            </w:pPr>
          </w:p>
        </w:tc>
      </w:tr>
      <w:tr w:rsidR="00A27837" w:rsidRPr="00FA6B90" w:rsidTr="00FA6B90">
        <w:tc>
          <w:tcPr>
            <w:tcW w:w="1275" w:type="dxa"/>
          </w:tcPr>
          <w:p w:rsidR="00A27837" w:rsidRPr="00A27837" w:rsidRDefault="00A27837" w:rsidP="00FA6B90">
            <w:pPr>
              <w:rPr>
                <w:lang w:val="es-AR"/>
              </w:rPr>
            </w:pPr>
            <w:r>
              <w:rPr>
                <w:lang w:val="es-AR"/>
              </w:rPr>
              <w:t>FUN-POW-05</w:t>
            </w:r>
          </w:p>
        </w:tc>
        <w:tc>
          <w:tcPr>
            <w:tcW w:w="4862" w:type="dxa"/>
          </w:tcPr>
          <w:p w:rsidR="00A27837" w:rsidRPr="00A27837" w:rsidRDefault="00A27837" w:rsidP="00FA6B90">
            <w:pPr>
              <w:rPr>
                <w:vanish/>
                <w:lang w:val="es-AR"/>
              </w:rPr>
            </w:pPr>
            <w:r>
              <w:rPr>
                <w:vanish/>
                <w:lang w:val="es-AR"/>
              </w:rPr>
              <w:t>La impedancia máxima proporcionada por los cables debe ser de 20 Ohms.</w:t>
            </w:r>
          </w:p>
        </w:tc>
        <w:tc>
          <w:tcPr>
            <w:tcW w:w="955" w:type="dxa"/>
          </w:tcPr>
          <w:p w:rsidR="00A27837" w:rsidRPr="00A27837" w:rsidRDefault="00A5522A" w:rsidP="00FA6B90">
            <w:pPr>
              <w:rPr>
                <w:lang w:val="es-AR"/>
              </w:rPr>
            </w:pPr>
            <w:r w:rsidRPr="00D300ED">
              <w:t>REQ-0</w:t>
            </w:r>
            <w:r>
              <w:t>2</w:t>
            </w:r>
          </w:p>
        </w:tc>
        <w:tc>
          <w:tcPr>
            <w:tcW w:w="1396" w:type="dxa"/>
          </w:tcPr>
          <w:p w:rsidR="00A27837" w:rsidRPr="00704B0B" w:rsidRDefault="00A27837" w:rsidP="00FA6B90">
            <w:pPr>
              <w:rPr>
                <w:lang w:val="es-419"/>
              </w:rPr>
            </w:pPr>
          </w:p>
        </w:tc>
      </w:tr>
      <w:tr w:rsidR="00A27837" w:rsidRPr="00FA6B90" w:rsidTr="00FA6B90">
        <w:tc>
          <w:tcPr>
            <w:tcW w:w="1275" w:type="dxa"/>
          </w:tcPr>
          <w:p w:rsidR="00A27837" w:rsidRPr="00A27837" w:rsidRDefault="00A27837" w:rsidP="00FA6B90">
            <w:pPr>
              <w:rPr>
                <w:lang w:val="es-AR"/>
              </w:rPr>
            </w:pPr>
            <w:r>
              <w:rPr>
                <w:lang w:val="es-AR"/>
              </w:rPr>
              <w:t>FUN-POW-06</w:t>
            </w:r>
          </w:p>
        </w:tc>
        <w:tc>
          <w:tcPr>
            <w:tcW w:w="4862" w:type="dxa"/>
          </w:tcPr>
          <w:p w:rsidR="00A27837" w:rsidRPr="00A27837" w:rsidRDefault="00A5522A" w:rsidP="00FA6B90">
            <w:pPr>
              <w:rPr>
                <w:vanish/>
                <w:lang w:val="es-AR"/>
              </w:rPr>
            </w:pPr>
            <w:r>
              <w:rPr>
                <w:vanish/>
                <w:lang w:val="es-AR"/>
              </w:rPr>
              <w:t>El rango de tensión que recibe el equipo debe estar entre los 37V y 57 V.</w:t>
            </w:r>
          </w:p>
        </w:tc>
        <w:tc>
          <w:tcPr>
            <w:tcW w:w="955" w:type="dxa"/>
          </w:tcPr>
          <w:p w:rsidR="00A27837" w:rsidRPr="00A27837" w:rsidRDefault="00A5522A" w:rsidP="00FA6B90">
            <w:pPr>
              <w:rPr>
                <w:lang w:val="es-AR"/>
              </w:rPr>
            </w:pPr>
            <w:r w:rsidRPr="00D300ED">
              <w:t>REQ-0</w:t>
            </w:r>
            <w:r>
              <w:t>2</w:t>
            </w:r>
          </w:p>
        </w:tc>
        <w:tc>
          <w:tcPr>
            <w:tcW w:w="1396" w:type="dxa"/>
          </w:tcPr>
          <w:p w:rsidR="00A27837" w:rsidRPr="00704B0B" w:rsidRDefault="00A27837" w:rsidP="00FA6B90">
            <w:pPr>
              <w:rPr>
                <w:lang w:val="es-419"/>
              </w:rPr>
            </w:pPr>
          </w:p>
        </w:tc>
      </w:tr>
      <w:tr w:rsidR="00A5522A" w:rsidRPr="00FA6B90" w:rsidTr="00FA6B90">
        <w:tc>
          <w:tcPr>
            <w:tcW w:w="1275" w:type="dxa"/>
          </w:tcPr>
          <w:p w:rsidR="00A5522A" w:rsidRDefault="00A5522A" w:rsidP="00FA6B90">
            <w:r>
              <w:rPr>
                <w:lang w:val="es-AR"/>
              </w:rPr>
              <w:t>FUN-POW-0</w:t>
            </w:r>
            <w:r>
              <w:rPr>
                <w:lang w:val="es-AR"/>
              </w:rPr>
              <w:t>7</w:t>
            </w:r>
          </w:p>
        </w:tc>
        <w:tc>
          <w:tcPr>
            <w:tcW w:w="4862" w:type="dxa"/>
          </w:tcPr>
          <w:p w:rsidR="00A5522A" w:rsidRPr="00A5522A" w:rsidRDefault="00A5522A" w:rsidP="00FA6B90">
            <w:pPr>
              <w:rPr>
                <w:vanish/>
                <w:lang w:val="es-AR"/>
              </w:rPr>
            </w:pPr>
            <w:r w:rsidRPr="00A5522A">
              <w:rPr>
                <w:vanish/>
                <w:lang w:val="es-AR"/>
              </w:rPr>
              <w:t xml:space="preserve">El dispositivo debe tener una impedancia de entrada </w:t>
            </w:r>
            <w:r w:rsidR="000E7125">
              <w:rPr>
                <w:vanish/>
                <w:lang w:val="es-AR"/>
              </w:rPr>
              <w:t>de entre 19 y 26.5 kOhms</w:t>
            </w:r>
            <w:r w:rsidR="00230B6B">
              <w:rPr>
                <w:vanish/>
                <w:lang w:val="es-AR"/>
              </w:rPr>
              <w:t>.</w:t>
            </w:r>
          </w:p>
        </w:tc>
        <w:tc>
          <w:tcPr>
            <w:tcW w:w="955" w:type="dxa"/>
          </w:tcPr>
          <w:p w:rsidR="00A5522A" w:rsidRPr="00A5522A" w:rsidRDefault="00A5522A" w:rsidP="00FA6B90">
            <w:pPr>
              <w:rPr>
                <w:lang w:val="es-AR"/>
              </w:rPr>
            </w:pPr>
          </w:p>
        </w:tc>
        <w:tc>
          <w:tcPr>
            <w:tcW w:w="1396" w:type="dxa"/>
          </w:tcPr>
          <w:p w:rsidR="00A5522A" w:rsidRPr="00704B0B" w:rsidRDefault="00A5522A" w:rsidP="00FA6B90">
            <w:pPr>
              <w:rPr>
                <w:lang w:val="es-419"/>
              </w:rPr>
            </w:pPr>
          </w:p>
        </w:tc>
      </w:tr>
      <w:tr w:rsidR="00A5522A" w:rsidRPr="00FA6B90" w:rsidTr="00FA6B90">
        <w:tc>
          <w:tcPr>
            <w:tcW w:w="1275" w:type="dxa"/>
          </w:tcPr>
          <w:p w:rsidR="00A5522A" w:rsidRDefault="00A5522A" w:rsidP="00FA6B90">
            <w:r>
              <w:rPr>
                <w:lang w:val="es-AR"/>
              </w:rPr>
              <w:t>FUN-POW-0</w:t>
            </w:r>
            <w:r>
              <w:rPr>
                <w:lang w:val="es-AR"/>
              </w:rPr>
              <w:t>8</w:t>
            </w:r>
          </w:p>
        </w:tc>
        <w:tc>
          <w:tcPr>
            <w:tcW w:w="4862" w:type="dxa"/>
          </w:tcPr>
          <w:p w:rsidR="00A5522A" w:rsidRPr="00A5522A" w:rsidRDefault="00A5522A" w:rsidP="00FA6B90">
            <w:pPr>
              <w:rPr>
                <w:vanish/>
                <w:lang w:val="es-AR"/>
              </w:rPr>
            </w:pPr>
            <w:r w:rsidRPr="00A5522A">
              <w:rPr>
                <w:vanish/>
                <w:lang w:val="es-AR"/>
              </w:rPr>
              <w:t>La comunicación se realiza a través de</w:t>
            </w:r>
            <w:r>
              <w:rPr>
                <w:vanish/>
                <w:lang w:val="es-AR"/>
              </w:rPr>
              <w:t xml:space="preserve">l protocolo </w:t>
            </w:r>
            <w:r w:rsidR="00230B6B">
              <w:rPr>
                <w:vanish/>
                <w:lang w:val="es-AR"/>
              </w:rPr>
              <w:t>s</w:t>
            </w:r>
            <w:r w:rsidR="00230B6B" w:rsidRPr="00230B6B">
              <w:rPr>
                <w:vanish/>
                <w:lang w:val="es-AR"/>
              </w:rPr>
              <w:t>imple de administración de red SNMP</w:t>
            </w:r>
          </w:p>
        </w:tc>
        <w:tc>
          <w:tcPr>
            <w:tcW w:w="955" w:type="dxa"/>
          </w:tcPr>
          <w:p w:rsidR="00A5522A" w:rsidRPr="00A5522A" w:rsidRDefault="00A5522A" w:rsidP="00FA6B90">
            <w:pPr>
              <w:rPr>
                <w:lang w:val="es-AR"/>
              </w:rPr>
            </w:pPr>
          </w:p>
        </w:tc>
        <w:tc>
          <w:tcPr>
            <w:tcW w:w="1396" w:type="dxa"/>
          </w:tcPr>
          <w:p w:rsidR="00A5522A" w:rsidRPr="00704B0B" w:rsidRDefault="00A5522A" w:rsidP="00FA6B90">
            <w:pPr>
              <w:rPr>
                <w:lang w:val="es-419"/>
              </w:rPr>
            </w:pPr>
          </w:p>
        </w:tc>
      </w:tr>
      <w:tr w:rsidR="00230B6B" w:rsidRPr="00FA6B90" w:rsidTr="00FA6B90">
        <w:tc>
          <w:tcPr>
            <w:tcW w:w="1275" w:type="dxa"/>
          </w:tcPr>
          <w:p w:rsidR="00230B6B" w:rsidRDefault="00230B6B" w:rsidP="00FA6B90">
            <w:r>
              <w:t>FUN-POW-09</w:t>
            </w:r>
          </w:p>
        </w:tc>
        <w:tc>
          <w:tcPr>
            <w:tcW w:w="4862" w:type="dxa"/>
          </w:tcPr>
          <w:p w:rsidR="00230B6B" w:rsidRPr="00230B6B" w:rsidRDefault="00230B6B" w:rsidP="00FA6B90">
            <w:pPr>
              <w:rPr>
                <w:vanish/>
                <w:lang w:val="es-AR"/>
              </w:rPr>
            </w:pPr>
            <w:r w:rsidRPr="00230B6B">
              <w:rPr>
                <w:vanish/>
                <w:lang w:val="es-AR"/>
              </w:rPr>
              <w:t>El dispositivo debe respetar la secuen</w:t>
            </w:r>
            <w:r>
              <w:rPr>
                <w:vanish/>
                <w:lang w:val="es-AR"/>
              </w:rPr>
              <w:t>cia de arranque de PoE contemplada en la norma 802.3 af.</w:t>
            </w:r>
          </w:p>
        </w:tc>
        <w:tc>
          <w:tcPr>
            <w:tcW w:w="955" w:type="dxa"/>
          </w:tcPr>
          <w:p w:rsidR="00230B6B" w:rsidRPr="00230B6B" w:rsidRDefault="00230B6B" w:rsidP="00FA6B90">
            <w:pPr>
              <w:rPr>
                <w:lang w:val="es-AR"/>
              </w:rPr>
            </w:pPr>
          </w:p>
        </w:tc>
        <w:tc>
          <w:tcPr>
            <w:tcW w:w="1396" w:type="dxa"/>
          </w:tcPr>
          <w:p w:rsidR="00230B6B" w:rsidRPr="00704B0B" w:rsidRDefault="00230B6B" w:rsidP="00FA6B90">
            <w:pPr>
              <w:rPr>
                <w:lang w:val="es-419"/>
              </w:rPr>
            </w:pPr>
          </w:p>
        </w:tc>
      </w:tr>
    </w:tbl>
    <w:p w:rsidR="00A75B4F" w:rsidRPr="00FA6B90" w:rsidRDefault="00A75B4F"/>
    <w:sectPr w:rsidR="00A75B4F" w:rsidRPr="00FA6B90" w:rsidSect="0046502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A2669A"/>
    <w:multiLevelType w:val="multilevel"/>
    <w:tmpl w:val="010A5186"/>
    <w:lvl w:ilvl="0">
      <w:start w:val="2"/>
      <w:numFmt w:val="decimal"/>
      <w:pStyle w:val="Ttulo1"/>
      <w:lvlText w:val="%1."/>
      <w:lvlJc w:val="left"/>
      <w:pPr>
        <w:ind w:left="360" w:hanging="360"/>
      </w:pPr>
      <w:rPr>
        <w:rFonts w:hint="default"/>
      </w:rPr>
    </w:lvl>
    <w:lvl w:ilvl="1">
      <w:start w:val="1"/>
      <w:numFmt w:val="decimal"/>
      <w:pStyle w:val="Ttulo2"/>
      <w:lvlText w:val="%1.%2."/>
      <w:lvlJc w:val="left"/>
      <w:pPr>
        <w:ind w:left="1000"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90"/>
    <w:rsid w:val="000E7125"/>
    <w:rsid w:val="00230B6B"/>
    <w:rsid w:val="0046502B"/>
    <w:rsid w:val="00A27837"/>
    <w:rsid w:val="00A5522A"/>
    <w:rsid w:val="00A75B4F"/>
    <w:rsid w:val="00B431EF"/>
    <w:rsid w:val="00FA6B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6333"/>
  <w15:chartTrackingRefBased/>
  <w15:docId w15:val="{96799D9D-3130-0E4F-8018-76048912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B90"/>
    <w:pPr>
      <w:spacing w:before="120" w:after="120"/>
    </w:pPr>
    <w:rPr>
      <w:rFonts w:eastAsiaTheme="majorEastAsia" w:cstheme="minorHAnsi"/>
      <w:sz w:val="20"/>
      <w:szCs w:val="20"/>
    </w:rPr>
  </w:style>
  <w:style w:type="paragraph" w:styleId="Ttulo1">
    <w:name w:val="heading 1"/>
    <w:basedOn w:val="Normal"/>
    <w:next w:val="Normal"/>
    <w:link w:val="Ttulo1Car"/>
    <w:uiPriority w:val="9"/>
    <w:qFormat/>
    <w:rsid w:val="00FA6B90"/>
    <w:pPr>
      <w:keepNext/>
      <w:keepLines/>
      <w:pageBreakBefore/>
      <w:numPr>
        <w:numId w:val="1"/>
      </w:numPr>
      <w:spacing w:before="240" w:after="0"/>
      <w:outlineLvl w:val="0"/>
    </w:pPr>
    <w:rPr>
      <w:rFonts w:asciiTheme="majorHAnsi" w:hAnsiTheme="majorHAnsi" w:cstheme="majorBidi"/>
      <w:color w:val="2F5496" w:themeColor="accent1" w:themeShade="BF"/>
      <w:sz w:val="32"/>
      <w:szCs w:val="32"/>
      <w:lang w:val="es-ES"/>
    </w:rPr>
  </w:style>
  <w:style w:type="paragraph" w:styleId="Ttulo2">
    <w:name w:val="heading 2"/>
    <w:basedOn w:val="Ttulo1"/>
    <w:next w:val="Normal"/>
    <w:link w:val="Ttulo2Car"/>
    <w:uiPriority w:val="9"/>
    <w:unhideWhenUsed/>
    <w:qFormat/>
    <w:rsid w:val="00FA6B90"/>
    <w:pPr>
      <w:pageBreakBefore w:val="0"/>
      <w:numPr>
        <w:ilvl w:val="1"/>
      </w:numPr>
      <w:spacing w:before="40"/>
      <w:outlineLvl w:val="1"/>
    </w:pPr>
    <w:rPr>
      <w:sz w:val="26"/>
      <w:szCs w:val="26"/>
    </w:rPr>
  </w:style>
  <w:style w:type="paragraph" w:styleId="Ttulo3">
    <w:name w:val="heading 3"/>
    <w:basedOn w:val="Ttulo2"/>
    <w:next w:val="Normal"/>
    <w:link w:val="Ttulo3Car"/>
    <w:uiPriority w:val="9"/>
    <w:unhideWhenUsed/>
    <w:qFormat/>
    <w:rsid w:val="00FA6B90"/>
    <w:pPr>
      <w:numPr>
        <w:ilvl w:val="2"/>
      </w:numPr>
      <w:outlineLvl w:val="2"/>
    </w:pPr>
    <w:rPr>
      <w:color w:val="1F3864" w:themeColor="accent1" w:themeShade="8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B90"/>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FA6B90"/>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FA6B90"/>
    <w:rPr>
      <w:rFonts w:asciiTheme="majorHAnsi" w:eastAsiaTheme="majorEastAsia" w:hAnsiTheme="majorHAnsi" w:cstheme="majorBidi"/>
      <w:color w:val="1F3864" w:themeColor="accent1" w:themeShade="80"/>
      <w:szCs w:val="26"/>
      <w:lang w:val="es-ES"/>
    </w:rPr>
  </w:style>
  <w:style w:type="table" w:styleId="Tablaconcuadrcula">
    <w:name w:val="Table Grid"/>
    <w:basedOn w:val="Tablanormal"/>
    <w:uiPriority w:val="39"/>
    <w:rsid w:val="00FA6B90"/>
    <w:rPr>
      <w:rFonts w:eastAsia="SimSu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6B90"/>
    <w:pPr>
      <w:spacing w:before="0" w:after="200"/>
    </w:pPr>
    <w:rPr>
      <w:i/>
      <w:iCs/>
      <w:color w:val="44546A" w:themeColor="text2"/>
      <w:sz w:val="18"/>
      <w:szCs w:val="18"/>
    </w:rPr>
  </w:style>
  <w:style w:type="paragraph" w:customStyle="1" w:styleId="Oculta">
    <w:name w:val="Oculta"/>
    <w:basedOn w:val="Normal"/>
    <w:link w:val="OcultaChar"/>
    <w:qFormat/>
    <w:rsid w:val="00FA6B90"/>
    <w:rPr>
      <w:vanish/>
      <w:color w:val="BF8F00" w:themeColor="accent4" w:themeShade="BF"/>
      <w:lang w:val="es-ES"/>
    </w:rPr>
  </w:style>
  <w:style w:type="character" w:customStyle="1" w:styleId="OcultaChar">
    <w:name w:val="Oculta Char"/>
    <w:basedOn w:val="Fuentedeprrafopredeter"/>
    <w:link w:val="Oculta"/>
    <w:rsid w:val="00FA6B90"/>
    <w:rPr>
      <w:rFonts w:eastAsiaTheme="majorEastAsia" w:cstheme="minorHAnsi"/>
      <w:vanish/>
      <w:color w:val="BF8F00" w:themeColor="accent4" w:themeShade="BF"/>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17119">
      <w:bodyDiv w:val="1"/>
      <w:marLeft w:val="0"/>
      <w:marRight w:val="0"/>
      <w:marTop w:val="0"/>
      <w:marBottom w:val="0"/>
      <w:divBdr>
        <w:top w:val="none" w:sz="0" w:space="0" w:color="auto"/>
        <w:left w:val="none" w:sz="0" w:space="0" w:color="auto"/>
        <w:bottom w:val="none" w:sz="0" w:space="0" w:color="auto"/>
        <w:right w:val="none" w:sz="0" w:space="0" w:color="auto"/>
      </w:divBdr>
    </w:div>
    <w:div w:id="1048141368">
      <w:bodyDiv w:val="1"/>
      <w:marLeft w:val="0"/>
      <w:marRight w:val="0"/>
      <w:marTop w:val="0"/>
      <w:marBottom w:val="0"/>
      <w:divBdr>
        <w:top w:val="none" w:sz="0" w:space="0" w:color="auto"/>
        <w:left w:val="none" w:sz="0" w:space="0" w:color="auto"/>
        <w:bottom w:val="none" w:sz="0" w:space="0" w:color="auto"/>
        <w:right w:val="none" w:sz="0" w:space="0" w:color="auto"/>
      </w:divBdr>
    </w:div>
    <w:div w:id="16637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246</Words>
  <Characters>1355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Bualo</dc:creator>
  <cp:keywords/>
  <dc:description/>
  <cp:lastModifiedBy>Santiago Bualo</cp:lastModifiedBy>
  <cp:revision>1</cp:revision>
  <dcterms:created xsi:type="dcterms:W3CDTF">2020-09-29T14:48:00Z</dcterms:created>
  <dcterms:modified xsi:type="dcterms:W3CDTF">2020-09-29T16:31:00Z</dcterms:modified>
</cp:coreProperties>
</file>