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8FC23" w14:textId="5C38BB47" w:rsidR="0057680B" w:rsidRPr="00742B7A" w:rsidRDefault="0057680B">
      <w:pPr>
        <w:rPr>
          <w:rFonts w:eastAsiaTheme="majorEastAsia" w:cstheme="minorHAnsi"/>
          <w:sz w:val="20"/>
          <w:szCs w:val="20"/>
          <w:lang w:val="es-ES"/>
        </w:rPr>
      </w:pPr>
      <w:r w:rsidRPr="00742B7A">
        <w:rPr>
          <w:rFonts w:eastAsiaTheme="majorEastAsia" w:cstheme="minorHAnsi"/>
          <w:sz w:val="20"/>
          <w:szCs w:val="20"/>
          <w:lang w:val="es-ES"/>
        </w:rPr>
        <w:t>6.1.</w:t>
      </w:r>
      <w:r w:rsidR="00742B7A">
        <w:rPr>
          <w:rFonts w:eastAsiaTheme="majorEastAsia" w:cstheme="minorHAnsi"/>
          <w:sz w:val="20"/>
          <w:szCs w:val="20"/>
          <w:lang w:val="es-ES"/>
        </w:rPr>
        <w:t>8</w:t>
      </w:r>
      <w:r w:rsidRPr="00742B7A">
        <w:rPr>
          <w:rFonts w:eastAsiaTheme="majorEastAsia" w:cstheme="minorHAnsi"/>
          <w:sz w:val="20"/>
          <w:szCs w:val="20"/>
          <w:lang w:val="es-ES"/>
        </w:rPr>
        <w:t xml:space="preserve"> Alimentación Poe</w:t>
      </w:r>
    </w:p>
    <w:p w14:paraId="1DBCE1B1" w14:textId="05F1510A" w:rsidR="0057680B" w:rsidRPr="00742B7A" w:rsidRDefault="0057680B" w:rsidP="0057680B">
      <w:pPr>
        <w:ind w:firstLine="708"/>
        <w:rPr>
          <w:rFonts w:eastAsiaTheme="majorEastAsia" w:cstheme="minorHAnsi"/>
          <w:sz w:val="20"/>
          <w:szCs w:val="20"/>
          <w:lang w:val="es-ES"/>
        </w:rPr>
      </w:pPr>
      <w:r w:rsidRPr="00742B7A">
        <w:rPr>
          <w:rFonts w:eastAsiaTheme="majorEastAsia" w:cstheme="minorHAnsi"/>
          <w:sz w:val="20"/>
          <w:szCs w:val="20"/>
          <w:lang w:val="es-ES"/>
        </w:rPr>
        <w:t>6.1.</w:t>
      </w:r>
      <w:r w:rsidR="00742B7A">
        <w:rPr>
          <w:rFonts w:eastAsiaTheme="majorEastAsia" w:cstheme="minorHAnsi"/>
          <w:sz w:val="20"/>
          <w:szCs w:val="20"/>
          <w:lang w:val="es-ES"/>
        </w:rPr>
        <w:t>8</w:t>
      </w:r>
      <w:r w:rsidRPr="00742B7A">
        <w:rPr>
          <w:rFonts w:eastAsiaTheme="majorEastAsia" w:cstheme="minorHAnsi"/>
          <w:sz w:val="20"/>
          <w:szCs w:val="20"/>
          <w:lang w:val="es-ES"/>
        </w:rPr>
        <w:t>.1 Descripción</w:t>
      </w:r>
    </w:p>
    <w:p w14:paraId="75AF0CD7" w14:textId="370E990D" w:rsidR="0057680B" w:rsidRPr="00742B7A" w:rsidRDefault="0057680B" w:rsidP="0057680B">
      <w:pPr>
        <w:ind w:firstLine="708"/>
        <w:rPr>
          <w:rFonts w:eastAsiaTheme="majorEastAsia" w:cstheme="minorHAnsi"/>
          <w:sz w:val="20"/>
          <w:szCs w:val="20"/>
          <w:lang w:val="es-ES"/>
        </w:rPr>
      </w:pPr>
      <w:r w:rsidRPr="00742B7A">
        <w:rPr>
          <w:rFonts w:eastAsiaTheme="majorEastAsia" w:cstheme="minorHAnsi"/>
          <w:sz w:val="20"/>
          <w:szCs w:val="20"/>
          <w:lang w:val="es-ES"/>
        </w:rPr>
        <w:tab/>
      </w:r>
      <w:bookmarkStart w:id="0" w:name="_Hlk70341834"/>
      <w:r w:rsidRPr="00742B7A">
        <w:rPr>
          <w:rFonts w:eastAsiaTheme="majorEastAsia" w:cstheme="minorHAnsi"/>
          <w:sz w:val="20"/>
          <w:szCs w:val="20"/>
          <w:lang w:val="es-ES"/>
        </w:rPr>
        <w:t xml:space="preserve">El prototipo va a recibir la potencia a través del protocolo de PoE IEEE802.3af, proveniente de un Switch PoE con capacidad de entregar hasta </w:t>
      </w:r>
      <w:r w:rsidR="00CF4B70">
        <w:rPr>
          <w:rFonts w:eastAsiaTheme="majorEastAsia" w:cstheme="minorHAnsi"/>
          <w:sz w:val="20"/>
          <w:szCs w:val="20"/>
          <w:lang w:val="es-ES"/>
        </w:rPr>
        <w:t>15</w:t>
      </w:r>
      <w:r w:rsidRPr="00742B7A">
        <w:rPr>
          <w:rFonts w:eastAsiaTheme="majorEastAsia" w:cstheme="minorHAnsi"/>
          <w:sz w:val="20"/>
          <w:szCs w:val="20"/>
          <w:lang w:val="es-ES"/>
        </w:rPr>
        <w:t xml:space="preserve">W de potencia. Debido a esto, se requiere diseñar el </w:t>
      </w:r>
      <w:r w:rsidR="00786FF8" w:rsidRPr="00742B7A">
        <w:rPr>
          <w:rFonts w:eastAsiaTheme="majorEastAsia" w:cstheme="minorHAnsi"/>
          <w:sz w:val="20"/>
          <w:szCs w:val="20"/>
          <w:lang w:val="es-ES"/>
        </w:rPr>
        <w:t>circuito</w:t>
      </w:r>
      <w:r w:rsidRPr="00742B7A">
        <w:rPr>
          <w:rFonts w:eastAsiaTheme="majorEastAsia" w:cstheme="minorHAnsi"/>
          <w:sz w:val="20"/>
          <w:szCs w:val="20"/>
          <w:lang w:val="es-ES"/>
        </w:rPr>
        <w:t xml:space="preserve"> encargado de realizar la secuencia de inicialización correcta seleccionar la cantidad de potencia máxima que deseamos que nos provea el Switch.</w:t>
      </w:r>
      <w:bookmarkEnd w:id="0"/>
    </w:p>
    <w:p w14:paraId="444E0D09" w14:textId="77777777" w:rsidR="0057680B" w:rsidRPr="00742B7A" w:rsidRDefault="0057680B" w:rsidP="0057680B">
      <w:pPr>
        <w:ind w:firstLine="708"/>
        <w:rPr>
          <w:rFonts w:eastAsiaTheme="majorEastAsia" w:cstheme="minorHAnsi"/>
          <w:sz w:val="20"/>
          <w:szCs w:val="20"/>
          <w:lang w:val="es-ES"/>
        </w:rPr>
      </w:pPr>
    </w:p>
    <w:p w14:paraId="0E7E65B5" w14:textId="432DC279" w:rsidR="0057680B" w:rsidRPr="00742B7A" w:rsidRDefault="0057680B" w:rsidP="0057680B">
      <w:pPr>
        <w:ind w:firstLine="708"/>
        <w:rPr>
          <w:rFonts w:eastAsiaTheme="majorEastAsia" w:cstheme="minorHAnsi"/>
          <w:sz w:val="20"/>
          <w:szCs w:val="20"/>
          <w:lang w:val="es-ES"/>
        </w:rPr>
      </w:pPr>
      <w:r w:rsidRPr="00742B7A">
        <w:rPr>
          <w:rFonts w:eastAsiaTheme="majorEastAsia" w:cstheme="minorHAnsi"/>
          <w:sz w:val="20"/>
          <w:szCs w:val="20"/>
          <w:lang w:val="es-ES"/>
        </w:rPr>
        <w:t>6.1.</w:t>
      </w:r>
      <w:r w:rsidR="00742B7A">
        <w:rPr>
          <w:rFonts w:eastAsiaTheme="majorEastAsia" w:cstheme="minorHAnsi"/>
          <w:sz w:val="20"/>
          <w:szCs w:val="20"/>
          <w:lang w:val="es-ES"/>
        </w:rPr>
        <w:t>8</w:t>
      </w:r>
      <w:r w:rsidRPr="00742B7A">
        <w:rPr>
          <w:rFonts w:eastAsiaTheme="majorEastAsia" w:cstheme="minorHAnsi"/>
          <w:sz w:val="20"/>
          <w:szCs w:val="20"/>
          <w:lang w:val="es-ES"/>
        </w:rPr>
        <w:t xml:space="preserve">.2 Detalles de selección y cálculo de los elementos circuitales   </w:t>
      </w:r>
    </w:p>
    <w:p w14:paraId="6185FB8B" w14:textId="6C0FE414" w:rsidR="0057680B" w:rsidRPr="00742B7A" w:rsidRDefault="0057680B" w:rsidP="0057680B">
      <w:pPr>
        <w:ind w:firstLine="708"/>
        <w:rPr>
          <w:rFonts w:eastAsiaTheme="majorEastAsia" w:cstheme="minorHAnsi"/>
          <w:sz w:val="20"/>
          <w:szCs w:val="20"/>
          <w:lang w:val="es-ES"/>
        </w:rPr>
      </w:pPr>
    </w:p>
    <w:p w14:paraId="38ADB247" w14:textId="06E5CD6D" w:rsidR="0057680B" w:rsidRPr="00742B7A" w:rsidRDefault="0057680B" w:rsidP="0057680B">
      <w:pPr>
        <w:ind w:firstLine="708"/>
        <w:rPr>
          <w:rFonts w:eastAsiaTheme="majorEastAsia" w:cstheme="minorHAnsi"/>
          <w:sz w:val="20"/>
          <w:szCs w:val="20"/>
          <w:lang w:val="es-ES"/>
        </w:rPr>
      </w:pPr>
      <w:r w:rsidRPr="00742B7A">
        <w:rPr>
          <w:rFonts w:eastAsiaTheme="majorEastAsia" w:cstheme="minorHAnsi"/>
          <w:sz w:val="20"/>
          <w:szCs w:val="20"/>
          <w:lang w:val="es-ES"/>
        </w:rPr>
        <w:tab/>
        <w:t>El diseño principal del circuito radica en la utilización de un integrado que ofrecen los principales fabricantes de chips integrados. Sabiendo la potencia máxima que vamos a utilizar (15 W, correspondiente al standard PoE 802.3af) seleccionamos el integrado que mejor se adapte a nuestras especificaciones.</w:t>
      </w:r>
    </w:p>
    <w:p w14:paraId="34A90A28" w14:textId="77777777" w:rsidR="0057680B" w:rsidRPr="00742B7A" w:rsidRDefault="0057680B" w:rsidP="0057680B">
      <w:pPr>
        <w:ind w:firstLine="708"/>
        <w:rPr>
          <w:rFonts w:eastAsiaTheme="majorEastAsia" w:cstheme="minorHAnsi"/>
          <w:sz w:val="20"/>
          <w:szCs w:val="20"/>
          <w:lang w:val="es-ES"/>
        </w:rPr>
      </w:pPr>
      <w:r w:rsidRPr="00742B7A">
        <w:rPr>
          <w:rFonts w:eastAsiaTheme="majorEastAsia" w:cstheme="minorHAnsi"/>
          <w:sz w:val="20"/>
          <w:szCs w:val="20"/>
          <w:lang w:val="es-ES"/>
        </w:rPr>
        <w:t>El integrado seleccionado es el chip de Texas Instrument de código TPS2375D.</w:t>
      </w:r>
    </w:p>
    <w:p w14:paraId="593DD340" w14:textId="77777777" w:rsidR="0057680B" w:rsidRPr="00742B7A" w:rsidRDefault="0057680B" w:rsidP="0057680B">
      <w:pPr>
        <w:ind w:firstLine="708"/>
        <w:rPr>
          <w:rFonts w:eastAsiaTheme="majorEastAsia" w:cstheme="minorHAnsi"/>
          <w:sz w:val="20"/>
          <w:szCs w:val="20"/>
          <w:lang w:val="es-ES"/>
        </w:rPr>
      </w:pPr>
    </w:p>
    <w:p w14:paraId="596302C7" w14:textId="77777777" w:rsidR="0057680B" w:rsidRPr="00742B7A" w:rsidRDefault="0057680B" w:rsidP="0057680B">
      <w:pPr>
        <w:ind w:firstLine="708"/>
        <w:rPr>
          <w:rFonts w:eastAsiaTheme="majorEastAsia" w:cstheme="minorHAnsi"/>
          <w:sz w:val="20"/>
          <w:szCs w:val="20"/>
          <w:lang w:val="es-ES"/>
        </w:rPr>
      </w:pPr>
      <w:r w:rsidRPr="00742B7A">
        <w:rPr>
          <w:rFonts w:eastAsiaTheme="majorEastAsia" w:cstheme="minorHAnsi"/>
          <w:sz w:val="20"/>
          <w:szCs w:val="20"/>
          <w:lang w:val="es-ES"/>
        </w:rPr>
        <w:t xml:space="preserve">Entrada: </w:t>
      </w:r>
    </w:p>
    <w:p w14:paraId="253AEBC2" w14:textId="77777777" w:rsidR="0057680B" w:rsidRPr="00742B7A" w:rsidRDefault="0057680B" w:rsidP="0057680B">
      <w:pPr>
        <w:ind w:firstLine="708"/>
        <w:rPr>
          <w:rFonts w:eastAsiaTheme="majorEastAsia" w:cstheme="minorHAnsi"/>
          <w:sz w:val="20"/>
          <w:szCs w:val="20"/>
          <w:lang w:val="es-ES"/>
        </w:rPr>
      </w:pPr>
      <w:r w:rsidRPr="00742B7A">
        <w:rPr>
          <w:rFonts w:eastAsiaTheme="majorEastAsia" w:cstheme="minorHAnsi"/>
          <w:sz w:val="20"/>
          <w:szCs w:val="20"/>
          <w:lang w:val="es-ES"/>
        </w:rPr>
        <w:t>Tensión y Datos provenientes del PoE, a través de un cable RJ-45</w:t>
      </w:r>
    </w:p>
    <w:p w14:paraId="6E69E8B7" w14:textId="77777777" w:rsidR="0057680B" w:rsidRPr="00742B7A" w:rsidRDefault="0057680B" w:rsidP="0057680B">
      <w:pPr>
        <w:ind w:firstLine="708"/>
        <w:rPr>
          <w:rFonts w:eastAsiaTheme="majorEastAsia" w:cstheme="minorHAnsi"/>
          <w:sz w:val="20"/>
          <w:szCs w:val="20"/>
          <w:lang w:val="es-ES"/>
        </w:rPr>
      </w:pPr>
    </w:p>
    <w:p w14:paraId="390686A5" w14:textId="6664D253" w:rsidR="0057680B" w:rsidRPr="00742B7A" w:rsidRDefault="0057680B" w:rsidP="0057680B">
      <w:pPr>
        <w:ind w:firstLine="708"/>
        <w:rPr>
          <w:rFonts w:eastAsiaTheme="majorEastAsia" w:cstheme="minorHAnsi"/>
          <w:sz w:val="20"/>
          <w:szCs w:val="20"/>
          <w:lang w:val="es-ES"/>
        </w:rPr>
      </w:pPr>
      <w:r w:rsidRPr="00742B7A">
        <w:rPr>
          <w:rFonts w:eastAsiaTheme="majorEastAsia" w:cstheme="minorHAnsi"/>
          <w:sz w:val="20"/>
          <w:szCs w:val="20"/>
          <w:lang w:val="es-ES"/>
        </w:rPr>
        <w:t>El circuito recibe los 8 pines del cable RJ-45, y en base a esto, en primera instancia debe separar los datos de la alimentación principal. Si bien para estándares de mayores potencias se realiza mediante transformadores (como se puede observar en el circuito), gracias al uso de un estándar de menor potencia, la tensión viene en cables separados de los datos desde la fuente, por lo que los transformadores son prescindibles.</w:t>
      </w:r>
    </w:p>
    <w:p w14:paraId="44E5B197" w14:textId="42795B6F" w:rsidR="0057680B" w:rsidRPr="00742B7A" w:rsidRDefault="0057680B" w:rsidP="0057680B">
      <w:pPr>
        <w:ind w:firstLine="708"/>
        <w:rPr>
          <w:rFonts w:eastAsiaTheme="majorEastAsia" w:cstheme="minorHAnsi"/>
          <w:sz w:val="20"/>
          <w:szCs w:val="20"/>
          <w:lang w:val="es-ES"/>
        </w:rPr>
      </w:pPr>
      <w:r w:rsidRPr="00742B7A">
        <w:rPr>
          <w:rFonts w:eastAsiaTheme="majorEastAsia" w:cstheme="minorHAnsi"/>
          <w:sz w:val="20"/>
          <w:szCs w:val="20"/>
          <w:lang w:val="es-ES"/>
        </w:rPr>
        <w:t>A partir de allí, se hace pasar la tensión por un puente de diodos, para garantizar siempre la polaridad positiva de la tensión, y luego ingresan al integrado</w:t>
      </w:r>
    </w:p>
    <w:p w14:paraId="0E5D8995" w14:textId="4049B846" w:rsidR="0057680B" w:rsidRPr="00742B7A" w:rsidRDefault="0057680B" w:rsidP="0057680B">
      <w:pPr>
        <w:ind w:firstLine="708"/>
        <w:rPr>
          <w:rFonts w:eastAsiaTheme="majorEastAsia" w:cstheme="minorHAnsi"/>
          <w:sz w:val="20"/>
          <w:szCs w:val="20"/>
          <w:lang w:val="es-ES"/>
        </w:rPr>
      </w:pPr>
      <w:r w:rsidRPr="00742B7A">
        <w:rPr>
          <w:rFonts w:eastAsiaTheme="majorEastAsia" w:cstheme="minorHAnsi"/>
          <w:sz w:val="20"/>
          <w:szCs w:val="20"/>
          <w:lang w:val="es-ES"/>
        </w:rPr>
        <w:t>El circuito final se puede observar en la siguiente figura:</w:t>
      </w:r>
    </w:p>
    <w:p w14:paraId="672F1E55" w14:textId="15AB98F8" w:rsidR="0057680B" w:rsidRPr="00742B7A" w:rsidRDefault="0057680B" w:rsidP="0057680B">
      <w:pPr>
        <w:ind w:firstLine="708"/>
        <w:rPr>
          <w:rFonts w:eastAsiaTheme="majorEastAsia" w:cstheme="minorHAnsi"/>
          <w:sz w:val="20"/>
          <w:szCs w:val="20"/>
          <w:lang w:val="es-ES"/>
        </w:rPr>
      </w:pPr>
    </w:p>
    <w:p w14:paraId="5B564DA5" w14:textId="1EC0CECD" w:rsidR="0057680B" w:rsidRPr="00742B7A" w:rsidRDefault="0057680B" w:rsidP="003C73E6">
      <w:pPr>
        <w:jc w:val="center"/>
        <w:rPr>
          <w:rFonts w:eastAsiaTheme="majorEastAsia" w:cstheme="minorHAnsi"/>
          <w:sz w:val="20"/>
          <w:szCs w:val="20"/>
          <w:lang w:val="es-ES"/>
        </w:rPr>
      </w:pPr>
      <w:r w:rsidRPr="0057680B">
        <w:rPr>
          <w:rFonts w:eastAsiaTheme="majorEastAsia" w:cstheme="minorHAnsi"/>
          <w:sz w:val="20"/>
          <w:szCs w:val="20"/>
          <w:lang w:val="es-ES"/>
        </w:rPr>
        <w:fldChar w:fldCharType="begin"/>
      </w:r>
      <w:r w:rsidRPr="0057680B">
        <w:rPr>
          <w:rFonts w:eastAsiaTheme="majorEastAsia" w:cstheme="minorHAnsi"/>
          <w:sz w:val="20"/>
          <w:szCs w:val="20"/>
          <w:lang w:val="es-ES"/>
        </w:rPr>
        <w:instrText xml:space="preserve"> INCLUDEPICTURE "https://lh3.googleusercontent.com/s_cxuIcaTIDr_IyxbfsPbT2riOem8cu3PqAszAuiF4tycZl-tixElf1pRoLwcFZ7ThDcRP3FS3oVi8bOMfvaiz9E9HYi1-4sH2Uz4Mi0yK2Lpuxy24qBQfDD__Vci2kZvSfOqqxQ" \* MERGEFORMATINET </w:instrText>
      </w:r>
      <w:r w:rsidRPr="0057680B">
        <w:rPr>
          <w:rFonts w:eastAsiaTheme="majorEastAsia" w:cstheme="minorHAnsi"/>
          <w:sz w:val="20"/>
          <w:szCs w:val="20"/>
          <w:lang w:val="es-ES"/>
        </w:rPr>
        <w:fldChar w:fldCharType="separate"/>
      </w:r>
      <w:r w:rsidRPr="00742B7A">
        <w:rPr>
          <w:rFonts w:eastAsiaTheme="majorEastAsia" w:cstheme="minorHAnsi"/>
          <w:noProof/>
          <w:sz w:val="20"/>
          <w:szCs w:val="20"/>
          <w:lang w:val="es-ES"/>
        </w:rPr>
        <w:drawing>
          <wp:inline distT="0" distB="0" distL="0" distR="0" wp14:anchorId="74938B5C" wp14:editId="32BA89BA">
            <wp:extent cx="3792838" cy="28067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43426"/>
                    <a:stretch/>
                  </pic:blipFill>
                  <pic:spPr bwMode="auto">
                    <a:xfrm>
                      <a:off x="0" y="0"/>
                      <a:ext cx="3801592" cy="2813178"/>
                    </a:xfrm>
                    <a:prstGeom prst="rect">
                      <a:avLst/>
                    </a:prstGeom>
                    <a:noFill/>
                    <a:ln>
                      <a:noFill/>
                    </a:ln>
                    <a:extLst>
                      <a:ext uri="{53640926-AAD7-44D8-BBD7-CCE9431645EC}">
                        <a14:shadowObscured xmlns:a14="http://schemas.microsoft.com/office/drawing/2010/main"/>
                      </a:ext>
                    </a:extLst>
                  </pic:spPr>
                </pic:pic>
              </a:graphicData>
            </a:graphic>
          </wp:inline>
        </w:drawing>
      </w:r>
      <w:r w:rsidRPr="0057680B">
        <w:rPr>
          <w:rFonts w:eastAsiaTheme="majorEastAsia" w:cstheme="minorHAnsi"/>
          <w:sz w:val="20"/>
          <w:szCs w:val="20"/>
          <w:lang w:val="es-ES"/>
        </w:rPr>
        <w:fldChar w:fldCharType="end"/>
      </w:r>
    </w:p>
    <w:p w14:paraId="0EBED77F" w14:textId="4A5DEF43" w:rsidR="003C73E6" w:rsidRPr="00742B7A" w:rsidRDefault="003C73E6" w:rsidP="003C73E6">
      <w:pPr>
        <w:rPr>
          <w:rFonts w:eastAsiaTheme="majorEastAsia" w:cstheme="minorHAnsi"/>
          <w:sz w:val="20"/>
          <w:szCs w:val="20"/>
          <w:lang w:val="es-ES"/>
        </w:rPr>
      </w:pPr>
    </w:p>
    <w:p w14:paraId="10B0CC29" w14:textId="3CAE6BAA"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Para lograr una correcta inicialización del PoE, es preciso elegir los componentes restantes según lo indica la hoja de datos del fabricante:</w:t>
      </w:r>
    </w:p>
    <w:p w14:paraId="0A653EE3" w14:textId="692A540B" w:rsidR="003C73E6" w:rsidRPr="00742B7A" w:rsidRDefault="003C73E6" w:rsidP="003C73E6">
      <w:pPr>
        <w:rPr>
          <w:rFonts w:eastAsiaTheme="majorEastAsia" w:cstheme="minorHAnsi"/>
          <w:sz w:val="20"/>
          <w:szCs w:val="20"/>
          <w:lang w:val="es-ES"/>
        </w:rPr>
      </w:pPr>
    </w:p>
    <w:tbl>
      <w:tblPr>
        <w:tblStyle w:val="TableGrid"/>
        <w:tblW w:w="0" w:type="auto"/>
        <w:tblLook w:val="04A0" w:firstRow="1" w:lastRow="0" w:firstColumn="1" w:lastColumn="0" w:noHBand="0" w:noVBand="1"/>
      </w:tblPr>
      <w:tblGrid>
        <w:gridCol w:w="4414"/>
        <w:gridCol w:w="4414"/>
      </w:tblGrid>
      <w:tr w:rsidR="003C73E6" w:rsidRPr="00742B7A" w14:paraId="4DE9324D" w14:textId="77777777" w:rsidTr="003C73E6">
        <w:tc>
          <w:tcPr>
            <w:tcW w:w="4414" w:type="dxa"/>
          </w:tcPr>
          <w:p w14:paraId="2A457979" w14:textId="74EB4B64"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Componente</w:t>
            </w:r>
          </w:p>
        </w:tc>
        <w:tc>
          <w:tcPr>
            <w:tcW w:w="4414" w:type="dxa"/>
          </w:tcPr>
          <w:p w14:paraId="4651DF1D" w14:textId="3192AEC6"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Valor</w:t>
            </w:r>
          </w:p>
        </w:tc>
      </w:tr>
      <w:tr w:rsidR="003C73E6" w:rsidRPr="00742B7A" w14:paraId="04556E2A" w14:textId="77777777" w:rsidTr="003C73E6">
        <w:tc>
          <w:tcPr>
            <w:tcW w:w="4414" w:type="dxa"/>
          </w:tcPr>
          <w:p w14:paraId="063B9ADA" w14:textId="0C700DFA"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br/>
            </w:r>
            <m:oMathPara>
              <m:oMath>
                <m:sSub>
                  <m:sSubPr>
                    <m:ctrlPr>
                      <w:rPr>
                        <w:rFonts w:ascii="Cambria Math" w:eastAsiaTheme="majorEastAsia" w:hAnsi="Cambria Math" w:cstheme="minorHAnsi"/>
                        <w:i/>
                        <w:sz w:val="20"/>
                        <w:szCs w:val="20"/>
                        <w:lang w:val="es-ES"/>
                      </w:rPr>
                    </m:ctrlPr>
                  </m:sSubPr>
                  <m:e>
                    <m:r>
                      <w:rPr>
                        <w:rFonts w:ascii="Cambria Math" w:eastAsiaTheme="majorEastAsia" w:hAnsi="Cambria Math" w:cstheme="minorHAnsi"/>
                        <w:sz w:val="20"/>
                        <w:szCs w:val="20"/>
                        <w:lang w:val="es-ES"/>
                      </w:rPr>
                      <m:t>R</m:t>
                    </m:r>
                  </m:e>
                  <m:sub>
                    <m:r>
                      <w:rPr>
                        <w:rFonts w:ascii="Cambria Math" w:eastAsiaTheme="majorEastAsia" w:hAnsi="Cambria Math" w:cstheme="minorHAnsi"/>
                        <w:sz w:val="20"/>
                        <w:szCs w:val="20"/>
                        <w:lang w:val="es-ES"/>
                      </w:rPr>
                      <m:t>det</m:t>
                    </m:r>
                  </m:sub>
                </m:sSub>
              </m:oMath>
            </m:oMathPara>
          </w:p>
        </w:tc>
        <w:tc>
          <w:tcPr>
            <w:tcW w:w="4414" w:type="dxa"/>
          </w:tcPr>
          <w:p w14:paraId="37B05FBC" w14:textId="090585A0"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br/>
              <w:t>24,9 k</w:t>
            </w:r>
            <w:r w:rsidRPr="00742B7A">
              <w:rPr>
                <w:rFonts w:ascii="Cambria Math" w:eastAsiaTheme="majorEastAsia" w:hAnsi="Cambria Math" w:cs="Cambria Math"/>
                <w:sz w:val="20"/>
                <w:szCs w:val="20"/>
                <w:lang w:val="es-ES"/>
              </w:rPr>
              <w:t>𝛀</w:t>
            </w:r>
          </w:p>
        </w:tc>
      </w:tr>
      <w:tr w:rsidR="003C73E6" w:rsidRPr="00742B7A" w14:paraId="4784784A" w14:textId="77777777" w:rsidTr="003C73E6">
        <w:tc>
          <w:tcPr>
            <w:tcW w:w="4414" w:type="dxa"/>
          </w:tcPr>
          <w:p w14:paraId="5C7003F1" w14:textId="18B5472D" w:rsidR="003C73E6" w:rsidRPr="00742B7A" w:rsidRDefault="00CF4B70" w:rsidP="003C73E6">
            <w:pPr>
              <w:rPr>
                <w:rFonts w:eastAsiaTheme="majorEastAsia" w:cstheme="minorHAnsi"/>
                <w:sz w:val="20"/>
                <w:szCs w:val="20"/>
                <w:lang w:val="es-ES"/>
              </w:rPr>
            </w:pPr>
            <m:oMath>
              <m:sSub>
                <m:sSubPr>
                  <m:ctrlPr>
                    <w:rPr>
                      <w:rFonts w:ascii="Cambria Math" w:eastAsiaTheme="majorEastAsia" w:hAnsi="Cambria Math" w:cstheme="minorHAnsi"/>
                      <w:i/>
                      <w:sz w:val="20"/>
                      <w:szCs w:val="20"/>
                      <w:lang w:val="es-ES"/>
                    </w:rPr>
                  </m:ctrlPr>
                </m:sSubPr>
                <m:e>
                  <m:r>
                    <w:rPr>
                      <w:rFonts w:ascii="Cambria Math" w:eastAsiaTheme="majorEastAsia" w:hAnsi="Cambria Math" w:cstheme="minorHAnsi"/>
                      <w:sz w:val="20"/>
                      <w:szCs w:val="20"/>
                      <w:lang w:val="es-ES"/>
                    </w:rPr>
                    <m:t>R</m:t>
                  </m:r>
                </m:e>
                <m:sub>
                  <m:r>
                    <w:rPr>
                      <w:rFonts w:ascii="Cambria Math" w:eastAsiaTheme="majorEastAsia" w:hAnsi="Cambria Math" w:cstheme="minorHAnsi"/>
                      <w:sz w:val="20"/>
                      <w:szCs w:val="20"/>
                      <w:lang w:val="es-ES"/>
                    </w:rPr>
                    <m:t>ilim</m:t>
                  </m:r>
                </m:sub>
              </m:sSub>
              <m:r>
                <w:rPr>
                  <w:rFonts w:ascii="Cambria Math" w:eastAsiaTheme="majorEastAsia" w:hAnsi="Cambria Math" w:cstheme="minorHAnsi"/>
                  <w:sz w:val="20"/>
                  <w:szCs w:val="20"/>
                  <w:lang w:val="es-ES"/>
                </w:rPr>
                <m:t xml:space="preserve"> </m:t>
              </m:r>
            </m:oMath>
            <w:r w:rsidR="003C73E6" w:rsidRPr="00742B7A">
              <w:rPr>
                <w:rFonts w:eastAsiaTheme="majorEastAsia" w:cstheme="minorHAnsi"/>
                <w:sz w:val="20"/>
                <w:szCs w:val="20"/>
                <w:lang w:val="es-ES"/>
              </w:rPr>
              <w:t xml:space="preserve"> (limita corriente startup)</w:t>
            </w:r>
          </w:p>
        </w:tc>
        <w:tc>
          <w:tcPr>
            <w:tcW w:w="4414" w:type="dxa"/>
          </w:tcPr>
          <w:p w14:paraId="505427B7" w14:textId="33E3FEFA"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178 k</w:t>
            </w:r>
            <w:r w:rsidRPr="00742B7A">
              <w:rPr>
                <w:rFonts w:ascii="Cambria Math" w:eastAsiaTheme="majorEastAsia" w:hAnsi="Cambria Math" w:cs="Cambria Math"/>
                <w:sz w:val="20"/>
                <w:szCs w:val="20"/>
                <w:lang w:val="es-ES"/>
              </w:rPr>
              <w:t>𝛀</w:t>
            </w:r>
          </w:p>
        </w:tc>
      </w:tr>
      <w:tr w:rsidR="003C73E6" w:rsidRPr="00742B7A" w14:paraId="259AA510" w14:textId="77777777" w:rsidTr="003C73E6">
        <w:tc>
          <w:tcPr>
            <w:tcW w:w="4414" w:type="dxa"/>
          </w:tcPr>
          <w:p w14:paraId="40077C6F" w14:textId="618E7982" w:rsidR="003C73E6" w:rsidRPr="00742B7A" w:rsidRDefault="00CF4B70" w:rsidP="003C73E6">
            <w:pPr>
              <w:rPr>
                <w:rFonts w:eastAsiaTheme="majorEastAsia" w:cstheme="minorHAnsi"/>
                <w:sz w:val="20"/>
                <w:szCs w:val="20"/>
                <w:lang w:val="es-ES"/>
              </w:rPr>
            </w:pPr>
            <m:oMath>
              <m:sSub>
                <m:sSubPr>
                  <m:ctrlPr>
                    <w:rPr>
                      <w:rFonts w:ascii="Cambria Math" w:eastAsiaTheme="majorEastAsia" w:hAnsi="Cambria Math" w:cstheme="minorHAnsi"/>
                      <w:i/>
                      <w:sz w:val="20"/>
                      <w:szCs w:val="20"/>
                      <w:lang w:val="es-ES"/>
                    </w:rPr>
                  </m:ctrlPr>
                </m:sSubPr>
                <m:e>
                  <m:r>
                    <w:rPr>
                      <w:rFonts w:ascii="Cambria Math" w:eastAsiaTheme="majorEastAsia" w:hAnsi="Cambria Math" w:cstheme="minorHAnsi"/>
                      <w:sz w:val="20"/>
                      <w:szCs w:val="20"/>
                      <w:lang w:val="es-ES"/>
                    </w:rPr>
                    <m:t>R</m:t>
                  </m:r>
                </m:e>
                <m:sub>
                  <m:r>
                    <w:rPr>
                      <w:rFonts w:ascii="Cambria Math" w:eastAsiaTheme="majorEastAsia" w:hAnsi="Cambria Math" w:cstheme="minorHAnsi"/>
                      <w:sz w:val="20"/>
                      <w:szCs w:val="20"/>
                      <w:lang w:val="es-ES"/>
                    </w:rPr>
                    <m:t>iclass</m:t>
                  </m:r>
                </m:sub>
              </m:sSub>
              <m:r>
                <w:rPr>
                  <w:rFonts w:ascii="Cambria Math" w:eastAsiaTheme="majorEastAsia" w:hAnsi="Cambria Math" w:cstheme="minorHAnsi"/>
                  <w:sz w:val="20"/>
                  <w:szCs w:val="20"/>
                  <w:lang w:val="es-ES"/>
                </w:rPr>
                <m:t xml:space="preserve"> </m:t>
              </m:r>
            </m:oMath>
            <w:r w:rsidR="003C73E6" w:rsidRPr="00742B7A">
              <w:rPr>
                <w:rFonts w:eastAsiaTheme="majorEastAsia" w:cstheme="minorHAnsi"/>
                <w:sz w:val="20"/>
                <w:szCs w:val="20"/>
                <w:lang w:val="es-ES"/>
              </w:rPr>
              <w:t>(</w:t>
            </w:r>
            <w:r w:rsidR="00786FF8">
              <w:rPr>
                <w:rFonts w:eastAsiaTheme="majorEastAsia" w:cstheme="minorHAnsi"/>
                <w:sz w:val="20"/>
                <w:szCs w:val="20"/>
                <w:lang w:val="es-ES"/>
              </w:rPr>
              <w:t>Selecciona</w:t>
            </w:r>
            <w:r w:rsidR="003C73E6" w:rsidRPr="00742B7A">
              <w:rPr>
                <w:rFonts w:eastAsiaTheme="majorEastAsia" w:cstheme="minorHAnsi"/>
                <w:sz w:val="20"/>
                <w:szCs w:val="20"/>
                <w:lang w:val="es-ES"/>
              </w:rPr>
              <w:t xml:space="preserve"> </w:t>
            </w:r>
            <w:r w:rsidR="00786FF8">
              <w:rPr>
                <w:rFonts w:eastAsiaTheme="majorEastAsia" w:cstheme="minorHAnsi"/>
                <w:sz w:val="20"/>
                <w:szCs w:val="20"/>
                <w:lang w:val="es-ES"/>
              </w:rPr>
              <w:t xml:space="preserve">la potencia máx del </w:t>
            </w:r>
            <w:r w:rsidR="003C73E6" w:rsidRPr="00742B7A">
              <w:rPr>
                <w:rFonts w:eastAsiaTheme="majorEastAsia" w:cstheme="minorHAnsi"/>
                <w:sz w:val="20"/>
                <w:szCs w:val="20"/>
                <w:lang w:val="es-ES"/>
              </w:rPr>
              <w:t>PoE)</w:t>
            </w:r>
          </w:p>
        </w:tc>
        <w:tc>
          <w:tcPr>
            <w:tcW w:w="4414" w:type="dxa"/>
          </w:tcPr>
          <w:p w14:paraId="7A3D8816" w14:textId="4CB98AF8"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 xml:space="preserve">357 </w:t>
            </w:r>
            <w:r w:rsidRPr="00742B7A">
              <w:rPr>
                <w:rFonts w:ascii="Cambria Math" w:eastAsiaTheme="majorEastAsia" w:hAnsi="Cambria Math" w:cs="Cambria Math"/>
                <w:sz w:val="20"/>
                <w:szCs w:val="20"/>
                <w:lang w:val="es-ES"/>
              </w:rPr>
              <w:t>𝛀</w:t>
            </w:r>
          </w:p>
        </w:tc>
      </w:tr>
      <w:tr w:rsidR="003C73E6" w:rsidRPr="00742B7A" w14:paraId="203EF183" w14:textId="77777777" w:rsidTr="003C73E6">
        <w:tc>
          <w:tcPr>
            <w:tcW w:w="4414" w:type="dxa"/>
          </w:tcPr>
          <w:p w14:paraId="38BB0E09" w14:textId="5F81DCAA"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C1</w:t>
            </w:r>
          </w:p>
        </w:tc>
        <w:tc>
          <w:tcPr>
            <w:tcW w:w="4414" w:type="dxa"/>
          </w:tcPr>
          <w:p w14:paraId="7B164416" w14:textId="0515373F"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0,1 μF 100V</w:t>
            </w:r>
          </w:p>
        </w:tc>
      </w:tr>
      <w:tr w:rsidR="003C73E6" w:rsidRPr="00742B7A" w14:paraId="189E4EBA" w14:textId="77777777" w:rsidTr="003C73E6">
        <w:tc>
          <w:tcPr>
            <w:tcW w:w="4414" w:type="dxa"/>
          </w:tcPr>
          <w:p w14:paraId="29C3E943" w14:textId="13FB61D8"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C2</w:t>
            </w:r>
          </w:p>
        </w:tc>
        <w:tc>
          <w:tcPr>
            <w:tcW w:w="4414" w:type="dxa"/>
          </w:tcPr>
          <w:p w14:paraId="5BD86B6E" w14:textId="19F515A0"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100 μF 100V</w:t>
            </w:r>
          </w:p>
        </w:tc>
      </w:tr>
      <w:tr w:rsidR="003C73E6" w:rsidRPr="00742B7A" w14:paraId="009FD1C4" w14:textId="77777777" w:rsidTr="003C73E6">
        <w:tc>
          <w:tcPr>
            <w:tcW w:w="4414" w:type="dxa"/>
          </w:tcPr>
          <w:p w14:paraId="0C3F0167" w14:textId="2DE54727"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Diodo Zenner</w:t>
            </w:r>
          </w:p>
        </w:tc>
        <w:tc>
          <w:tcPr>
            <w:tcW w:w="4414" w:type="dxa"/>
          </w:tcPr>
          <w:p w14:paraId="68257900" w14:textId="28CC1294"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 xml:space="preserve">57V </w:t>
            </w:r>
          </w:p>
        </w:tc>
      </w:tr>
    </w:tbl>
    <w:p w14:paraId="17E71213" w14:textId="77777777" w:rsidR="003C73E6" w:rsidRPr="0057680B" w:rsidRDefault="003C73E6" w:rsidP="003C73E6">
      <w:pPr>
        <w:rPr>
          <w:rFonts w:eastAsiaTheme="majorEastAsia" w:cstheme="minorHAnsi"/>
          <w:sz w:val="20"/>
          <w:szCs w:val="20"/>
          <w:lang w:val="es-ES"/>
        </w:rPr>
      </w:pPr>
    </w:p>
    <w:p w14:paraId="19AA9603" w14:textId="4FE77909" w:rsidR="0057680B" w:rsidRPr="00742B7A" w:rsidRDefault="0057680B" w:rsidP="003C73E6">
      <w:pPr>
        <w:rPr>
          <w:rFonts w:eastAsiaTheme="majorEastAsia" w:cstheme="minorHAnsi"/>
          <w:sz w:val="20"/>
          <w:szCs w:val="20"/>
          <w:lang w:val="es-ES"/>
        </w:rPr>
      </w:pPr>
    </w:p>
    <w:p w14:paraId="48C3150A" w14:textId="5E9C25D6" w:rsidR="00786FF8" w:rsidRDefault="00786FF8" w:rsidP="003C73E6">
      <w:pPr>
        <w:rPr>
          <w:rFonts w:eastAsiaTheme="majorEastAsia" w:cstheme="minorHAnsi"/>
          <w:sz w:val="20"/>
          <w:szCs w:val="20"/>
          <w:lang w:val="es-ES"/>
        </w:rPr>
      </w:pPr>
      <w:r>
        <w:rPr>
          <w:rFonts w:eastAsiaTheme="majorEastAsia" w:cstheme="minorHAnsi"/>
          <w:sz w:val="20"/>
          <w:szCs w:val="20"/>
          <w:lang w:val="es-ES"/>
        </w:rPr>
        <w:t xml:space="preserve">Los componentes que participan de forma directa en la selección/configuración de la potencia a obtener son las resistencias </w:t>
      </w:r>
      <m:oMath>
        <m:sSub>
          <m:sSubPr>
            <m:ctrlPr>
              <w:rPr>
                <w:rFonts w:ascii="Cambria Math" w:eastAsiaTheme="majorEastAsia" w:hAnsi="Cambria Math" w:cstheme="minorHAnsi"/>
                <w:i/>
                <w:sz w:val="20"/>
                <w:szCs w:val="20"/>
                <w:lang w:val="es-ES"/>
              </w:rPr>
            </m:ctrlPr>
          </m:sSubPr>
          <m:e>
            <m:r>
              <w:rPr>
                <w:rFonts w:ascii="Cambria Math" w:eastAsiaTheme="majorEastAsia" w:hAnsi="Cambria Math" w:cstheme="minorHAnsi"/>
                <w:sz w:val="20"/>
                <w:szCs w:val="20"/>
                <w:lang w:val="es-ES"/>
              </w:rPr>
              <m:t>R</m:t>
            </m:r>
          </m:e>
          <m:sub>
            <m:r>
              <w:rPr>
                <w:rFonts w:ascii="Cambria Math" w:eastAsiaTheme="majorEastAsia" w:hAnsi="Cambria Math" w:cstheme="minorHAnsi"/>
                <w:sz w:val="20"/>
                <w:szCs w:val="20"/>
                <w:lang w:val="es-ES"/>
              </w:rPr>
              <m:t>iclass</m:t>
            </m:r>
          </m:sub>
        </m:sSub>
        <m:r>
          <w:rPr>
            <w:rFonts w:ascii="Cambria Math" w:eastAsiaTheme="majorEastAsia" w:hAnsi="Cambria Math" w:cstheme="minorHAnsi"/>
            <w:sz w:val="20"/>
            <w:szCs w:val="20"/>
            <w:lang w:val="es-ES"/>
          </w:rPr>
          <m:t xml:space="preserve"> </m:t>
        </m:r>
      </m:oMath>
      <w:r>
        <w:rPr>
          <w:rFonts w:eastAsiaTheme="majorEastAsia" w:cstheme="minorHAnsi"/>
          <w:sz w:val="20"/>
          <w:szCs w:val="20"/>
          <w:lang w:val="es-ES"/>
        </w:rPr>
        <w:t xml:space="preserve">y </w:t>
      </w:r>
      <m:oMath>
        <m:sSub>
          <m:sSubPr>
            <m:ctrlPr>
              <w:rPr>
                <w:rFonts w:ascii="Cambria Math" w:eastAsiaTheme="majorEastAsia" w:hAnsi="Cambria Math" w:cstheme="minorHAnsi"/>
                <w:i/>
                <w:sz w:val="20"/>
                <w:szCs w:val="20"/>
                <w:lang w:val="es-ES"/>
              </w:rPr>
            </m:ctrlPr>
          </m:sSubPr>
          <m:e>
            <m:r>
              <w:rPr>
                <w:rFonts w:ascii="Cambria Math" w:eastAsiaTheme="majorEastAsia" w:hAnsi="Cambria Math" w:cstheme="minorHAnsi"/>
                <w:sz w:val="20"/>
                <w:szCs w:val="20"/>
                <w:lang w:val="es-ES"/>
              </w:rPr>
              <m:t>R</m:t>
            </m:r>
          </m:e>
          <m:sub>
            <m:r>
              <w:rPr>
                <w:rFonts w:ascii="Cambria Math" w:eastAsiaTheme="majorEastAsia" w:hAnsi="Cambria Math" w:cstheme="minorHAnsi"/>
                <w:sz w:val="20"/>
                <w:szCs w:val="20"/>
                <w:lang w:val="es-ES"/>
              </w:rPr>
              <m:t>ilim</m:t>
            </m:r>
          </m:sub>
        </m:sSub>
        <m:r>
          <w:rPr>
            <w:rFonts w:ascii="Cambria Math" w:eastAsiaTheme="majorEastAsia" w:hAnsi="Cambria Math" w:cstheme="minorHAnsi"/>
            <w:sz w:val="20"/>
            <w:szCs w:val="20"/>
            <w:lang w:val="es-ES"/>
          </w:rPr>
          <m:t xml:space="preserve"> </m:t>
        </m:r>
      </m:oMath>
      <w:r>
        <w:rPr>
          <w:rFonts w:eastAsiaTheme="majorEastAsia" w:cstheme="minorHAnsi"/>
          <w:sz w:val="20"/>
          <w:szCs w:val="20"/>
          <w:lang w:val="es-ES"/>
        </w:rPr>
        <w:t>. La primera es la carga que va a ver el Switch PoE, establecida por la norma, que determina la potencia máxima a recibir. La segunda, limita la corriente pico durante la secuencia, para asegurarse de que la inicialización se realice de forma correcta.</w:t>
      </w:r>
    </w:p>
    <w:p w14:paraId="313B4235" w14:textId="6D434536" w:rsidR="003C73E6" w:rsidRPr="00742B7A" w:rsidRDefault="00786FF8" w:rsidP="003C73E6">
      <w:pPr>
        <w:rPr>
          <w:rFonts w:eastAsiaTheme="majorEastAsia" w:cstheme="minorHAnsi"/>
          <w:sz w:val="20"/>
          <w:szCs w:val="20"/>
          <w:lang w:val="es-ES"/>
        </w:rPr>
      </w:pPr>
      <w:r>
        <w:rPr>
          <w:rFonts w:eastAsiaTheme="majorEastAsia" w:cstheme="minorHAnsi"/>
          <w:sz w:val="20"/>
          <w:szCs w:val="20"/>
          <w:lang w:val="es-ES"/>
        </w:rPr>
        <w:t xml:space="preserve"> </w:t>
      </w:r>
      <w:r w:rsidR="003C73E6" w:rsidRPr="00742B7A">
        <w:rPr>
          <w:rFonts w:eastAsiaTheme="majorEastAsia" w:cstheme="minorHAnsi"/>
          <w:sz w:val="20"/>
          <w:szCs w:val="20"/>
          <w:lang w:val="es-ES"/>
        </w:rPr>
        <w:t xml:space="preserve">Todos los componentes tienen tolerancia de 10%. </w:t>
      </w:r>
    </w:p>
    <w:p w14:paraId="7E6C49A3" w14:textId="5D4C1E53" w:rsidR="00742B7A" w:rsidRPr="00742B7A" w:rsidRDefault="00742B7A" w:rsidP="003C73E6">
      <w:pPr>
        <w:rPr>
          <w:rFonts w:eastAsiaTheme="majorEastAsia" w:cstheme="minorHAnsi"/>
          <w:sz w:val="20"/>
          <w:szCs w:val="20"/>
          <w:lang w:val="es-ES"/>
        </w:rPr>
      </w:pPr>
      <w:r w:rsidRPr="00742B7A">
        <w:rPr>
          <w:rFonts w:eastAsiaTheme="majorEastAsia" w:cstheme="minorHAnsi"/>
          <w:sz w:val="20"/>
          <w:szCs w:val="20"/>
          <w:lang w:val="es-ES"/>
        </w:rPr>
        <w:t>El capacitor C1, para cumplir con la norma PoE debe ser menor a 5 μF. Según la potencia a utilizar, el fabricante recomienda aplicar la siguiente fórmula:</w:t>
      </w:r>
    </w:p>
    <w:p w14:paraId="4C343828" w14:textId="0A5B46DA" w:rsidR="00742B7A" w:rsidRPr="00742B7A" w:rsidRDefault="00742B7A" w:rsidP="003C73E6">
      <w:pPr>
        <w:rPr>
          <w:rFonts w:eastAsiaTheme="majorEastAsia" w:cstheme="minorHAnsi"/>
          <w:sz w:val="20"/>
          <w:szCs w:val="20"/>
          <w:lang w:val="es-ES"/>
        </w:rPr>
      </w:pPr>
    </w:p>
    <w:p w14:paraId="2FF1255E" w14:textId="3D15E73C" w:rsidR="00742B7A" w:rsidRPr="00742B7A" w:rsidRDefault="00742B7A" w:rsidP="003C73E6">
      <w:pPr>
        <w:rPr>
          <w:rFonts w:eastAsiaTheme="majorEastAsia" w:cstheme="minorHAnsi"/>
          <w:sz w:val="20"/>
          <w:szCs w:val="20"/>
          <w:lang w:val="es-ES"/>
        </w:rPr>
      </w:pPr>
      <m:oMathPara>
        <m:oMath>
          <m:r>
            <w:rPr>
              <w:rFonts w:ascii="Cambria Math" w:eastAsiaTheme="majorEastAsia" w:hAnsi="Cambria Math" w:cstheme="minorHAnsi"/>
              <w:sz w:val="20"/>
              <w:szCs w:val="20"/>
              <w:lang w:val="es-ES"/>
            </w:rPr>
            <m:t>C</m:t>
          </m:r>
          <m:r>
            <m:rPr>
              <m:sty m:val="p"/>
            </m:rPr>
            <w:rPr>
              <w:rFonts w:ascii="Cambria Math" w:eastAsiaTheme="majorEastAsia" w:hAnsi="Cambria Math" w:cstheme="minorHAnsi"/>
              <w:sz w:val="20"/>
              <w:szCs w:val="20"/>
              <w:lang w:val="es-ES"/>
            </w:rPr>
            <m:t xml:space="preserve">≤ </m:t>
          </m:r>
          <m:f>
            <m:fPr>
              <m:ctrlPr>
                <w:rPr>
                  <w:rFonts w:ascii="Cambria Math" w:eastAsiaTheme="majorEastAsia" w:hAnsi="Cambria Math" w:cstheme="minorHAnsi"/>
                  <w:sz w:val="20"/>
                  <w:szCs w:val="20"/>
                  <w:lang w:val="es-ES"/>
                </w:rPr>
              </m:ctrlPr>
            </m:fPr>
            <m:num>
              <m:sSub>
                <m:sSubPr>
                  <m:ctrlPr>
                    <w:rPr>
                      <w:rFonts w:ascii="Cambria Math" w:eastAsiaTheme="majorEastAsia" w:hAnsi="Cambria Math" w:cstheme="minorHAnsi"/>
                      <w:sz w:val="20"/>
                      <w:szCs w:val="20"/>
                      <w:lang w:val="es-ES"/>
                    </w:rPr>
                  </m:ctrlPr>
                </m:sSubPr>
                <m:e>
                  <m:r>
                    <w:rPr>
                      <w:rFonts w:ascii="Cambria Math" w:eastAsiaTheme="majorEastAsia" w:hAnsi="Cambria Math" w:cstheme="minorHAnsi"/>
                      <w:sz w:val="20"/>
                      <w:szCs w:val="20"/>
                      <w:lang w:val="es-ES"/>
                    </w:rPr>
                    <m:t>I</m:t>
                  </m:r>
                </m:e>
                <m:sub>
                  <m:r>
                    <w:rPr>
                      <w:rFonts w:ascii="Cambria Math" w:eastAsiaTheme="majorEastAsia" w:hAnsi="Cambria Math" w:cstheme="minorHAnsi"/>
                      <w:sz w:val="20"/>
                      <w:szCs w:val="20"/>
                      <w:lang w:val="es-ES"/>
                    </w:rPr>
                    <m:t>out</m:t>
                  </m:r>
                </m:sub>
              </m:sSub>
              <m:r>
                <m:rPr>
                  <m:sty m:val="p"/>
                </m:rPr>
                <w:rPr>
                  <w:rFonts w:ascii="Cambria Math" w:eastAsiaTheme="majorEastAsia" w:hAnsi="Cambria Math" w:cstheme="minorHAnsi"/>
                  <w:sz w:val="20"/>
                  <w:szCs w:val="20"/>
                  <w:lang w:val="es-ES"/>
                </w:rPr>
                <m:t>·180</m:t>
              </m:r>
            </m:num>
            <m:den>
              <m:r>
                <m:rPr>
                  <m:sty m:val="p"/>
                </m:rPr>
                <w:rPr>
                  <w:rFonts w:ascii="Cambria Math" w:eastAsiaTheme="majorEastAsia" w:hAnsi="Cambria Math" w:cstheme="minorHAnsi"/>
                  <w:sz w:val="20"/>
                  <w:szCs w:val="20"/>
                  <w:lang w:val="es-ES"/>
                </w:rPr>
                <m:t xml:space="preserve">10 </m:t>
              </m:r>
              <m:r>
                <w:rPr>
                  <w:rFonts w:ascii="Cambria Math" w:eastAsiaTheme="majorEastAsia" w:hAnsi="Cambria Math" w:cstheme="minorHAnsi"/>
                  <w:sz w:val="20"/>
                  <w:szCs w:val="20"/>
                  <w:lang w:val="es-ES"/>
                </w:rPr>
                <m:t>mA</m:t>
              </m:r>
            </m:den>
          </m:f>
        </m:oMath>
      </m:oMathPara>
    </w:p>
    <w:p w14:paraId="777A6248" w14:textId="1F3913DD" w:rsidR="00742B7A" w:rsidRPr="00742B7A" w:rsidRDefault="00742B7A" w:rsidP="003C73E6">
      <w:pPr>
        <w:rPr>
          <w:rFonts w:eastAsiaTheme="majorEastAsia" w:cstheme="minorHAnsi"/>
          <w:sz w:val="20"/>
          <w:szCs w:val="20"/>
          <w:lang w:val="es-ES"/>
        </w:rPr>
      </w:pPr>
      <w:r w:rsidRPr="00742B7A">
        <w:rPr>
          <w:rFonts w:eastAsiaTheme="majorEastAsia" w:cstheme="minorHAnsi"/>
          <w:sz w:val="20"/>
          <w:szCs w:val="20"/>
          <w:lang w:val="es-ES"/>
        </w:rPr>
        <w:t>Sin embargo, cambios en dicho capacitor pueden traer consecuencias a la hora de la inicialización, por lo que el fabricante sugiere el valor colocado en la tabla.</w:t>
      </w:r>
    </w:p>
    <w:p w14:paraId="7E1B2E40" w14:textId="63B78841"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 xml:space="preserve">La potencia final está determinada por Vdd y </w:t>
      </w:r>
      <m:oMath>
        <m:sSub>
          <m:sSubPr>
            <m:ctrlPr>
              <w:rPr>
                <w:rFonts w:ascii="Cambria Math" w:eastAsiaTheme="majorEastAsia" w:hAnsi="Cambria Math" w:cstheme="minorHAnsi"/>
                <w:i/>
                <w:sz w:val="20"/>
                <w:szCs w:val="20"/>
                <w:lang w:val="es-ES"/>
              </w:rPr>
            </m:ctrlPr>
          </m:sSubPr>
          <m:e>
            <m:r>
              <w:rPr>
                <w:rFonts w:ascii="Cambria Math" w:eastAsiaTheme="majorEastAsia" w:hAnsi="Cambria Math" w:cstheme="minorHAnsi"/>
                <w:sz w:val="20"/>
                <w:szCs w:val="20"/>
                <w:lang w:val="es-ES"/>
              </w:rPr>
              <m:t>I</m:t>
            </m:r>
          </m:e>
          <m:sub>
            <m:r>
              <w:rPr>
                <w:rFonts w:ascii="Cambria Math" w:eastAsiaTheme="majorEastAsia" w:hAnsi="Cambria Math" w:cstheme="minorHAnsi"/>
                <w:sz w:val="20"/>
                <w:szCs w:val="20"/>
                <w:lang w:val="es-ES"/>
              </w:rPr>
              <m:t>rtn</m:t>
            </m:r>
          </m:sub>
        </m:sSub>
        <m:r>
          <w:rPr>
            <w:rFonts w:ascii="Cambria Math" w:eastAsiaTheme="majorEastAsia" w:hAnsi="Cambria Math" w:cstheme="minorHAnsi"/>
            <w:sz w:val="20"/>
            <w:szCs w:val="20"/>
            <w:lang w:val="es-ES"/>
          </w:rPr>
          <m:t xml:space="preserve"> </m:t>
        </m:r>
      </m:oMath>
      <w:r w:rsidRPr="00742B7A">
        <w:rPr>
          <w:rFonts w:eastAsiaTheme="majorEastAsia" w:cstheme="minorHAnsi"/>
          <w:sz w:val="20"/>
          <w:szCs w:val="20"/>
          <w:lang w:val="es-ES"/>
        </w:rPr>
        <w:t xml:space="preserve"> </w:t>
      </w:r>
      <w:proofErr w:type="gramStart"/>
      <w:r w:rsidRPr="00742B7A">
        <w:rPr>
          <w:rFonts w:eastAsiaTheme="majorEastAsia" w:cstheme="minorHAnsi"/>
          <w:sz w:val="20"/>
          <w:szCs w:val="20"/>
          <w:lang w:val="es-ES"/>
        </w:rPr>
        <w:t>m</w:t>
      </w:r>
      <w:r w:rsidR="00786FF8">
        <w:rPr>
          <w:rFonts w:eastAsiaTheme="majorEastAsia" w:cstheme="minorHAnsi"/>
          <w:sz w:val="20"/>
          <w:szCs w:val="20"/>
          <w:lang w:val="es-ES"/>
        </w:rPr>
        <w:t>á</w:t>
      </w:r>
      <w:r w:rsidRPr="00742B7A">
        <w:rPr>
          <w:rFonts w:eastAsiaTheme="majorEastAsia" w:cstheme="minorHAnsi"/>
          <w:sz w:val="20"/>
          <w:szCs w:val="20"/>
          <w:lang w:val="es-ES"/>
        </w:rPr>
        <w:t>x  y</w:t>
      </w:r>
      <w:proofErr w:type="gramEnd"/>
      <w:r w:rsidRPr="00742B7A">
        <w:rPr>
          <w:rFonts w:eastAsiaTheme="majorEastAsia" w:cstheme="minorHAnsi"/>
          <w:sz w:val="20"/>
          <w:szCs w:val="20"/>
          <w:lang w:val="es-ES"/>
        </w:rPr>
        <w:t xml:space="preserve"> el integrado garantiza en las peores condiciones de uso 13W de potencia (con una Vin de 37V)</w:t>
      </w:r>
    </w:p>
    <w:p w14:paraId="7A61DDA7" w14:textId="17814875" w:rsidR="003C73E6" w:rsidRPr="00742B7A" w:rsidRDefault="003C73E6" w:rsidP="003C73E6">
      <w:pPr>
        <w:rPr>
          <w:rFonts w:eastAsiaTheme="majorEastAsia" w:cstheme="minorHAnsi"/>
          <w:sz w:val="20"/>
          <w:szCs w:val="20"/>
          <w:lang w:val="es-ES"/>
        </w:rPr>
      </w:pPr>
    </w:p>
    <w:p w14:paraId="55C55C7C" w14:textId="6B107D47"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Salida:</w:t>
      </w:r>
    </w:p>
    <w:p w14:paraId="00280AEA" w14:textId="6182CAF9" w:rsidR="003C73E6" w:rsidRDefault="003C73E6" w:rsidP="003C73E6">
      <w:pPr>
        <w:rPr>
          <w:rFonts w:eastAsiaTheme="majorEastAsia" w:cstheme="minorHAnsi"/>
          <w:sz w:val="20"/>
          <w:szCs w:val="20"/>
          <w:lang w:val="es-ES"/>
        </w:rPr>
      </w:pPr>
      <w:r w:rsidRPr="00742B7A">
        <w:rPr>
          <w:rFonts w:eastAsiaTheme="majorEastAsia" w:cstheme="minorHAnsi"/>
          <w:sz w:val="20"/>
          <w:szCs w:val="20"/>
          <w:lang w:val="es-ES"/>
        </w:rPr>
        <w:tab/>
        <w:t>La salida del integrado se toma entre los pines VDD y RTN, con una tensión de 50V y una corriente máxima de 0.3 A (Limitada por el Switch). Desde estos terminales, se van a colocar en cascada los diversos conversores que se diseñen para cada módulo en específico.</w:t>
      </w:r>
    </w:p>
    <w:p w14:paraId="71B1A506" w14:textId="4714BD9B" w:rsidR="00742B7A" w:rsidRDefault="00742B7A" w:rsidP="003C73E6">
      <w:pPr>
        <w:rPr>
          <w:rFonts w:eastAsiaTheme="majorEastAsia" w:cstheme="minorHAnsi"/>
          <w:sz w:val="20"/>
          <w:szCs w:val="20"/>
          <w:lang w:val="es-ES"/>
        </w:rPr>
      </w:pPr>
    </w:p>
    <w:p w14:paraId="01BAC8D7" w14:textId="70A5B4EC" w:rsidR="00742B7A" w:rsidRDefault="00742B7A" w:rsidP="003C73E6">
      <w:pPr>
        <w:rPr>
          <w:rFonts w:eastAsiaTheme="majorEastAsia" w:cstheme="minorHAnsi"/>
          <w:sz w:val="20"/>
          <w:szCs w:val="20"/>
          <w:lang w:val="es-ES"/>
        </w:rPr>
      </w:pPr>
      <w:r>
        <w:rPr>
          <w:rFonts w:eastAsiaTheme="majorEastAsia" w:cstheme="minorHAnsi"/>
          <w:sz w:val="20"/>
          <w:szCs w:val="20"/>
          <w:lang w:val="es-ES"/>
        </w:rPr>
        <w:t>6.1.8.3 Plan de pruebas</w:t>
      </w:r>
    </w:p>
    <w:p w14:paraId="201ABA39" w14:textId="3C66D32E" w:rsidR="00742B7A" w:rsidRDefault="00742B7A" w:rsidP="003C73E6">
      <w:pPr>
        <w:rPr>
          <w:rFonts w:eastAsiaTheme="majorEastAsia" w:cstheme="minorHAnsi"/>
          <w:sz w:val="20"/>
          <w:szCs w:val="20"/>
          <w:lang w:val="es-ES"/>
        </w:rPr>
      </w:pPr>
    </w:p>
    <w:p w14:paraId="4FC06793" w14:textId="1AAAD1D5" w:rsidR="00742B7A" w:rsidRDefault="00742B7A" w:rsidP="003C73E6">
      <w:pPr>
        <w:rPr>
          <w:rFonts w:eastAsiaTheme="majorEastAsia" w:cstheme="minorHAnsi"/>
          <w:sz w:val="20"/>
          <w:szCs w:val="20"/>
          <w:lang w:val="es-ES"/>
        </w:rPr>
      </w:pPr>
      <w:r>
        <w:rPr>
          <w:rFonts w:eastAsiaTheme="majorEastAsia" w:cstheme="minorHAnsi"/>
          <w:sz w:val="20"/>
          <w:szCs w:val="20"/>
          <w:lang w:val="es-ES"/>
        </w:rPr>
        <w:t>Para el plan de pruebas de este módulo, se utilizarán los siguientes elementos:</w:t>
      </w:r>
    </w:p>
    <w:p w14:paraId="2640A927" w14:textId="3BE1064C" w:rsidR="00742B7A" w:rsidRDefault="00742B7A" w:rsidP="00742B7A">
      <w:pPr>
        <w:pStyle w:val="ListParagraph"/>
        <w:numPr>
          <w:ilvl w:val="0"/>
          <w:numId w:val="1"/>
        </w:numPr>
        <w:rPr>
          <w:rFonts w:eastAsiaTheme="majorEastAsia" w:cstheme="minorHAnsi"/>
          <w:sz w:val="20"/>
          <w:szCs w:val="20"/>
          <w:lang w:val="es-ES"/>
        </w:rPr>
      </w:pPr>
      <w:r>
        <w:rPr>
          <w:rFonts w:eastAsiaTheme="majorEastAsia" w:cstheme="minorHAnsi"/>
          <w:sz w:val="20"/>
          <w:szCs w:val="20"/>
          <w:lang w:val="es-ES"/>
        </w:rPr>
        <w:t>Switch PoE</w:t>
      </w:r>
    </w:p>
    <w:p w14:paraId="42BB5C77" w14:textId="641E3AF2" w:rsidR="00742B7A" w:rsidRDefault="00742B7A" w:rsidP="00742B7A">
      <w:pPr>
        <w:pStyle w:val="ListParagraph"/>
        <w:numPr>
          <w:ilvl w:val="0"/>
          <w:numId w:val="1"/>
        </w:numPr>
        <w:rPr>
          <w:rFonts w:eastAsiaTheme="majorEastAsia" w:cstheme="minorHAnsi"/>
          <w:sz w:val="20"/>
          <w:szCs w:val="20"/>
          <w:lang w:val="es-ES"/>
        </w:rPr>
      </w:pPr>
      <w:r>
        <w:rPr>
          <w:rFonts w:eastAsiaTheme="majorEastAsia" w:cstheme="minorHAnsi"/>
          <w:sz w:val="20"/>
          <w:szCs w:val="20"/>
          <w:lang w:val="es-ES"/>
        </w:rPr>
        <w:t>Osciloscopio</w:t>
      </w:r>
    </w:p>
    <w:p w14:paraId="76C83FB6" w14:textId="3B785709" w:rsidR="00742B7A" w:rsidRDefault="00742B7A" w:rsidP="00742B7A">
      <w:pPr>
        <w:pStyle w:val="ListParagraph"/>
        <w:numPr>
          <w:ilvl w:val="0"/>
          <w:numId w:val="1"/>
        </w:numPr>
        <w:rPr>
          <w:rFonts w:eastAsiaTheme="majorEastAsia" w:cstheme="minorHAnsi"/>
          <w:sz w:val="20"/>
          <w:szCs w:val="20"/>
          <w:lang w:val="es-ES"/>
        </w:rPr>
      </w:pPr>
      <w:r>
        <w:rPr>
          <w:rFonts w:eastAsiaTheme="majorEastAsia" w:cstheme="minorHAnsi"/>
          <w:sz w:val="20"/>
          <w:szCs w:val="20"/>
          <w:lang w:val="es-ES"/>
        </w:rPr>
        <w:t>Potenciómetro</w:t>
      </w:r>
    </w:p>
    <w:p w14:paraId="12AFC006" w14:textId="5B101C25" w:rsidR="00742B7A" w:rsidRDefault="00742B7A" w:rsidP="00742B7A">
      <w:pPr>
        <w:rPr>
          <w:rFonts w:eastAsiaTheme="majorEastAsia" w:cstheme="minorHAnsi"/>
          <w:sz w:val="20"/>
          <w:szCs w:val="20"/>
          <w:lang w:val="es-ES"/>
        </w:rPr>
      </w:pPr>
    </w:p>
    <w:p w14:paraId="14149388" w14:textId="6E290BBF" w:rsidR="00742B7A" w:rsidRDefault="00742B7A" w:rsidP="00742B7A">
      <w:pPr>
        <w:rPr>
          <w:rFonts w:eastAsiaTheme="majorEastAsia" w:cstheme="minorHAnsi"/>
          <w:sz w:val="20"/>
          <w:szCs w:val="20"/>
          <w:lang w:val="es-ES"/>
        </w:rPr>
      </w:pPr>
      <w:r>
        <w:rPr>
          <w:rFonts w:eastAsiaTheme="majorEastAsia" w:cstheme="minorHAnsi"/>
          <w:sz w:val="20"/>
          <w:szCs w:val="20"/>
          <w:lang w:val="es-ES"/>
        </w:rPr>
        <w:t xml:space="preserve">El objetivo es validar una correcta inicialización del módulo, y validar que para una tensión del estándar de PoE (entre 37 y 57 V), se mantiene una salida de al menos 13W de potencia. </w:t>
      </w:r>
    </w:p>
    <w:p w14:paraId="43DE8EE7" w14:textId="77777777" w:rsidR="00786FF8" w:rsidRDefault="00742B7A" w:rsidP="00742B7A">
      <w:pPr>
        <w:rPr>
          <w:rFonts w:eastAsiaTheme="majorEastAsia" w:cstheme="minorHAnsi"/>
          <w:sz w:val="20"/>
          <w:szCs w:val="20"/>
          <w:lang w:val="es-ES"/>
        </w:rPr>
      </w:pPr>
      <w:r>
        <w:rPr>
          <w:rFonts w:eastAsiaTheme="majorEastAsia" w:cstheme="minorHAnsi"/>
          <w:sz w:val="20"/>
          <w:szCs w:val="20"/>
          <w:lang w:val="es-ES"/>
        </w:rPr>
        <w:t xml:space="preserve">Para ello, se conecta nuestro módulo al </w:t>
      </w:r>
      <w:r w:rsidR="00786FF8">
        <w:rPr>
          <w:rFonts w:eastAsiaTheme="majorEastAsia" w:cstheme="minorHAnsi"/>
          <w:sz w:val="20"/>
          <w:szCs w:val="20"/>
          <w:lang w:val="es-ES"/>
        </w:rPr>
        <w:t>Switch</w:t>
      </w:r>
      <w:r>
        <w:rPr>
          <w:rFonts w:eastAsiaTheme="majorEastAsia" w:cstheme="minorHAnsi"/>
          <w:sz w:val="20"/>
          <w:szCs w:val="20"/>
          <w:lang w:val="es-ES"/>
        </w:rPr>
        <w:t xml:space="preserve"> a través del cable ethernet RJ-45. Luego, conectamos el osciloscopio y el potenciómetro a los pines de salida (VDD, RTN).</w:t>
      </w:r>
    </w:p>
    <w:p w14:paraId="37B4912D" w14:textId="67DDEE7E" w:rsidR="00742B7A" w:rsidRDefault="00742B7A" w:rsidP="00742B7A">
      <w:pPr>
        <w:rPr>
          <w:rFonts w:eastAsiaTheme="majorEastAsia" w:cstheme="minorHAnsi"/>
          <w:sz w:val="20"/>
          <w:szCs w:val="20"/>
          <w:lang w:val="es-ES"/>
        </w:rPr>
      </w:pPr>
      <w:r>
        <w:rPr>
          <w:rFonts w:eastAsiaTheme="majorEastAsia" w:cstheme="minorHAnsi"/>
          <w:sz w:val="20"/>
          <w:szCs w:val="20"/>
          <w:lang w:val="es-ES"/>
        </w:rPr>
        <w:t xml:space="preserve"> Debemos observar en primera instancia la inicialización correcta de PoE</w:t>
      </w:r>
      <w:r w:rsidR="00786FF8">
        <w:rPr>
          <w:rFonts w:eastAsiaTheme="majorEastAsia" w:cstheme="minorHAnsi"/>
          <w:sz w:val="20"/>
          <w:szCs w:val="20"/>
          <w:lang w:val="es-ES"/>
        </w:rPr>
        <w:t xml:space="preserve"> (la cual podemos ver en la siguiente figura), seguido de una tensión continua de valor constante (idealmente de 50 V, pero debe estar comprendida en el intervalo mencionado anteriormente).</w:t>
      </w:r>
    </w:p>
    <w:p w14:paraId="4514E98E" w14:textId="486D909E" w:rsidR="00786FF8" w:rsidRDefault="00786FF8" w:rsidP="00742B7A">
      <w:pPr>
        <w:rPr>
          <w:rFonts w:eastAsiaTheme="majorEastAsia" w:cstheme="minorHAnsi"/>
          <w:sz w:val="20"/>
          <w:szCs w:val="20"/>
          <w:lang w:val="es-ES"/>
        </w:rPr>
      </w:pPr>
      <w:r>
        <w:rPr>
          <w:rFonts w:eastAsiaTheme="majorEastAsia" w:cstheme="minorHAnsi"/>
          <w:sz w:val="20"/>
          <w:szCs w:val="20"/>
          <w:lang w:val="es-ES"/>
        </w:rPr>
        <w:t xml:space="preserve">Luego, aplicando variaciones al potenciómetro, debemos comprobar que la potencia máxima que entrega el módulo se mantenga en todo momento en 13W o superior (potencia mínima garantizada por el integrado). </w:t>
      </w:r>
    </w:p>
    <w:p w14:paraId="617D5A32" w14:textId="7A3F36C0" w:rsidR="00786FF8" w:rsidRPr="00786FF8" w:rsidRDefault="00786FF8" w:rsidP="00786FF8">
      <w:pPr>
        <w:jc w:val="center"/>
        <w:rPr>
          <w:rFonts w:ascii="Times New Roman" w:eastAsia="Times New Roman" w:hAnsi="Times New Roman" w:cs="Times New Roman"/>
          <w:lang w:eastAsia="es-MX"/>
        </w:rPr>
      </w:pPr>
      <w:r w:rsidRPr="00786FF8">
        <w:rPr>
          <w:rFonts w:ascii="Arial" w:eastAsia="Times New Roman" w:hAnsi="Arial" w:cs="Arial"/>
          <w:color w:val="000000"/>
          <w:bdr w:val="none" w:sz="0" w:space="0" w:color="auto" w:frame="1"/>
          <w:lang w:eastAsia="es-MX"/>
        </w:rPr>
        <w:lastRenderedPageBreak/>
        <w:fldChar w:fldCharType="begin"/>
      </w:r>
      <w:r w:rsidRPr="00786FF8">
        <w:rPr>
          <w:rFonts w:ascii="Arial" w:eastAsia="Times New Roman" w:hAnsi="Arial" w:cs="Arial"/>
          <w:color w:val="000000"/>
          <w:bdr w:val="none" w:sz="0" w:space="0" w:color="auto" w:frame="1"/>
          <w:lang w:eastAsia="es-MX"/>
        </w:rPr>
        <w:instrText xml:space="preserve"> INCLUDEPICTURE "https://lh3.googleusercontent.com/s_cxuIcaTIDr_IyxbfsPbT2riOem8cu3PqAszAuiF4tycZl-tixElf1pRoLwcFZ7ThDcRP3FS3oVi8bOMfvaiz9E9HYi1-4sH2Uz4Mi0yK2Lpuxy24qBQfDD__Vci2kZvSfOqqxQ" \* MERGEFORMATINET </w:instrText>
      </w:r>
      <w:r w:rsidRPr="00786FF8">
        <w:rPr>
          <w:rFonts w:ascii="Arial" w:eastAsia="Times New Roman" w:hAnsi="Arial" w:cs="Arial"/>
          <w:color w:val="000000"/>
          <w:bdr w:val="none" w:sz="0" w:space="0" w:color="auto" w:frame="1"/>
          <w:lang w:eastAsia="es-MX"/>
        </w:rPr>
        <w:fldChar w:fldCharType="separate"/>
      </w:r>
      <w:r w:rsidRPr="00786FF8">
        <w:rPr>
          <w:rFonts w:ascii="Arial" w:eastAsia="Times New Roman" w:hAnsi="Arial" w:cs="Arial"/>
          <w:noProof/>
          <w:color w:val="000000"/>
          <w:bdr w:val="none" w:sz="0" w:space="0" w:color="auto" w:frame="1"/>
          <w:lang w:eastAsia="es-MX"/>
        </w:rPr>
        <w:drawing>
          <wp:inline distT="0" distB="0" distL="0" distR="0" wp14:anchorId="0D28637D" wp14:editId="1A9D361A">
            <wp:extent cx="2386330" cy="227330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7479" b="3243"/>
                    <a:stretch/>
                  </pic:blipFill>
                  <pic:spPr bwMode="auto">
                    <a:xfrm>
                      <a:off x="0" y="0"/>
                      <a:ext cx="2386330" cy="2273300"/>
                    </a:xfrm>
                    <a:prstGeom prst="rect">
                      <a:avLst/>
                    </a:prstGeom>
                    <a:noFill/>
                    <a:ln>
                      <a:noFill/>
                    </a:ln>
                    <a:extLst>
                      <a:ext uri="{53640926-AAD7-44D8-BBD7-CCE9431645EC}">
                        <a14:shadowObscured xmlns:a14="http://schemas.microsoft.com/office/drawing/2010/main"/>
                      </a:ext>
                    </a:extLst>
                  </pic:spPr>
                </pic:pic>
              </a:graphicData>
            </a:graphic>
          </wp:inline>
        </w:drawing>
      </w:r>
      <w:r w:rsidRPr="00786FF8">
        <w:rPr>
          <w:rFonts w:ascii="Arial" w:eastAsia="Times New Roman" w:hAnsi="Arial" w:cs="Arial"/>
          <w:color w:val="000000"/>
          <w:bdr w:val="none" w:sz="0" w:space="0" w:color="auto" w:frame="1"/>
          <w:lang w:eastAsia="es-MX"/>
        </w:rPr>
        <w:fldChar w:fldCharType="end"/>
      </w:r>
    </w:p>
    <w:p w14:paraId="1C73D3F0" w14:textId="77777777" w:rsidR="00786FF8" w:rsidRPr="00742B7A" w:rsidRDefault="00786FF8" w:rsidP="00742B7A">
      <w:pPr>
        <w:rPr>
          <w:rFonts w:eastAsiaTheme="majorEastAsia" w:cstheme="minorHAnsi"/>
          <w:sz w:val="20"/>
          <w:szCs w:val="20"/>
          <w:lang w:val="es-ES"/>
        </w:rPr>
      </w:pPr>
    </w:p>
    <w:p w14:paraId="310794B2" w14:textId="77777777" w:rsidR="003C73E6" w:rsidRDefault="003C73E6" w:rsidP="003C73E6">
      <w:pPr>
        <w:rPr>
          <w:lang w:val="es-ES"/>
        </w:rPr>
      </w:pPr>
    </w:p>
    <w:p w14:paraId="187BFA7A" w14:textId="6744DA88" w:rsidR="003C73E6" w:rsidRDefault="003C73E6" w:rsidP="003C73E6">
      <w:pPr>
        <w:rPr>
          <w:lang w:val="es-ES"/>
        </w:rPr>
      </w:pPr>
    </w:p>
    <w:p w14:paraId="5780924C" w14:textId="7A794B91" w:rsidR="003C73E6" w:rsidRDefault="003C73E6" w:rsidP="003C73E6">
      <w:pPr>
        <w:rPr>
          <w:lang w:val="es-ES"/>
        </w:rPr>
      </w:pPr>
    </w:p>
    <w:p w14:paraId="1A54F157" w14:textId="47BB4D3A" w:rsidR="003C73E6" w:rsidRDefault="003C73E6" w:rsidP="003C73E6">
      <w:pPr>
        <w:rPr>
          <w:lang w:val="es-ES"/>
        </w:rPr>
      </w:pPr>
    </w:p>
    <w:p w14:paraId="778E93DE" w14:textId="33CB97C5" w:rsidR="003C73E6" w:rsidRDefault="003C73E6">
      <w:pPr>
        <w:rPr>
          <w:lang w:val="es-ES"/>
        </w:rPr>
      </w:pPr>
      <w:r>
        <w:rPr>
          <w:lang w:val="es-ES"/>
        </w:rPr>
        <w:br w:type="page"/>
      </w:r>
    </w:p>
    <w:p w14:paraId="44BB8482" w14:textId="677877D1" w:rsidR="003C73E6" w:rsidRPr="003C73E6" w:rsidRDefault="003C73E6" w:rsidP="003C73E6">
      <w:pPr>
        <w:rPr>
          <w:rFonts w:ascii="Times New Roman" w:eastAsia="Times New Roman" w:hAnsi="Times New Roman" w:cs="Times New Roman"/>
          <w:lang w:eastAsia="es-MX"/>
        </w:rPr>
      </w:pPr>
      <w:r w:rsidRPr="003C73E6">
        <w:rPr>
          <w:rFonts w:ascii="Arial" w:eastAsia="Times New Roman" w:hAnsi="Arial" w:cs="Arial"/>
          <w:color w:val="000000"/>
          <w:bdr w:val="none" w:sz="0" w:space="0" w:color="auto" w:frame="1"/>
          <w:lang w:eastAsia="es-MX"/>
        </w:rPr>
        <w:lastRenderedPageBreak/>
        <w:fldChar w:fldCharType="begin"/>
      </w:r>
      <w:r w:rsidRPr="003C73E6">
        <w:rPr>
          <w:rFonts w:ascii="Arial" w:eastAsia="Times New Roman" w:hAnsi="Arial" w:cs="Arial"/>
          <w:color w:val="000000"/>
          <w:bdr w:val="none" w:sz="0" w:space="0" w:color="auto" w:frame="1"/>
          <w:lang w:eastAsia="es-MX"/>
        </w:rPr>
        <w:instrText xml:space="preserve"> INCLUDEPICTURE "https://lh5.googleusercontent.com/DGHSuJgiwknxY3qJ-lpXW984y4RMSuhE3F9v4V2nqsfp-Z_0nS8W0atNJMEn7LFHf5RZT_cXIEpZV_T8fclAekkNAkFYjdnZWVMeXpBa_b1RbeCtxoKbgJjT67qcaYcI8usy78Z_" \* MERGEFORMATINET </w:instrText>
      </w:r>
      <w:r w:rsidRPr="003C73E6">
        <w:rPr>
          <w:rFonts w:ascii="Arial" w:eastAsia="Times New Roman" w:hAnsi="Arial" w:cs="Arial"/>
          <w:color w:val="000000"/>
          <w:bdr w:val="none" w:sz="0" w:space="0" w:color="auto" w:frame="1"/>
          <w:lang w:eastAsia="es-MX"/>
        </w:rPr>
        <w:fldChar w:fldCharType="separate"/>
      </w:r>
      <w:r w:rsidRPr="003C73E6">
        <w:rPr>
          <w:rFonts w:ascii="Arial" w:eastAsia="Times New Roman" w:hAnsi="Arial" w:cs="Arial"/>
          <w:noProof/>
          <w:color w:val="000000"/>
          <w:bdr w:val="none" w:sz="0" w:space="0" w:color="auto" w:frame="1"/>
          <w:lang w:eastAsia="es-MX"/>
        </w:rPr>
        <w:drawing>
          <wp:inline distT="0" distB="0" distL="0" distR="0" wp14:anchorId="48BAE3A1" wp14:editId="7D4BFEBC">
            <wp:extent cx="5612130" cy="2395855"/>
            <wp:effectExtent l="0" t="0" r="127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395855"/>
                    </a:xfrm>
                    <a:prstGeom prst="rect">
                      <a:avLst/>
                    </a:prstGeom>
                    <a:noFill/>
                    <a:ln>
                      <a:noFill/>
                    </a:ln>
                  </pic:spPr>
                </pic:pic>
              </a:graphicData>
            </a:graphic>
          </wp:inline>
        </w:drawing>
      </w:r>
      <w:r w:rsidRPr="003C73E6">
        <w:rPr>
          <w:rFonts w:ascii="Arial" w:eastAsia="Times New Roman" w:hAnsi="Arial" w:cs="Arial"/>
          <w:color w:val="000000"/>
          <w:bdr w:val="none" w:sz="0" w:space="0" w:color="auto" w:frame="1"/>
          <w:lang w:eastAsia="es-MX"/>
        </w:rPr>
        <w:fldChar w:fldCharType="end"/>
      </w:r>
    </w:p>
    <w:p w14:paraId="248A3E9A" w14:textId="13998125" w:rsidR="003C73E6" w:rsidRDefault="003C73E6" w:rsidP="003C73E6">
      <w:pPr>
        <w:rPr>
          <w:lang w:val="es-ES"/>
        </w:rPr>
      </w:pPr>
    </w:p>
    <w:p w14:paraId="02FC115B" w14:textId="491EBE9B" w:rsidR="003C73E6" w:rsidRPr="0057680B" w:rsidRDefault="003C73E6" w:rsidP="003C73E6">
      <w:pPr>
        <w:rPr>
          <w:lang w:val="es-ES"/>
        </w:rPr>
      </w:pPr>
      <w:r>
        <w:rPr>
          <w:lang w:val="es-ES"/>
        </w:rPr>
        <w:t>Esto quizás puede ir en una sección de tablas o en anexo. Lo pongo por las dudas</w:t>
      </w:r>
    </w:p>
    <w:sectPr w:rsidR="003C73E6" w:rsidRPr="005768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512B3"/>
    <w:multiLevelType w:val="hybridMultilevel"/>
    <w:tmpl w:val="2B84C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80B"/>
    <w:rsid w:val="003C73E6"/>
    <w:rsid w:val="0057680B"/>
    <w:rsid w:val="00593D62"/>
    <w:rsid w:val="00742B7A"/>
    <w:rsid w:val="00786FF8"/>
    <w:rsid w:val="00CF4B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1945"/>
  <w15:chartTrackingRefBased/>
  <w15:docId w15:val="{D38A306F-E128-B644-9A66-C974458F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7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73E6"/>
    <w:pPr>
      <w:spacing w:before="100" w:beforeAutospacing="1" w:after="100" w:afterAutospacing="1"/>
    </w:pPr>
    <w:rPr>
      <w:rFonts w:ascii="Times New Roman" w:eastAsia="Times New Roman" w:hAnsi="Times New Roman" w:cs="Times New Roman"/>
      <w:lang w:eastAsia="es-MX"/>
    </w:rPr>
  </w:style>
  <w:style w:type="character" w:styleId="PlaceholderText">
    <w:name w:val="Placeholder Text"/>
    <w:basedOn w:val="DefaultParagraphFont"/>
    <w:uiPriority w:val="99"/>
    <w:semiHidden/>
    <w:rsid w:val="00742B7A"/>
    <w:rPr>
      <w:color w:val="808080"/>
    </w:rPr>
  </w:style>
  <w:style w:type="paragraph" w:styleId="ListParagraph">
    <w:name w:val="List Paragraph"/>
    <w:basedOn w:val="Normal"/>
    <w:uiPriority w:val="34"/>
    <w:qFormat/>
    <w:rsid w:val="00742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6611">
      <w:bodyDiv w:val="1"/>
      <w:marLeft w:val="0"/>
      <w:marRight w:val="0"/>
      <w:marTop w:val="0"/>
      <w:marBottom w:val="0"/>
      <w:divBdr>
        <w:top w:val="none" w:sz="0" w:space="0" w:color="auto"/>
        <w:left w:val="none" w:sz="0" w:space="0" w:color="auto"/>
        <w:bottom w:val="none" w:sz="0" w:space="0" w:color="auto"/>
        <w:right w:val="none" w:sz="0" w:space="0" w:color="auto"/>
      </w:divBdr>
    </w:div>
    <w:div w:id="346252287">
      <w:bodyDiv w:val="1"/>
      <w:marLeft w:val="0"/>
      <w:marRight w:val="0"/>
      <w:marTop w:val="0"/>
      <w:marBottom w:val="0"/>
      <w:divBdr>
        <w:top w:val="none" w:sz="0" w:space="0" w:color="auto"/>
        <w:left w:val="none" w:sz="0" w:space="0" w:color="auto"/>
        <w:bottom w:val="none" w:sz="0" w:space="0" w:color="auto"/>
        <w:right w:val="none" w:sz="0" w:space="0" w:color="auto"/>
      </w:divBdr>
    </w:div>
    <w:div w:id="1124276545">
      <w:bodyDiv w:val="1"/>
      <w:marLeft w:val="0"/>
      <w:marRight w:val="0"/>
      <w:marTop w:val="0"/>
      <w:marBottom w:val="0"/>
      <w:divBdr>
        <w:top w:val="none" w:sz="0" w:space="0" w:color="auto"/>
        <w:left w:val="none" w:sz="0" w:space="0" w:color="auto"/>
        <w:bottom w:val="none" w:sz="0" w:space="0" w:color="auto"/>
        <w:right w:val="none" w:sz="0" w:space="0" w:color="auto"/>
      </w:divBdr>
    </w:div>
    <w:div w:id="1181045998">
      <w:bodyDiv w:val="1"/>
      <w:marLeft w:val="0"/>
      <w:marRight w:val="0"/>
      <w:marTop w:val="0"/>
      <w:marBottom w:val="0"/>
      <w:divBdr>
        <w:top w:val="none" w:sz="0" w:space="0" w:color="auto"/>
        <w:left w:val="none" w:sz="0" w:space="0" w:color="auto"/>
        <w:bottom w:val="none" w:sz="0" w:space="0" w:color="auto"/>
        <w:right w:val="none" w:sz="0" w:space="0" w:color="auto"/>
      </w:divBdr>
    </w:div>
    <w:div w:id="1189758685">
      <w:bodyDiv w:val="1"/>
      <w:marLeft w:val="0"/>
      <w:marRight w:val="0"/>
      <w:marTop w:val="0"/>
      <w:marBottom w:val="0"/>
      <w:divBdr>
        <w:top w:val="none" w:sz="0" w:space="0" w:color="auto"/>
        <w:left w:val="none" w:sz="0" w:space="0" w:color="auto"/>
        <w:bottom w:val="none" w:sz="0" w:space="0" w:color="auto"/>
        <w:right w:val="none" w:sz="0" w:space="0" w:color="auto"/>
      </w:divBdr>
    </w:div>
    <w:div w:id="1905218219">
      <w:bodyDiv w:val="1"/>
      <w:marLeft w:val="0"/>
      <w:marRight w:val="0"/>
      <w:marTop w:val="0"/>
      <w:marBottom w:val="0"/>
      <w:divBdr>
        <w:top w:val="none" w:sz="0" w:space="0" w:color="auto"/>
        <w:left w:val="none" w:sz="0" w:space="0" w:color="auto"/>
        <w:bottom w:val="none" w:sz="0" w:space="0" w:color="auto"/>
        <w:right w:val="none" w:sz="0" w:space="0" w:color="auto"/>
      </w:divBdr>
    </w:div>
    <w:div w:id="192290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749</Words>
  <Characters>4120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Bualo</dc:creator>
  <cp:keywords/>
  <dc:description/>
  <cp:lastModifiedBy>Marcelo Regueira</cp:lastModifiedBy>
  <cp:revision>3</cp:revision>
  <dcterms:created xsi:type="dcterms:W3CDTF">2021-04-25T18:56:00Z</dcterms:created>
  <dcterms:modified xsi:type="dcterms:W3CDTF">2021-04-26T18:06:00Z</dcterms:modified>
</cp:coreProperties>
</file>