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1AA7D" w14:textId="7B733A4B" w:rsidR="00F01615" w:rsidRDefault="00F01615" w:rsidP="009F19F3">
      <w:pPr>
        <w:pStyle w:val="Heading1"/>
        <w:spacing w:line="276" w:lineRule="auto"/>
        <w:jc w:val="center"/>
        <w:rPr>
          <w:rFonts w:ascii="Century Gothic" w:hAnsi="Century Gothic"/>
          <w:sz w:val="24"/>
          <w:szCs w:val="24"/>
        </w:rPr>
      </w:pPr>
      <w:bookmarkStart w:id="0" w:name="_Toc138616042"/>
      <w:r>
        <w:t>Placa de Tiempo Universal</w:t>
      </w:r>
      <w:r w:rsidR="00E611F3">
        <w:t xml:space="preserve"> - </w:t>
      </w:r>
      <w:r>
        <w:rPr>
          <w:rFonts w:ascii="Century Gothic" w:hAnsi="Century Gothic"/>
          <w:sz w:val="24"/>
          <w:szCs w:val="24"/>
        </w:rPr>
        <w:t xml:space="preserve">Rev. </w:t>
      </w:r>
      <w:r w:rsidR="003C2807">
        <w:rPr>
          <w:rFonts w:ascii="Century Gothic" w:hAnsi="Century Gothic"/>
          <w:sz w:val="24"/>
          <w:szCs w:val="24"/>
        </w:rPr>
        <w:t>8</w:t>
      </w:r>
      <w:r w:rsidR="00DC000F">
        <w:rPr>
          <w:rFonts w:ascii="Century Gothic" w:hAnsi="Century Gothic"/>
          <w:sz w:val="24"/>
          <w:szCs w:val="24"/>
        </w:rPr>
        <w:t>1</w:t>
      </w:r>
      <w:r>
        <w:rPr>
          <w:rFonts w:ascii="Century Gothic" w:hAnsi="Century Gothic"/>
          <w:sz w:val="24"/>
          <w:szCs w:val="24"/>
        </w:rPr>
        <w:t>1</w:t>
      </w:r>
      <w:bookmarkEnd w:id="0"/>
    </w:p>
    <w:p w14:paraId="34B43A82" w14:textId="77777777" w:rsidR="00E611F3" w:rsidRDefault="00E611F3" w:rsidP="009F19F3">
      <w:pPr>
        <w:spacing w:line="276" w:lineRule="auto"/>
      </w:pPr>
    </w:p>
    <w:p w14:paraId="7983400D" w14:textId="3405E056" w:rsidR="00E611F3" w:rsidRDefault="00E611F3" w:rsidP="009F19F3">
      <w:pPr>
        <w:spacing w:line="276" w:lineRule="auto"/>
      </w:pPr>
      <w:r>
        <w:rPr>
          <w:noProof/>
        </w:rPr>
        <w:drawing>
          <wp:inline distT="0" distB="0" distL="0" distR="0" wp14:anchorId="607C0B9F" wp14:editId="1366D5F9">
            <wp:extent cx="5381023" cy="4156075"/>
            <wp:effectExtent l="0" t="0" r="0" b="0"/>
            <wp:docPr id="108799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95782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023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4481F" w14:textId="77777777" w:rsidR="00E611F3" w:rsidRDefault="00E611F3" w:rsidP="009F19F3">
      <w:pPr>
        <w:spacing w:line="276" w:lineRule="auto"/>
      </w:pPr>
    </w:p>
    <w:p w14:paraId="1FFA54FF" w14:textId="0E88C1EC" w:rsidR="00132037" w:rsidRDefault="00132037" w:rsidP="009F19F3">
      <w:pPr>
        <w:pStyle w:val="Heading2"/>
        <w:spacing w:line="276" w:lineRule="auto"/>
      </w:pPr>
      <w:bookmarkStart w:id="1" w:name="_Toc138616043"/>
      <w:r>
        <w:t>Descripción</w:t>
      </w:r>
      <w:bookmarkEnd w:id="1"/>
    </w:p>
    <w:p w14:paraId="2AA5B7FE" w14:textId="7C0D2967" w:rsidR="00E611F3" w:rsidRDefault="00E611F3" w:rsidP="009F19F3">
      <w:pPr>
        <w:spacing w:line="276" w:lineRule="auto"/>
        <w:jc w:val="both"/>
        <w:rPr>
          <w:rFonts w:asciiTheme="majorHAnsi" w:hAnsiTheme="majorHAnsi" w:cstheme="majorHAnsi"/>
        </w:rPr>
      </w:pPr>
      <w:r w:rsidRPr="00E611F3">
        <w:rPr>
          <w:rFonts w:asciiTheme="majorHAnsi" w:hAnsiTheme="majorHAnsi" w:cstheme="majorHAnsi"/>
        </w:rPr>
        <w:t>Placa universal de tiempos adaptable a tres circuitos de encendido, tanto por chispa, por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incandescente, y por v</w:t>
      </w:r>
      <w:r>
        <w:rPr>
          <w:rFonts w:asciiTheme="majorHAnsi" w:hAnsiTheme="majorHAnsi" w:cstheme="majorHAnsi"/>
        </w:rPr>
        <w:t>á</w:t>
      </w:r>
      <w:r w:rsidRPr="00E611F3">
        <w:rPr>
          <w:rFonts w:asciiTheme="majorHAnsi" w:hAnsiTheme="majorHAnsi" w:cstheme="majorHAnsi"/>
        </w:rPr>
        <w:t>lvula electr</w:t>
      </w:r>
      <w:r>
        <w:rPr>
          <w:rFonts w:asciiTheme="majorHAnsi" w:hAnsiTheme="majorHAnsi" w:cstheme="majorHAnsi"/>
        </w:rPr>
        <w:t>ó</w:t>
      </w:r>
      <w:r w:rsidRPr="00E611F3">
        <w:rPr>
          <w:rFonts w:asciiTheme="majorHAnsi" w:hAnsiTheme="majorHAnsi" w:cstheme="majorHAnsi"/>
        </w:rPr>
        <w:t>nica. Se adjuntan los planos de conexionado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correspondientes</w:t>
      </w:r>
      <w:r>
        <w:rPr>
          <w:rFonts w:asciiTheme="majorHAnsi" w:hAnsiTheme="majorHAnsi" w:cstheme="majorHAnsi"/>
        </w:rPr>
        <w:t xml:space="preserve"> </w:t>
      </w:r>
      <w:r w:rsidRPr="00E611F3">
        <w:rPr>
          <w:rFonts w:asciiTheme="majorHAnsi" w:hAnsiTheme="majorHAnsi" w:cstheme="majorHAnsi"/>
        </w:rPr>
        <w:t>en las secciones siguientes.</w:t>
      </w:r>
    </w:p>
    <w:p w14:paraId="5F70C26B" w14:textId="03DF5D04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B000346" w14:textId="1A33D692" w:rsidR="00132037" w:rsidRDefault="00B74F80" w:rsidP="00782B2F">
      <w:pPr>
        <w:pStyle w:val="Heading2"/>
      </w:pPr>
      <w:bookmarkStart w:id="2" w:name="_Toc138616044"/>
      <w:r>
        <w:lastRenderedPageBreak/>
        <w:t>Índice</w:t>
      </w:r>
      <w:bookmarkEnd w:id="2"/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419"/>
        </w:rPr>
        <w:id w:val="-15236964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63F6" w14:textId="5393635D" w:rsidR="00B74F80" w:rsidRPr="00782B2F" w:rsidRDefault="00B74F80">
          <w:pPr>
            <w:pStyle w:val="TOCHeading"/>
            <w:rPr>
              <w:rFonts w:cstheme="majorHAnsi"/>
              <w:sz w:val="20"/>
              <w:szCs w:val="20"/>
            </w:rPr>
          </w:pPr>
        </w:p>
        <w:p w14:paraId="331E3CD2" w14:textId="67441FE7" w:rsidR="007B1E98" w:rsidRPr="007B1E98" w:rsidRDefault="00B74F80">
          <w:pPr>
            <w:pStyle w:val="TOC1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r w:rsidRPr="007B1E98">
            <w:rPr>
              <w:rFonts w:asciiTheme="majorHAnsi" w:hAnsiTheme="majorHAnsi" w:cstheme="majorHAnsi"/>
            </w:rPr>
            <w:fldChar w:fldCharType="begin"/>
          </w:r>
          <w:r w:rsidRPr="007B1E98">
            <w:rPr>
              <w:rFonts w:asciiTheme="majorHAnsi" w:hAnsiTheme="majorHAnsi" w:cstheme="majorHAnsi"/>
            </w:rPr>
            <w:instrText xml:space="preserve"> TOC \o "1-3" \h \z \u </w:instrText>
          </w:r>
          <w:r w:rsidRPr="007B1E98">
            <w:rPr>
              <w:rFonts w:asciiTheme="majorHAnsi" w:hAnsiTheme="majorHAnsi" w:cstheme="majorHAnsi"/>
            </w:rPr>
            <w:fldChar w:fldCharType="separate"/>
          </w:r>
          <w:hyperlink w:anchor="_Toc138616042" w:history="1">
            <w:r w:rsidR="007B1E98" w:rsidRPr="007B1E98">
              <w:rPr>
                <w:rStyle w:val="Hyperlink"/>
                <w:rFonts w:asciiTheme="majorHAnsi" w:hAnsiTheme="majorHAnsi" w:cstheme="majorHAnsi"/>
                <w:noProof/>
              </w:rPr>
              <w:t>Placa de Tiempo Universal - Rev. 811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_Toc138616042 \h </w:instrTex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="007B1E98"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A100CAC" w14:textId="2651F4C5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3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Descripción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_Toc138616043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1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4C2E7CB" w14:textId="1DCF4648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4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Índice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_Toc138616044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2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4433143" w14:textId="66674BDE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5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Equipos compatibles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_Toc138616045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0C59B01" w14:textId="2C59ADE2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6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_Toc138616046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D829A9" w14:textId="0A349655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7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_Toc138616047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AC3305B" w14:textId="6186A26D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8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(Robertshaw)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_Toc138616048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D22E57B" w14:textId="42D32820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49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_Toc138616049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ECA7207" w14:textId="5CE288D3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0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Chispa (con piloto)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_Toc138616050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856849" w14:textId="2127E15A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1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_Toc138616051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3FE8804" w14:textId="7E140508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2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superficie caliente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_Toc138616052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B4F6F1" w14:textId="1A1E44BD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3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_Toc138616053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724E32" w14:textId="16D89E53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4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Circuito Eléctrico – Versión por válvula de control electrónico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_Toc138616054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72EBB6A" w14:textId="79158D13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5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Diagrama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_Toc138616055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6D8B6E3" w14:textId="5698A0E2" w:rsidR="007B1E98" w:rsidRPr="007B1E98" w:rsidRDefault="007B1E98">
          <w:pPr>
            <w:pStyle w:val="TOC2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6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Información de aplicación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_Toc138616056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2ECF317" w14:textId="786A428A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7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Tiempos de marcha-parada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_Toc138616057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47367DEA" w14:textId="575A014D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8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Código de fallas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_Toc138616058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0895B91" w14:textId="25683A52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59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Consideraciones para termostatos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_Toc138616059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08A9030" w14:textId="411B7ADB" w:rsidR="007B1E98" w:rsidRPr="007B1E98" w:rsidRDefault="007B1E98">
          <w:pPr>
            <w:pStyle w:val="TOC3"/>
            <w:tabs>
              <w:tab w:val="right" w:leader="dot" w:pos="8494"/>
            </w:tabs>
            <w:rPr>
              <w:rFonts w:asciiTheme="majorHAnsi" w:eastAsiaTheme="minorEastAsia" w:hAnsiTheme="majorHAnsi" w:cstheme="majorHAnsi"/>
              <w:noProof/>
              <w:lang w:eastAsia="es-419"/>
            </w:rPr>
          </w:pPr>
          <w:hyperlink w:anchor="_Toc138616060" w:history="1">
            <w:r w:rsidRPr="007B1E98">
              <w:rPr>
                <w:rStyle w:val="Hyperlink"/>
                <w:rFonts w:asciiTheme="majorHAnsi" w:hAnsiTheme="majorHAnsi" w:cstheme="majorHAnsi"/>
                <w:noProof/>
              </w:rPr>
              <w:t>Notas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instrText xml:space="preserve"> PAGEREF _Toc138616060 \h </w:instrTex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t>9</w:t>
            </w:r>
            <w:r w:rsidRPr="007B1E98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5EC9B5" w14:textId="5ECA31FD" w:rsidR="00B74F80" w:rsidRDefault="00B74F80">
          <w:r w:rsidRPr="007B1E98">
            <w:rPr>
              <w:rFonts w:asciiTheme="majorHAnsi" w:hAnsiTheme="majorHAnsi" w:cstheme="majorHAnsi"/>
              <w:b/>
              <w:bCs/>
              <w:noProof/>
            </w:rPr>
            <w:fldChar w:fldCharType="end"/>
          </w:r>
        </w:p>
      </w:sdtContent>
    </w:sdt>
    <w:p w14:paraId="4AFBDB72" w14:textId="3B1E77A9" w:rsidR="00132037" w:rsidRDefault="00132037" w:rsidP="009F19F3">
      <w:pPr>
        <w:spacing w:line="276" w:lineRule="auto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AE160AB" w14:textId="71170342" w:rsidR="00132037" w:rsidRDefault="00132037" w:rsidP="009F19F3">
      <w:pPr>
        <w:pStyle w:val="Heading2"/>
        <w:spacing w:line="276" w:lineRule="auto"/>
      </w:pPr>
      <w:bookmarkStart w:id="3" w:name="_Toc138616045"/>
      <w:r>
        <w:lastRenderedPageBreak/>
        <w:t>Equipos compatibles</w:t>
      </w:r>
      <w:bookmarkEnd w:id="3"/>
    </w:p>
    <w:p w14:paraId="0DD5C160" w14:textId="678CD231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</w:t>
      </w:r>
    </w:p>
    <w:p w14:paraId="2DE723D7" w14:textId="7A744017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CARRIER</w:t>
      </w:r>
    </w:p>
    <w:p w14:paraId="16F5E780" w14:textId="4C30542F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GOODMAN-CARRIER</w:t>
      </w:r>
    </w:p>
    <w:p w14:paraId="11C76437" w14:textId="1DDA0B64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GOODMAN-SURREY</w:t>
      </w:r>
    </w:p>
    <w:p w14:paraId="3182AF9E" w14:textId="1844CF6C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(EX) COMFORTMAKER</w:t>
      </w:r>
    </w:p>
    <w:p w14:paraId="0BE8E353" w14:textId="28D4D5CE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BGH</w:t>
      </w:r>
    </w:p>
    <w:p w14:paraId="0EC1010C" w14:textId="6CA5DA86" w:rsidR="00132037" w:rsidRDefault="00132037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LENNOX</w:t>
      </w:r>
    </w:p>
    <w:p w14:paraId="27A87A3E" w14:textId="39F48609" w:rsidR="007812F8" w:rsidRDefault="007812F8" w:rsidP="009F19F3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Calefactores ELECTRA</w:t>
      </w:r>
    </w:p>
    <w:p w14:paraId="46D48882" w14:textId="3909EFC7" w:rsidR="009F19F3" w:rsidRDefault="009F19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D4075C4" w14:textId="5EB76B6F" w:rsidR="009F19F3" w:rsidRDefault="009F19F3" w:rsidP="00ED658F">
      <w:pPr>
        <w:pStyle w:val="Heading2"/>
      </w:pPr>
      <w:bookmarkStart w:id="4" w:name="_Toc138616046"/>
      <w:r>
        <w:lastRenderedPageBreak/>
        <w:t>Circuito Eléctrico – Versión por Chispa</w:t>
      </w:r>
      <w:bookmarkEnd w:id="4"/>
    </w:p>
    <w:p w14:paraId="02760567" w14:textId="6609AC41" w:rsidR="009F19F3" w:rsidRDefault="009F19F3" w:rsidP="009F19F3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4D4F0554" w14:textId="1C2224D7" w:rsidR="000F5EAF" w:rsidRDefault="000F5EAF" w:rsidP="000F5EAF">
      <w:pPr>
        <w:pStyle w:val="Heading3"/>
      </w:pPr>
      <w:bookmarkStart w:id="5" w:name="_Toc138616047"/>
      <w:r>
        <w:rPr>
          <w:noProof/>
        </w:rPr>
        <w:drawing>
          <wp:anchor distT="0" distB="0" distL="114300" distR="114300" simplePos="0" relativeHeight="251654656" behindDoc="0" locked="0" layoutInCell="1" allowOverlap="1" wp14:anchorId="07E3EC37" wp14:editId="2DC9B54B">
            <wp:simplePos x="0" y="0"/>
            <wp:positionH relativeFrom="column">
              <wp:posOffset>-1069975</wp:posOffset>
            </wp:positionH>
            <wp:positionV relativeFrom="paragraph">
              <wp:posOffset>1552575</wp:posOffset>
            </wp:positionV>
            <wp:extent cx="7639050" cy="5132705"/>
            <wp:effectExtent l="0" t="1257300" r="0" b="1229995"/>
            <wp:wrapTopAndBottom/>
            <wp:docPr id="2779320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2007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9050" cy="513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5"/>
    </w:p>
    <w:p w14:paraId="75919EA5" w14:textId="77777777" w:rsidR="00EA3120" w:rsidRDefault="00EA312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378CFD2" w14:textId="618ECB73" w:rsidR="002B4E65" w:rsidRDefault="002B4E65" w:rsidP="002B4E65">
      <w:pPr>
        <w:pStyle w:val="Heading2"/>
      </w:pPr>
      <w:bookmarkStart w:id="6" w:name="_Toc138616048"/>
      <w:r>
        <w:lastRenderedPageBreak/>
        <w:t>Circuito Eléctrico – Versión por Chispa (</w:t>
      </w:r>
      <w:proofErr w:type="spellStart"/>
      <w:r>
        <w:t>Robertshaw</w:t>
      </w:r>
      <w:proofErr w:type="spellEnd"/>
      <w:r>
        <w:t>)</w:t>
      </w:r>
      <w:bookmarkEnd w:id="6"/>
    </w:p>
    <w:p w14:paraId="5CC98A4C" w14:textId="5285718C" w:rsidR="002B4E65" w:rsidRDefault="002B4E65" w:rsidP="002B4E65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ROBERTSHAW 780-715 y similares.</w:t>
      </w:r>
    </w:p>
    <w:p w14:paraId="3ACB6BBD" w14:textId="77777777" w:rsidR="002B4E65" w:rsidRDefault="002B4E65" w:rsidP="002B4E65">
      <w:pPr>
        <w:pStyle w:val="Heading3"/>
      </w:pPr>
      <w:bookmarkStart w:id="7" w:name="_Toc138616049"/>
      <w:r>
        <w:rPr>
          <w:noProof/>
        </w:rPr>
        <w:drawing>
          <wp:anchor distT="0" distB="0" distL="114300" distR="114300" simplePos="0" relativeHeight="251670016" behindDoc="0" locked="0" layoutInCell="1" allowOverlap="1" wp14:anchorId="28F0FB3E" wp14:editId="67D4A707">
            <wp:simplePos x="0" y="0"/>
            <wp:positionH relativeFrom="column">
              <wp:posOffset>-1027430</wp:posOffset>
            </wp:positionH>
            <wp:positionV relativeFrom="paragraph">
              <wp:posOffset>1598930</wp:posOffset>
            </wp:positionV>
            <wp:extent cx="7494905" cy="4940935"/>
            <wp:effectExtent l="0" t="1276350" r="0" b="1250315"/>
            <wp:wrapTopAndBottom/>
            <wp:docPr id="849904357" name="Picture 849904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04357" name="Picture 8499043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494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7"/>
    </w:p>
    <w:p w14:paraId="460E184A" w14:textId="77777777" w:rsidR="002B4E65" w:rsidRDefault="002B4E6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6B80551" w14:textId="410709C1" w:rsidR="00EA3120" w:rsidRDefault="00EA3120" w:rsidP="00EA3120">
      <w:pPr>
        <w:pStyle w:val="Heading2"/>
      </w:pPr>
      <w:bookmarkStart w:id="8" w:name="_Toc138616050"/>
      <w:r>
        <w:lastRenderedPageBreak/>
        <w:t>Circuito Eléctrico – Versión por Chispa (con piloto)</w:t>
      </w:r>
      <w:bookmarkEnd w:id="8"/>
    </w:p>
    <w:p w14:paraId="7CB0C678" w14:textId="77777777" w:rsidR="00EA3120" w:rsidRDefault="00EA3120" w:rsidP="00EA3120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chispero HONEYWELL 58610 y similares.</w:t>
      </w:r>
    </w:p>
    <w:p w14:paraId="24BAE5D4" w14:textId="77777777" w:rsidR="00EA3120" w:rsidRDefault="00EA3120" w:rsidP="00EA3120">
      <w:pPr>
        <w:pStyle w:val="Heading3"/>
      </w:pPr>
      <w:bookmarkStart w:id="9" w:name="_Toc138616051"/>
      <w:r>
        <w:rPr>
          <w:noProof/>
        </w:rPr>
        <w:drawing>
          <wp:anchor distT="0" distB="0" distL="114300" distR="114300" simplePos="0" relativeHeight="251658752" behindDoc="0" locked="0" layoutInCell="1" allowOverlap="1" wp14:anchorId="310FAFC9" wp14:editId="4787C0F1">
            <wp:simplePos x="0" y="0"/>
            <wp:positionH relativeFrom="column">
              <wp:posOffset>-1027430</wp:posOffset>
            </wp:positionH>
            <wp:positionV relativeFrom="paragraph">
              <wp:posOffset>1474470</wp:posOffset>
            </wp:positionV>
            <wp:extent cx="7494905" cy="5200650"/>
            <wp:effectExtent l="0" t="1143000" r="0" b="1123950"/>
            <wp:wrapTopAndBottom/>
            <wp:docPr id="1637311884" name="Picture 1637311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1884" name="Picture 163731188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9"/>
    </w:p>
    <w:p w14:paraId="4D31917A" w14:textId="77777777" w:rsidR="00972FA6" w:rsidRPr="00EA3120" w:rsidRDefault="00972FA6" w:rsidP="00EA3120">
      <w:pPr>
        <w:jc w:val="both"/>
        <w:rPr>
          <w:rFonts w:asciiTheme="majorHAnsi" w:hAnsiTheme="majorHAnsi" w:cstheme="majorHAnsi"/>
        </w:rPr>
      </w:pPr>
    </w:p>
    <w:p w14:paraId="5B88DF56" w14:textId="404EF8FA" w:rsidR="00BB0ECB" w:rsidRDefault="00BB0EC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8BCBD45" w14:textId="3FDDFFE6" w:rsidR="00BB0ECB" w:rsidRDefault="00BB0ECB" w:rsidP="00BB0ECB">
      <w:pPr>
        <w:pStyle w:val="Heading2"/>
      </w:pPr>
      <w:bookmarkStart w:id="10" w:name="_Toc138616052"/>
      <w:r>
        <w:lastRenderedPageBreak/>
        <w:t>Circuito Eléctrico – Versión por superficie caliente</w:t>
      </w:r>
      <w:bookmarkEnd w:id="10"/>
    </w:p>
    <w:p w14:paraId="4BB5B62A" w14:textId="579846CD" w:rsidR="00BB0ECB" w:rsidRDefault="00BB0ECB" w:rsidP="00BB0ECB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sistema de encendido por superficie caliente y similares.</w:t>
      </w:r>
    </w:p>
    <w:p w14:paraId="151A48A5" w14:textId="77777777" w:rsidR="00BB0ECB" w:rsidRDefault="00BB0ECB" w:rsidP="00BB0ECB">
      <w:pPr>
        <w:pStyle w:val="Heading3"/>
      </w:pPr>
      <w:bookmarkStart w:id="11" w:name="_Toc138616053"/>
      <w:r>
        <w:rPr>
          <w:noProof/>
        </w:rPr>
        <w:drawing>
          <wp:anchor distT="0" distB="0" distL="114300" distR="114300" simplePos="0" relativeHeight="251663872" behindDoc="0" locked="0" layoutInCell="1" allowOverlap="1" wp14:anchorId="2C619E2F" wp14:editId="629EC64B">
            <wp:simplePos x="0" y="0"/>
            <wp:positionH relativeFrom="column">
              <wp:posOffset>-1027430</wp:posOffset>
            </wp:positionH>
            <wp:positionV relativeFrom="paragraph">
              <wp:posOffset>1512570</wp:posOffset>
            </wp:positionV>
            <wp:extent cx="7494905" cy="5123815"/>
            <wp:effectExtent l="0" t="1181100" r="0" b="1162685"/>
            <wp:wrapTopAndBottom/>
            <wp:docPr id="622384204" name="Picture 62238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384204" name="Picture 6223842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4905" cy="512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1"/>
    </w:p>
    <w:p w14:paraId="0E113548" w14:textId="7132B535" w:rsidR="00646E89" w:rsidRPr="00B74F80" w:rsidRDefault="00646E89" w:rsidP="00B74F8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1D60DC8" w14:textId="0AF6222A" w:rsidR="00646E89" w:rsidRDefault="00646E89" w:rsidP="00646E89">
      <w:pPr>
        <w:pStyle w:val="Heading2"/>
      </w:pPr>
      <w:bookmarkStart w:id="12" w:name="_Toc138616054"/>
      <w:r>
        <w:lastRenderedPageBreak/>
        <w:t>Circuito Eléctrico – Versión por válvula de control electrónico</w:t>
      </w:r>
      <w:bookmarkEnd w:id="12"/>
    </w:p>
    <w:p w14:paraId="5BDB734B" w14:textId="35893499" w:rsidR="00646E89" w:rsidRDefault="00646E89" w:rsidP="00646E89">
      <w:pPr>
        <w:spacing w:line="276" w:lineRule="auto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Adapta válvula HONEYWELL SV9501.</w:t>
      </w:r>
    </w:p>
    <w:p w14:paraId="0CE2E296" w14:textId="166D4C63" w:rsidR="00B74F80" w:rsidRDefault="00646E89" w:rsidP="00646E89">
      <w:pPr>
        <w:pStyle w:val="Heading3"/>
      </w:pPr>
      <w:bookmarkStart w:id="13" w:name="_Toc138616055"/>
      <w:r>
        <w:rPr>
          <w:noProof/>
        </w:rPr>
        <w:drawing>
          <wp:anchor distT="0" distB="0" distL="114300" distR="114300" simplePos="0" relativeHeight="251667968" behindDoc="0" locked="0" layoutInCell="1" allowOverlap="1" wp14:anchorId="771B3BE7" wp14:editId="764D937D">
            <wp:simplePos x="0" y="0"/>
            <wp:positionH relativeFrom="column">
              <wp:posOffset>-1031240</wp:posOffset>
            </wp:positionH>
            <wp:positionV relativeFrom="paragraph">
              <wp:posOffset>1616075</wp:posOffset>
            </wp:positionV>
            <wp:extent cx="7501890" cy="4910455"/>
            <wp:effectExtent l="0" t="1295400" r="0" b="1280795"/>
            <wp:wrapTopAndBottom/>
            <wp:docPr id="1318494855" name="Picture 1318494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94855" name="Picture 131849485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501890" cy="491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</w:t>
      </w:r>
      <w:bookmarkEnd w:id="13"/>
    </w:p>
    <w:p w14:paraId="7A1822E4" w14:textId="77777777" w:rsidR="00B74F80" w:rsidRDefault="00B74F80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9BBEF30" w14:textId="77777777" w:rsidR="00B74F80" w:rsidRDefault="00B74F80" w:rsidP="00EE4F2D">
      <w:pPr>
        <w:pStyle w:val="Heading2"/>
      </w:pPr>
      <w:bookmarkStart w:id="14" w:name="_Toc138616056"/>
      <w:r>
        <w:lastRenderedPageBreak/>
        <w:t>Información de aplicación</w:t>
      </w:r>
      <w:bookmarkEnd w:id="14"/>
    </w:p>
    <w:p w14:paraId="79D3CCAA" w14:textId="77777777" w:rsidR="00B74F80" w:rsidRDefault="00B74F80" w:rsidP="00EE4F2D">
      <w:pPr>
        <w:pStyle w:val="Heading3"/>
      </w:pPr>
      <w:bookmarkStart w:id="15" w:name="_Toc138616057"/>
      <w:r>
        <w:t>Tiempos de marcha-parada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81"/>
        <w:gridCol w:w="913"/>
        <w:gridCol w:w="4850"/>
      </w:tblGrid>
      <w:tr w:rsidR="00B74F80" w14:paraId="41BC0DD7" w14:textId="77777777" w:rsidTr="00205748">
        <w:tc>
          <w:tcPr>
            <w:tcW w:w="2881" w:type="dxa"/>
            <w:shd w:val="clear" w:color="auto" w:fill="BFBFBF" w:themeFill="background1" w:themeFillShade="BF"/>
          </w:tcPr>
          <w:p w14:paraId="4D5F99D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Caso</w:t>
            </w:r>
          </w:p>
        </w:tc>
        <w:tc>
          <w:tcPr>
            <w:tcW w:w="913" w:type="dxa"/>
            <w:shd w:val="clear" w:color="auto" w:fill="8EAADB" w:themeFill="accent1" w:themeFillTint="99"/>
            <w:vAlign w:val="center"/>
          </w:tcPr>
          <w:p w14:paraId="679E496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Estado</w:t>
            </w:r>
          </w:p>
        </w:tc>
        <w:tc>
          <w:tcPr>
            <w:tcW w:w="4850" w:type="dxa"/>
            <w:shd w:val="clear" w:color="auto" w:fill="BFBFBF" w:themeFill="background1" w:themeFillShade="BF"/>
          </w:tcPr>
          <w:p w14:paraId="3E724B35" w14:textId="77777777" w:rsidR="00B74F80" w:rsidRPr="000E78E7" w:rsidRDefault="00B74F80" w:rsidP="00205748">
            <w:pPr>
              <w:rPr>
                <w:rFonts w:asciiTheme="majorHAnsi" w:hAnsiTheme="majorHAnsi" w:cstheme="majorHAnsi"/>
                <w:b/>
                <w:bCs/>
              </w:rPr>
            </w:pPr>
            <w:r w:rsidRPr="000E78E7">
              <w:rPr>
                <w:rFonts w:asciiTheme="majorHAnsi" w:hAnsiTheme="majorHAnsi" w:cstheme="majorHAnsi"/>
                <w:b/>
                <w:bCs/>
              </w:rPr>
              <w:t>Tiempo</w:t>
            </w:r>
          </w:p>
        </w:tc>
      </w:tr>
      <w:tr w:rsidR="00B74F80" w14:paraId="4D5244BE" w14:textId="77777777" w:rsidTr="00205748">
        <w:tc>
          <w:tcPr>
            <w:tcW w:w="2881" w:type="dxa"/>
            <w:vMerge w:val="restart"/>
            <w:vAlign w:val="center"/>
          </w:tcPr>
          <w:p w14:paraId="666BC5E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G</w:t>
            </w:r>
          </w:p>
        </w:tc>
        <w:tc>
          <w:tcPr>
            <w:tcW w:w="913" w:type="dxa"/>
            <w:vAlign w:val="center"/>
          </w:tcPr>
          <w:p w14:paraId="4F94E04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1D6BD836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1A4E3F69" w14:textId="77777777" w:rsidTr="00205748">
        <w:tc>
          <w:tcPr>
            <w:tcW w:w="2881" w:type="dxa"/>
            <w:vMerge/>
            <w:vAlign w:val="center"/>
          </w:tcPr>
          <w:p w14:paraId="6823FE8B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47E90C50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28A2F87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3seg.</w:t>
            </w:r>
          </w:p>
        </w:tc>
      </w:tr>
      <w:tr w:rsidR="00B74F80" w14:paraId="4AB6F612" w14:textId="77777777" w:rsidTr="00205748">
        <w:tc>
          <w:tcPr>
            <w:tcW w:w="2881" w:type="dxa"/>
            <w:vMerge w:val="restart"/>
            <w:vAlign w:val="center"/>
          </w:tcPr>
          <w:p w14:paraId="46E3722A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EXT. DE GAS en W</w:t>
            </w:r>
          </w:p>
        </w:tc>
        <w:tc>
          <w:tcPr>
            <w:tcW w:w="913" w:type="dxa"/>
            <w:vAlign w:val="center"/>
          </w:tcPr>
          <w:p w14:paraId="1E9F98F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BBCF2AE" w14:textId="77777777" w:rsidR="00B74F80" w:rsidRPr="000E78E7" w:rsidRDefault="00B74F80" w:rsidP="00205748">
            <w:pPr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10seg.</w:t>
            </w:r>
          </w:p>
        </w:tc>
      </w:tr>
      <w:tr w:rsidR="00B74F80" w14:paraId="0BA8B648" w14:textId="77777777" w:rsidTr="00205748">
        <w:tc>
          <w:tcPr>
            <w:tcW w:w="2881" w:type="dxa"/>
            <w:vMerge/>
            <w:vAlign w:val="center"/>
          </w:tcPr>
          <w:p w14:paraId="680AE9E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5BD1DB1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4328B4B1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</w:t>
            </w:r>
          </w:p>
        </w:tc>
      </w:tr>
      <w:tr w:rsidR="00B74F80" w14:paraId="384B48E6" w14:textId="77777777" w:rsidTr="00205748">
        <w:tc>
          <w:tcPr>
            <w:tcW w:w="2881" w:type="dxa"/>
            <w:vMerge w:val="restart"/>
            <w:vAlign w:val="center"/>
          </w:tcPr>
          <w:p w14:paraId="6265A2AC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FAN en W</w:t>
            </w:r>
          </w:p>
        </w:tc>
        <w:tc>
          <w:tcPr>
            <w:tcW w:w="913" w:type="dxa"/>
            <w:vAlign w:val="center"/>
          </w:tcPr>
          <w:p w14:paraId="701E9B5D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ON</w:t>
            </w:r>
          </w:p>
        </w:tc>
        <w:tc>
          <w:tcPr>
            <w:tcW w:w="4850" w:type="dxa"/>
            <w:vAlign w:val="center"/>
          </w:tcPr>
          <w:p w14:paraId="613B3ACA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20seg. Luego de luz verde fija</w:t>
            </w:r>
          </w:p>
        </w:tc>
      </w:tr>
      <w:tr w:rsidR="00B74F80" w14:paraId="20AF45D7" w14:textId="77777777" w:rsidTr="00205748">
        <w:tc>
          <w:tcPr>
            <w:tcW w:w="2881" w:type="dxa"/>
            <w:vMerge/>
            <w:vAlign w:val="center"/>
          </w:tcPr>
          <w:p w14:paraId="3B38808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</w:p>
        </w:tc>
        <w:tc>
          <w:tcPr>
            <w:tcW w:w="913" w:type="dxa"/>
            <w:vAlign w:val="center"/>
          </w:tcPr>
          <w:p w14:paraId="01A6FD15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7E47B9C9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180seg. Luego de parada de señal W</w:t>
            </w:r>
          </w:p>
        </w:tc>
      </w:tr>
      <w:tr w:rsidR="00B74F80" w14:paraId="5C8E08D0" w14:textId="77777777" w:rsidTr="00205748">
        <w:tc>
          <w:tcPr>
            <w:tcW w:w="2881" w:type="dxa"/>
            <w:vAlign w:val="center"/>
          </w:tcPr>
          <w:p w14:paraId="7F1704D2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SENSOR DE VACIO</w:t>
            </w:r>
          </w:p>
        </w:tc>
        <w:tc>
          <w:tcPr>
            <w:tcW w:w="913" w:type="dxa"/>
            <w:vAlign w:val="center"/>
          </w:tcPr>
          <w:p w14:paraId="3120E393" w14:textId="77777777" w:rsidR="00B74F80" w:rsidRPr="000E78E7" w:rsidRDefault="00B74F80" w:rsidP="00205748">
            <w:pPr>
              <w:jc w:val="center"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OFF</w:t>
            </w:r>
          </w:p>
        </w:tc>
        <w:tc>
          <w:tcPr>
            <w:tcW w:w="4850" w:type="dxa"/>
            <w:vAlign w:val="center"/>
          </w:tcPr>
          <w:p w14:paraId="55C75ED6" w14:textId="77777777" w:rsidR="00B74F80" w:rsidRPr="000E78E7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0E78E7">
              <w:rPr>
                <w:rFonts w:asciiTheme="majorHAnsi" w:hAnsiTheme="majorHAnsi" w:cstheme="majorHAnsi"/>
              </w:rPr>
              <w:t>7seg.</w:t>
            </w:r>
          </w:p>
        </w:tc>
      </w:tr>
    </w:tbl>
    <w:p w14:paraId="4FF501EE" w14:textId="1E053A3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1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Tiempos de marcha-parada</w:t>
      </w:r>
    </w:p>
    <w:p w14:paraId="0557F6A9" w14:textId="77777777" w:rsidR="00B74F80" w:rsidRDefault="00B74F80" w:rsidP="00EE4F2D">
      <w:pPr>
        <w:pStyle w:val="Heading3"/>
      </w:pPr>
      <w:bookmarkStart w:id="16" w:name="_Toc138616058"/>
      <w:r>
        <w:t>Código de fallas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9"/>
        <w:gridCol w:w="4425"/>
      </w:tblGrid>
      <w:tr w:rsidR="00B74F80" w14:paraId="135513E5" w14:textId="77777777" w:rsidTr="00205748">
        <w:tc>
          <w:tcPr>
            <w:tcW w:w="4219" w:type="dxa"/>
            <w:shd w:val="clear" w:color="auto" w:fill="BFBFBF" w:themeFill="background1" w:themeFillShade="BF"/>
          </w:tcPr>
          <w:p w14:paraId="1A9E53CA" w14:textId="77777777" w:rsidR="00B74F80" w:rsidRDefault="00B74F80" w:rsidP="00205748">
            <w:r>
              <w:t>Código</w:t>
            </w:r>
          </w:p>
        </w:tc>
        <w:tc>
          <w:tcPr>
            <w:tcW w:w="4425" w:type="dxa"/>
            <w:shd w:val="clear" w:color="auto" w:fill="8EAADB" w:themeFill="accent1" w:themeFillTint="99"/>
          </w:tcPr>
          <w:p w14:paraId="47012E2B" w14:textId="77777777" w:rsidR="00B74F80" w:rsidRDefault="00B74F80" w:rsidP="00205748">
            <w:r>
              <w:t>Estado</w:t>
            </w:r>
          </w:p>
        </w:tc>
      </w:tr>
      <w:tr w:rsidR="00B74F80" w14:paraId="079184CA" w14:textId="77777777" w:rsidTr="00205748">
        <w:tc>
          <w:tcPr>
            <w:tcW w:w="4219" w:type="dxa"/>
            <w:vAlign w:val="center"/>
          </w:tcPr>
          <w:p w14:paraId="41E8FDBA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FIJO</w:t>
            </w:r>
          </w:p>
        </w:tc>
        <w:tc>
          <w:tcPr>
            <w:tcW w:w="4425" w:type="dxa"/>
            <w:vAlign w:val="center"/>
          </w:tcPr>
          <w:p w14:paraId="225A91A1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Operación normal</w:t>
            </w:r>
          </w:p>
        </w:tc>
      </w:tr>
      <w:tr w:rsidR="00B74F80" w14:paraId="308EB2C4" w14:textId="77777777" w:rsidTr="00205748">
        <w:tc>
          <w:tcPr>
            <w:tcW w:w="4219" w:type="dxa"/>
            <w:vAlign w:val="center"/>
          </w:tcPr>
          <w:p w14:paraId="749FEECE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 TITILA CADA 0.5seg.</w:t>
            </w:r>
          </w:p>
        </w:tc>
        <w:tc>
          <w:tcPr>
            <w:tcW w:w="4425" w:type="dxa"/>
            <w:vAlign w:val="center"/>
          </w:tcPr>
          <w:p w14:paraId="3699423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Espera señal de válvula</w:t>
            </w:r>
          </w:p>
        </w:tc>
      </w:tr>
      <w:tr w:rsidR="00B74F80" w14:paraId="7B469851" w14:textId="77777777" w:rsidTr="00205748">
        <w:tc>
          <w:tcPr>
            <w:tcW w:w="4219" w:type="dxa"/>
            <w:vAlign w:val="center"/>
          </w:tcPr>
          <w:p w14:paraId="6D6CE12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TITILA CADA 0.5seg.</w:t>
            </w:r>
          </w:p>
        </w:tc>
        <w:tc>
          <w:tcPr>
            <w:tcW w:w="4425" w:type="dxa"/>
            <w:vAlign w:val="center"/>
          </w:tcPr>
          <w:p w14:paraId="050711E8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Límite abierto</w:t>
            </w:r>
          </w:p>
        </w:tc>
      </w:tr>
      <w:tr w:rsidR="00B74F80" w14:paraId="2FB001BB" w14:textId="77777777" w:rsidTr="00205748">
        <w:tc>
          <w:tcPr>
            <w:tcW w:w="4219" w:type="dxa"/>
            <w:vAlign w:val="center"/>
          </w:tcPr>
          <w:p w14:paraId="5E4E4D9D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VERDE/ROJO ALTERNADO CADA 0.5seg.</w:t>
            </w:r>
          </w:p>
        </w:tc>
        <w:tc>
          <w:tcPr>
            <w:tcW w:w="4425" w:type="dxa"/>
            <w:vAlign w:val="center"/>
          </w:tcPr>
          <w:p w14:paraId="7D047957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Sensor de vacío en corto antes de iniciar secuencia</w:t>
            </w:r>
          </w:p>
        </w:tc>
      </w:tr>
      <w:tr w:rsidR="00B74F80" w14:paraId="5978F955" w14:textId="77777777" w:rsidTr="00205748">
        <w:tc>
          <w:tcPr>
            <w:tcW w:w="4219" w:type="dxa"/>
            <w:vAlign w:val="center"/>
          </w:tcPr>
          <w:p w14:paraId="0E3F37FB" w14:textId="77777777" w:rsidR="00B74F80" w:rsidRPr="00C857D0" w:rsidRDefault="00B74F80" w:rsidP="00205748">
            <w:pPr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LED ROJO FIJO</w:t>
            </w:r>
          </w:p>
        </w:tc>
        <w:tc>
          <w:tcPr>
            <w:tcW w:w="4425" w:type="dxa"/>
            <w:vAlign w:val="center"/>
          </w:tcPr>
          <w:p w14:paraId="2A5351E1" w14:textId="77777777" w:rsidR="00B74F80" w:rsidRPr="00C857D0" w:rsidRDefault="00B74F80" w:rsidP="00205748">
            <w:pPr>
              <w:keepNext/>
              <w:rPr>
                <w:rFonts w:asciiTheme="majorHAnsi" w:hAnsiTheme="majorHAnsi" w:cstheme="majorHAnsi"/>
              </w:rPr>
            </w:pPr>
            <w:r w:rsidRPr="00C857D0">
              <w:rPr>
                <w:rFonts w:asciiTheme="majorHAnsi" w:hAnsiTheme="majorHAnsi" w:cstheme="majorHAnsi"/>
              </w:rPr>
              <w:t>Placa bloqueada por falla externa de límite abierto 3 veces</w:t>
            </w:r>
          </w:p>
        </w:tc>
      </w:tr>
    </w:tbl>
    <w:p w14:paraId="11020E7E" w14:textId="6A29A4C0" w:rsidR="00B74F80" w:rsidRPr="00C857D0" w:rsidRDefault="00B74F80" w:rsidP="00B74F80">
      <w:pPr>
        <w:pStyle w:val="Caption"/>
        <w:jc w:val="center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Tabla </w:t>
      </w:r>
      <w:r w:rsidRPr="00C857D0">
        <w:rPr>
          <w:rFonts w:asciiTheme="majorHAnsi" w:hAnsiTheme="majorHAnsi" w:cstheme="majorHAnsi"/>
        </w:rPr>
        <w:fldChar w:fldCharType="begin"/>
      </w:r>
      <w:r w:rsidRPr="00C857D0">
        <w:rPr>
          <w:rFonts w:asciiTheme="majorHAnsi" w:hAnsiTheme="majorHAnsi" w:cstheme="majorHAnsi"/>
        </w:rPr>
        <w:instrText xml:space="preserve"> SEQ Tabla \* ARABIC </w:instrText>
      </w:r>
      <w:r w:rsidRPr="00C857D0">
        <w:rPr>
          <w:rFonts w:asciiTheme="majorHAnsi" w:hAnsiTheme="majorHAnsi" w:cstheme="majorHAnsi"/>
        </w:rPr>
        <w:fldChar w:fldCharType="separate"/>
      </w:r>
      <w:r w:rsidR="00D74331">
        <w:rPr>
          <w:rFonts w:asciiTheme="majorHAnsi" w:hAnsiTheme="majorHAnsi" w:cstheme="majorHAnsi"/>
          <w:noProof/>
        </w:rPr>
        <w:t>2</w:t>
      </w:r>
      <w:r w:rsidRPr="00C857D0">
        <w:rPr>
          <w:rFonts w:asciiTheme="majorHAnsi" w:hAnsiTheme="majorHAnsi" w:cstheme="majorHAnsi"/>
        </w:rPr>
        <w:fldChar w:fldCharType="end"/>
      </w:r>
      <w:r w:rsidRPr="00C857D0">
        <w:rPr>
          <w:rFonts w:asciiTheme="majorHAnsi" w:hAnsiTheme="majorHAnsi" w:cstheme="majorHAnsi"/>
        </w:rPr>
        <w:t>: Código de fallas</w:t>
      </w:r>
    </w:p>
    <w:p w14:paraId="59414712" w14:textId="4A1E3F98" w:rsidR="00E8667D" w:rsidRDefault="00E8667D" w:rsidP="00EE4F2D">
      <w:pPr>
        <w:pStyle w:val="Heading3"/>
      </w:pPr>
      <w:bookmarkStart w:id="17" w:name="_Toc138616059"/>
      <w:r>
        <w:t>Consideraciones para termostatos</w:t>
      </w:r>
      <w:bookmarkEnd w:id="17"/>
    </w:p>
    <w:p w14:paraId="4B08E403" w14:textId="0F39DA07" w:rsidR="00E8667D" w:rsidRPr="00E8667D" w:rsidRDefault="00E8667D" w:rsidP="00E8667D">
      <w:pPr>
        <w:jc w:val="both"/>
        <w:rPr>
          <w:rFonts w:asciiTheme="majorHAnsi" w:hAnsiTheme="majorHAnsi" w:cstheme="majorHAnsi"/>
        </w:rPr>
      </w:pPr>
      <w:r w:rsidRPr="00E8667D">
        <w:rPr>
          <w:rFonts w:asciiTheme="majorHAnsi" w:hAnsiTheme="majorHAnsi" w:cstheme="majorHAnsi"/>
        </w:rPr>
        <w:t xml:space="preserve">Para </w:t>
      </w:r>
      <w:r>
        <w:rPr>
          <w:rFonts w:asciiTheme="majorHAnsi" w:hAnsiTheme="majorHAnsi" w:cstheme="majorHAnsi"/>
        </w:rPr>
        <w:t>e</w:t>
      </w:r>
      <w:r w:rsidRPr="00E8667D">
        <w:rPr>
          <w:rFonts w:asciiTheme="majorHAnsi" w:hAnsiTheme="majorHAnsi" w:cstheme="majorHAnsi"/>
        </w:rPr>
        <w:t xml:space="preserve">l modo </w:t>
      </w:r>
      <w:r>
        <w:rPr>
          <w:rFonts w:asciiTheme="majorHAnsi" w:hAnsiTheme="majorHAnsi" w:cstheme="majorHAnsi"/>
        </w:rPr>
        <w:t>“</w:t>
      </w:r>
      <w:r w:rsidRPr="0077626B">
        <w:rPr>
          <w:rFonts w:asciiTheme="majorHAnsi" w:hAnsiTheme="majorHAnsi" w:cstheme="majorHAnsi"/>
          <w:b/>
          <w:bCs/>
        </w:rPr>
        <w:t>REFRIGERACION</w:t>
      </w:r>
      <w:r>
        <w:rPr>
          <w:rFonts w:asciiTheme="majorHAnsi" w:hAnsiTheme="majorHAnsi" w:cstheme="majorHAnsi"/>
        </w:rPr>
        <w:t>”(o “</w:t>
      </w:r>
      <w:r w:rsidRPr="00E8667D">
        <w:rPr>
          <w:rFonts w:asciiTheme="majorHAnsi" w:hAnsiTheme="majorHAnsi" w:cstheme="majorHAnsi"/>
          <w:b/>
          <w:bCs/>
        </w:rPr>
        <w:t>COOL</w:t>
      </w:r>
      <w:r>
        <w:rPr>
          <w:rFonts w:asciiTheme="majorHAnsi" w:hAnsiTheme="majorHAnsi" w:cstheme="majorHAnsi"/>
        </w:rPr>
        <w:t>”)</w:t>
      </w:r>
      <w:r w:rsidRPr="00E8667D">
        <w:rPr>
          <w:rFonts w:asciiTheme="majorHAnsi" w:hAnsiTheme="majorHAnsi" w:cstheme="majorHAnsi"/>
        </w:rPr>
        <w:t>, el contacto “</w:t>
      </w:r>
      <w:r w:rsidRPr="00E8667D">
        <w:rPr>
          <w:rFonts w:asciiTheme="majorHAnsi" w:hAnsiTheme="majorHAnsi" w:cstheme="majorHAnsi"/>
          <w:b/>
          <w:bCs/>
        </w:rPr>
        <w:t>Y</w:t>
      </w:r>
      <w:r w:rsidRPr="00E8667D">
        <w:rPr>
          <w:rFonts w:asciiTheme="majorHAnsi" w:hAnsiTheme="majorHAnsi" w:cstheme="majorHAnsi"/>
        </w:rPr>
        <w:t>” se conecta directamente desde el termostato hacia la unidad exterior.</w:t>
      </w:r>
      <w:r>
        <w:rPr>
          <w:rFonts w:asciiTheme="majorHAnsi" w:hAnsiTheme="majorHAnsi" w:cstheme="majorHAnsi"/>
        </w:rPr>
        <w:t xml:space="preserve"> Consultar el manual de usuario del termostato </w:t>
      </w:r>
      <w:r w:rsidR="00D74CBA">
        <w:rPr>
          <w:rFonts w:asciiTheme="majorHAnsi" w:hAnsiTheme="majorHAnsi" w:cstheme="majorHAnsi"/>
        </w:rPr>
        <w:t xml:space="preserve">utilizado </w:t>
      </w:r>
      <w:r>
        <w:rPr>
          <w:rFonts w:asciiTheme="majorHAnsi" w:hAnsiTheme="majorHAnsi" w:cstheme="majorHAnsi"/>
        </w:rPr>
        <w:t>para configurar al contacto “</w:t>
      </w:r>
      <w:r w:rsidRPr="00E8667D">
        <w:rPr>
          <w:rFonts w:asciiTheme="majorHAnsi" w:hAnsiTheme="majorHAnsi" w:cstheme="majorHAnsi"/>
          <w:b/>
          <w:bCs/>
        </w:rPr>
        <w:t>G</w:t>
      </w:r>
      <w:r>
        <w:rPr>
          <w:rFonts w:asciiTheme="majorHAnsi" w:hAnsiTheme="majorHAnsi" w:cstheme="majorHAnsi"/>
        </w:rPr>
        <w:t xml:space="preserve">” para que se active </w:t>
      </w:r>
      <w:r w:rsidR="00871B39">
        <w:rPr>
          <w:rFonts w:asciiTheme="majorHAnsi" w:hAnsiTheme="majorHAnsi" w:cstheme="majorHAnsi"/>
        </w:rPr>
        <w:t>también durante la función “</w:t>
      </w:r>
      <w:r w:rsidR="00871B39" w:rsidRPr="00871B39">
        <w:rPr>
          <w:rFonts w:asciiTheme="majorHAnsi" w:hAnsiTheme="majorHAnsi" w:cstheme="majorHAnsi"/>
          <w:b/>
          <w:bCs/>
        </w:rPr>
        <w:t>AUTO</w:t>
      </w:r>
      <w:r w:rsidR="00871B39">
        <w:rPr>
          <w:rFonts w:asciiTheme="majorHAnsi" w:hAnsiTheme="majorHAnsi" w:cstheme="majorHAnsi"/>
        </w:rPr>
        <w:t>”. Esto permite que, al estar conectado “</w:t>
      </w:r>
      <w:r w:rsidR="00871B39" w:rsidRPr="00871B39">
        <w:rPr>
          <w:rFonts w:asciiTheme="majorHAnsi" w:hAnsiTheme="majorHAnsi" w:cstheme="majorHAnsi"/>
          <w:b/>
          <w:bCs/>
        </w:rPr>
        <w:t>G</w:t>
      </w:r>
      <w:r w:rsidR="00871B39">
        <w:rPr>
          <w:rFonts w:asciiTheme="majorHAnsi" w:hAnsiTheme="majorHAnsi" w:cstheme="majorHAnsi"/>
        </w:rPr>
        <w:t>” a la placa de tiempos, el VENTILADOR (“</w:t>
      </w:r>
      <w:r w:rsidR="00871B39" w:rsidRPr="00871B39">
        <w:rPr>
          <w:rFonts w:asciiTheme="majorHAnsi" w:hAnsiTheme="majorHAnsi" w:cstheme="majorHAnsi"/>
          <w:b/>
          <w:bCs/>
        </w:rPr>
        <w:t>FAN</w:t>
      </w:r>
      <w:r w:rsidR="00871B39">
        <w:rPr>
          <w:rFonts w:asciiTheme="majorHAnsi" w:hAnsiTheme="majorHAnsi" w:cstheme="majorHAnsi"/>
        </w:rPr>
        <w:t>”) sea accionado en “</w:t>
      </w:r>
      <w:r w:rsidR="00871B39" w:rsidRPr="00871B39">
        <w:rPr>
          <w:rFonts w:asciiTheme="majorHAnsi" w:hAnsiTheme="majorHAnsi" w:cstheme="majorHAnsi"/>
          <w:b/>
          <w:bCs/>
        </w:rPr>
        <w:t>REFRIGERACION</w:t>
      </w:r>
      <w:r w:rsidR="00871B39">
        <w:rPr>
          <w:rFonts w:asciiTheme="majorHAnsi" w:hAnsiTheme="majorHAnsi" w:cstheme="majorHAnsi"/>
        </w:rPr>
        <w:t>” (o “</w:t>
      </w:r>
      <w:r w:rsidR="00871B39" w:rsidRPr="00871B39">
        <w:rPr>
          <w:rFonts w:asciiTheme="majorHAnsi" w:hAnsiTheme="majorHAnsi" w:cstheme="majorHAnsi"/>
          <w:b/>
          <w:bCs/>
        </w:rPr>
        <w:t>COOL</w:t>
      </w:r>
      <w:r w:rsidR="00871B39">
        <w:rPr>
          <w:rFonts w:asciiTheme="majorHAnsi" w:hAnsiTheme="majorHAnsi" w:cstheme="majorHAnsi"/>
        </w:rPr>
        <w:t>”).</w:t>
      </w:r>
    </w:p>
    <w:p w14:paraId="16F2BEBC" w14:textId="2714850F" w:rsidR="00B74F80" w:rsidRDefault="00B74F80" w:rsidP="00EE4F2D">
      <w:pPr>
        <w:pStyle w:val="Heading3"/>
      </w:pPr>
      <w:bookmarkStart w:id="18" w:name="_Toc138616060"/>
      <w:r>
        <w:t>Notas</w:t>
      </w:r>
      <w:bookmarkEnd w:id="18"/>
    </w:p>
    <w:p w14:paraId="798BE64B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sensor de vacío en el circuito. Este puede reemplazarse por llave centrífuga NA, ubicada en motores de extracción de gases.</w:t>
      </w:r>
    </w:p>
    <w:p w14:paraId="070ECDB3" w14:textId="77777777" w:rsidR="00B74F80" w:rsidRPr="00C857D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  <w:b/>
          <w:bCs/>
        </w:rPr>
        <w:t>DEBE</w:t>
      </w:r>
      <w:r w:rsidRPr="00C857D0">
        <w:rPr>
          <w:rFonts w:asciiTheme="majorHAnsi" w:hAnsiTheme="majorHAnsi" w:cstheme="majorHAnsi"/>
        </w:rPr>
        <w:t xml:space="preserve"> conectarse el calefactor con jabalina a </w:t>
      </w:r>
      <w:r w:rsidRPr="00C857D0">
        <w:rPr>
          <w:rFonts w:asciiTheme="majorHAnsi" w:hAnsiTheme="majorHAnsi" w:cstheme="majorHAnsi"/>
          <w:b/>
          <w:bCs/>
        </w:rPr>
        <w:t>tierra</w:t>
      </w:r>
      <w:r w:rsidRPr="00C857D0">
        <w:rPr>
          <w:rFonts w:asciiTheme="majorHAnsi" w:hAnsiTheme="majorHAnsi" w:cstheme="majorHAnsi"/>
        </w:rPr>
        <w:t>.</w:t>
      </w:r>
    </w:p>
    <w:p w14:paraId="5DF608A5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 w:rsidRPr="00C857D0">
        <w:rPr>
          <w:rFonts w:asciiTheme="majorHAnsi" w:hAnsiTheme="majorHAnsi" w:cstheme="majorHAnsi"/>
        </w:rPr>
        <w:t xml:space="preserve">La placa queda </w:t>
      </w:r>
      <w:r w:rsidRPr="00C857D0">
        <w:rPr>
          <w:rFonts w:asciiTheme="majorHAnsi" w:hAnsiTheme="majorHAnsi" w:cstheme="majorHAnsi"/>
          <w:b/>
          <w:bCs/>
        </w:rPr>
        <w:t>fuera de garantía</w:t>
      </w:r>
      <w:r w:rsidRPr="00C857D0">
        <w:rPr>
          <w:rFonts w:asciiTheme="majorHAnsi" w:hAnsiTheme="majorHAnsi" w:cstheme="majorHAnsi"/>
        </w:rPr>
        <w:t xml:space="preserve"> por mal conexionado.</w:t>
      </w:r>
    </w:p>
    <w:p w14:paraId="42B679C2" w14:textId="77777777" w:rsidR="00B74F80" w:rsidRDefault="00B74F80" w:rsidP="00B74F80">
      <w:pPr>
        <w:pStyle w:val="ListParagraph"/>
        <w:numPr>
          <w:ilvl w:val="0"/>
          <w:numId w:val="4"/>
        </w:num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Los momentos de funcionamiento de la placa de tiempos están supeditados a las funciones de encendido generadas por la placa de chispa. Si la placa de encendido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funciona, la placa de tiempo </w:t>
      </w:r>
      <w:r w:rsidRPr="00972FA6">
        <w:rPr>
          <w:rFonts w:asciiTheme="majorHAnsi" w:hAnsiTheme="majorHAnsi" w:cstheme="majorHAnsi"/>
          <w:b/>
          <w:bCs/>
        </w:rPr>
        <w:t>no</w:t>
      </w:r>
      <w:r>
        <w:rPr>
          <w:rFonts w:asciiTheme="majorHAnsi" w:hAnsiTheme="majorHAnsi" w:cstheme="majorHAnsi"/>
        </w:rPr>
        <w:t xml:space="preserve"> realiza su ciclo de programa como medida de seguridad.</w:t>
      </w:r>
    </w:p>
    <w:p w14:paraId="58253112" w14:textId="77777777" w:rsidR="00ED658F" w:rsidRPr="009F19F3" w:rsidRDefault="00ED658F" w:rsidP="009F19F3">
      <w:pPr>
        <w:spacing w:line="276" w:lineRule="auto"/>
        <w:jc w:val="both"/>
        <w:rPr>
          <w:rFonts w:asciiTheme="majorHAnsi" w:hAnsiTheme="majorHAnsi" w:cstheme="majorHAnsi"/>
        </w:rPr>
      </w:pPr>
    </w:p>
    <w:sectPr w:rsidR="00ED658F" w:rsidRPr="009F19F3" w:rsidSect="009C44C4">
      <w:headerReference w:type="default" r:id="rId14"/>
      <w:footerReference w:type="default" r:id="rId15"/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147103" w14:textId="77777777" w:rsidR="00676DA4" w:rsidRDefault="00676DA4" w:rsidP="00F01615">
      <w:pPr>
        <w:spacing w:after="0" w:line="240" w:lineRule="auto"/>
      </w:pPr>
      <w:r>
        <w:separator/>
      </w:r>
    </w:p>
  </w:endnote>
  <w:endnote w:type="continuationSeparator" w:id="0">
    <w:p w14:paraId="30D8BE66" w14:textId="77777777" w:rsidR="00676DA4" w:rsidRDefault="00676DA4" w:rsidP="00F016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322"/>
      <w:gridCol w:w="4322"/>
    </w:tblGrid>
    <w:tr w:rsidR="00D74331" w14:paraId="37C938DC" w14:textId="77777777" w:rsidTr="00D74331">
      <w:tc>
        <w:tcPr>
          <w:tcW w:w="4322" w:type="dxa"/>
        </w:tcPr>
        <w:p w14:paraId="30E5F81E" w14:textId="644EF1B0" w:rsidR="00D74331" w:rsidRPr="00D74331" w:rsidRDefault="00D74331">
          <w:pPr>
            <w:pStyle w:val="Footer"/>
            <w:rPr>
              <w:rFonts w:asciiTheme="majorHAnsi" w:hAnsiTheme="majorHAnsi" w:cstheme="majorHAnsi"/>
              <w:sz w:val="18"/>
              <w:szCs w:val="18"/>
            </w:rPr>
          </w:pPr>
          <w:r w:rsidRPr="00D74331">
            <w:rPr>
              <w:rFonts w:asciiTheme="majorHAnsi" w:hAnsiTheme="majorHAnsi" w:cstheme="majorHAnsi"/>
              <w:sz w:val="18"/>
              <w:szCs w:val="18"/>
            </w:rPr>
            <w:t>Información actualizada a la fecha del documento</w:t>
          </w:r>
          <w:r>
            <w:rPr>
              <w:rFonts w:asciiTheme="majorHAnsi" w:hAnsiTheme="majorHAnsi" w:cstheme="majorHAnsi"/>
              <w:sz w:val="18"/>
              <w:szCs w:val="18"/>
            </w:rPr>
            <w:t>.</w:t>
          </w:r>
        </w:p>
      </w:tc>
      <w:tc>
        <w:tcPr>
          <w:tcW w:w="4322" w:type="dxa"/>
        </w:tcPr>
        <w:p w14:paraId="016C6E1E" w14:textId="12685D0A" w:rsidR="00D74331" w:rsidRPr="00D74331" w:rsidRDefault="0009169E" w:rsidP="00D74331">
          <w:pPr>
            <w:pStyle w:val="Footer"/>
            <w:jc w:val="right"/>
            <w:rPr>
              <w:rFonts w:asciiTheme="majorHAnsi" w:hAnsiTheme="majorHAnsi" w:cstheme="majorHAnsi"/>
              <w:sz w:val="18"/>
              <w:szCs w:val="18"/>
            </w:rPr>
          </w:pPr>
          <w:r>
            <w:rPr>
              <w:rFonts w:asciiTheme="majorHAnsi" w:hAnsiTheme="majorHAnsi" w:cstheme="majorHAnsi"/>
              <w:sz w:val="18"/>
              <w:szCs w:val="18"/>
            </w:rPr>
            <w:t>Junio</w:t>
          </w:r>
          <w:r w:rsidR="00D74331" w:rsidRPr="00D74331">
            <w:rPr>
              <w:rFonts w:asciiTheme="majorHAnsi" w:hAnsiTheme="majorHAnsi" w:cstheme="majorHAnsi"/>
              <w:sz w:val="18"/>
              <w:szCs w:val="18"/>
            </w:rPr>
            <w:t xml:space="preserve"> 202</w:t>
          </w:r>
          <w:r w:rsidR="004871BD">
            <w:rPr>
              <w:rFonts w:asciiTheme="majorHAnsi" w:hAnsiTheme="majorHAnsi" w:cstheme="majorHAnsi"/>
              <w:sz w:val="18"/>
              <w:szCs w:val="18"/>
            </w:rPr>
            <w:t>3</w:t>
          </w:r>
        </w:p>
      </w:tc>
    </w:tr>
  </w:tbl>
  <w:p w14:paraId="42BB5E7E" w14:textId="77777777" w:rsidR="00D74331" w:rsidRDefault="00D7433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DB3686" w14:textId="77777777" w:rsidR="00676DA4" w:rsidRDefault="00676DA4" w:rsidP="00F01615">
      <w:pPr>
        <w:spacing w:after="0" w:line="240" w:lineRule="auto"/>
      </w:pPr>
      <w:r>
        <w:separator/>
      </w:r>
    </w:p>
  </w:footnote>
  <w:footnote w:type="continuationSeparator" w:id="0">
    <w:p w14:paraId="213C577B" w14:textId="77777777" w:rsidR="00676DA4" w:rsidRDefault="00676DA4" w:rsidP="00F016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68"/>
      <w:gridCol w:w="5386"/>
      <w:gridCol w:w="1590"/>
    </w:tblGrid>
    <w:tr w:rsidR="00F01615" w:rsidRPr="00D74331" w14:paraId="0446E623" w14:textId="77777777" w:rsidTr="00F01615">
      <w:tc>
        <w:tcPr>
          <w:tcW w:w="1668" w:type="dxa"/>
        </w:tcPr>
        <w:p w14:paraId="6BA26CC0" w14:textId="1152341F" w:rsidR="00F01615" w:rsidRPr="00D74331" w:rsidRDefault="00F01615" w:rsidP="00F01615">
          <w:pPr>
            <w:pStyle w:val="Header"/>
            <w:rPr>
              <w:rFonts w:asciiTheme="majorHAnsi" w:hAnsiTheme="majorHAnsi" w:cstheme="majorHAnsi"/>
            </w:rPr>
          </w:pPr>
          <w:proofErr w:type="spellStart"/>
          <w:r w:rsidRPr="00D74331">
            <w:rPr>
              <w:rFonts w:asciiTheme="majorHAnsi" w:hAnsiTheme="majorHAnsi" w:cstheme="majorHAnsi"/>
            </w:rPr>
            <w:t>Elec_Air</w:t>
          </w:r>
          <w:proofErr w:type="spellEnd"/>
        </w:p>
      </w:tc>
      <w:tc>
        <w:tcPr>
          <w:tcW w:w="5386" w:type="dxa"/>
        </w:tcPr>
        <w:p w14:paraId="5132FEA8" w14:textId="41F913B6" w:rsidR="00F01615" w:rsidRPr="00D74331" w:rsidRDefault="00F01615" w:rsidP="00F01615">
          <w:pPr>
            <w:pStyle w:val="Header"/>
            <w:jc w:val="center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>Placa de Tiempo Universal</w:t>
          </w:r>
        </w:p>
      </w:tc>
      <w:tc>
        <w:tcPr>
          <w:tcW w:w="1590" w:type="dxa"/>
        </w:tcPr>
        <w:p w14:paraId="2C604514" w14:textId="08C92FFC" w:rsidR="00F01615" w:rsidRPr="00D74331" w:rsidRDefault="00F01615" w:rsidP="00F01615">
          <w:pPr>
            <w:pStyle w:val="Header"/>
            <w:jc w:val="right"/>
            <w:rPr>
              <w:rFonts w:asciiTheme="majorHAnsi" w:hAnsiTheme="majorHAnsi" w:cstheme="majorHAnsi"/>
            </w:rPr>
          </w:pPr>
          <w:r w:rsidRPr="00D74331">
            <w:rPr>
              <w:rFonts w:asciiTheme="majorHAnsi" w:hAnsiTheme="majorHAnsi" w:cstheme="majorHAnsi"/>
            </w:rPr>
            <w:t xml:space="preserve">Rev. </w:t>
          </w:r>
          <w:r w:rsidR="003C2807">
            <w:rPr>
              <w:rFonts w:asciiTheme="majorHAnsi" w:hAnsiTheme="majorHAnsi" w:cstheme="majorHAnsi"/>
            </w:rPr>
            <w:t>8</w:t>
          </w:r>
          <w:r w:rsidR="00DC000F">
            <w:rPr>
              <w:rFonts w:asciiTheme="majorHAnsi" w:hAnsiTheme="majorHAnsi" w:cstheme="majorHAnsi"/>
            </w:rPr>
            <w:t>1</w:t>
          </w:r>
          <w:r w:rsidRPr="00D74331">
            <w:rPr>
              <w:rFonts w:asciiTheme="majorHAnsi" w:hAnsiTheme="majorHAnsi" w:cstheme="majorHAnsi"/>
            </w:rPr>
            <w:t>1</w:t>
          </w:r>
        </w:p>
      </w:tc>
    </w:tr>
  </w:tbl>
  <w:p w14:paraId="398618B6" w14:textId="6E8E6D42" w:rsidR="00F01615" w:rsidRDefault="00F01615" w:rsidP="00F0161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D16227"/>
    <w:multiLevelType w:val="hybridMultilevel"/>
    <w:tmpl w:val="C36C9A1A"/>
    <w:lvl w:ilvl="0" w:tplc="5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CB5BE7"/>
    <w:multiLevelType w:val="hybridMultilevel"/>
    <w:tmpl w:val="1CF65C1A"/>
    <w:lvl w:ilvl="0" w:tplc="C7DE04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30109F"/>
    <w:multiLevelType w:val="hybridMultilevel"/>
    <w:tmpl w:val="0B58940C"/>
    <w:lvl w:ilvl="0" w:tplc="58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743286"/>
    <w:multiLevelType w:val="hybridMultilevel"/>
    <w:tmpl w:val="5D66A74E"/>
    <w:lvl w:ilvl="0" w:tplc="8EE440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9642456">
    <w:abstractNumId w:val="2"/>
  </w:num>
  <w:num w:numId="2" w16cid:durableId="1713456388">
    <w:abstractNumId w:val="1"/>
  </w:num>
  <w:num w:numId="3" w16cid:durableId="367264465">
    <w:abstractNumId w:val="3"/>
  </w:num>
  <w:num w:numId="4" w16cid:durableId="659598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1D6E"/>
    <w:rsid w:val="000526B8"/>
    <w:rsid w:val="000563EE"/>
    <w:rsid w:val="00081532"/>
    <w:rsid w:val="0009169E"/>
    <w:rsid w:val="000E4883"/>
    <w:rsid w:val="000E78E7"/>
    <w:rsid w:val="000F5EAF"/>
    <w:rsid w:val="00132037"/>
    <w:rsid w:val="00191A20"/>
    <w:rsid w:val="001B30B0"/>
    <w:rsid w:val="001D659C"/>
    <w:rsid w:val="00261D6E"/>
    <w:rsid w:val="002B4E65"/>
    <w:rsid w:val="002C65B9"/>
    <w:rsid w:val="00336020"/>
    <w:rsid w:val="003C2807"/>
    <w:rsid w:val="00412AD7"/>
    <w:rsid w:val="004871BD"/>
    <w:rsid w:val="00504554"/>
    <w:rsid w:val="00582276"/>
    <w:rsid w:val="005A0E21"/>
    <w:rsid w:val="00646E89"/>
    <w:rsid w:val="0066012A"/>
    <w:rsid w:val="00667C64"/>
    <w:rsid w:val="00676DA4"/>
    <w:rsid w:val="006863F8"/>
    <w:rsid w:val="006A7F79"/>
    <w:rsid w:val="00750B9B"/>
    <w:rsid w:val="0077626B"/>
    <w:rsid w:val="007812F8"/>
    <w:rsid w:val="00782B2F"/>
    <w:rsid w:val="007B1E98"/>
    <w:rsid w:val="008417E2"/>
    <w:rsid w:val="00841949"/>
    <w:rsid w:val="00871B39"/>
    <w:rsid w:val="008874A3"/>
    <w:rsid w:val="008B173B"/>
    <w:rsid w:val="008B2E69"/>
    <w:rsid w:val="008C122D"/>
    <w:rsid w:val="00972FA6"/>
    <w:rsid w:val="009A0072"/>
    <w:rsid w:val="009C44C4"/>
    <w:rsid w:val="009F19F3"/>
    <w:rsid w:val="00A01C84"/>
    <w:rsid w:val="00B703F6"/>
    <w:rsid w:val="00B74F80"/>
    <w:rsid w:val="00B810B8"/>
    <w:rsid w:val="00BB0ECB"/>
    <w:rsid w:val="00BB1A7E"/>
    <w:rsid w:val="00C30A05"/>
    <w:rsid w:val="00C60168"/>
    <w:rsid w:val="00C857D0"/>
    <w:rsid w:val="00CB6563"/>
    <w:rsid w:val="00CC7246"/>
    <w:rsid w:val="00D74331"/>
    <w:rsid w:val="00D74CBA"/>
    <w:rsid w:val="00DC000F"/>
    <w:rsid w:val="00E611F3"/>
    <w:rsid w:val="00E707B0"/>
    <w:rsid w:val="00E8642E"/>
    <w:rsid w:val="00E8667D"/>
    <w:rsid w:val="00EA3120"/>
    <w:rsid w:val="00ED658F"/>
    <w:rsid w:val="00EE4F2D"/>
    <w:rsid w:val="00F01615"/>
    <w:rsid w:val="00F73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226149B"/>
  <w15:chartTrackingRefBased/>
  <w15:docId w15:val="{9B5EB994-9585-4E79-BF87-1857B211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0161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20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5EA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F5EA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16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1615"/>
  </w:style>
  <w:style w:type="paragraph" w:styleId="Footer">
    <w:name w:val="footer"/>
    <w:basedOn w:val="Normal"/>
    <w:link w:val="FooterChar"/>
    <w:uiPriority w:val="99"/>
    <w:unhideWhenUsed/>
    <w:rsid w:val="00F0161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1615"/>
  </w:style>
  <w:style w:type="table" w:styleId="TableGrid">
    <w:name w:val="Table Grid"/>
    <w:basedOn w:val="TableNormal"/>
    <w:uiPriority w:val="39"/>
    <w:rsid w:val="00F016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13203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3203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F5EA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F5EA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aption">
    <w:name w:val="caption"/>
    <w:basedOn w:val="Normal"/>
    <w:next w:val="Normal"/>
    <w:uiPriority w:val="35"/>
    <w:unhideWhenUsed/>
    <w:qFormat/>
    <w:rsid w:val="000F5E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B74F80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74F8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74F8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74F8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74F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83E8C-6B7C-4FFE-A214-2691C390F9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9</Pages>
  <Words>686</Words>
  <Characters>3773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Regueira</dc:creator>
  <cp:keywords/>
  <dc:description/>
  <cp:lastModifiedBy>Marcelo Regueira</cp:lastModifiedBy>
  <cp:revision>50</cp:revision>
  <dcterms:created xsi:type="dcterms:W3CDTF">2023-05-18T23:58:00Z</dcterms:created>
  <dcterms:modified xsi:type="dcterms:W3CDTF">2023-06-25T23:07:00Z</dcterms:modified>
</cp:coreProperties>
</file>