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Alison S. Cohen</w:t>
      </w:r>
    </w:p>
    <w:p>
      <w:pPr>
        <w:spacing w:after="240"/>
      </w:pPr>
      <w:r>
        <w:t>Remote, United States</w:t>
      </w:r>
    </w:p>
    <w:p>
      <w:r>
        <w:rPr>
          <w:b/>
          <w:sz w:val="24"/>
        </w:rPr>
        <w:t>SUMMARY</w:t>
      </w:r>
    </w:p>
    <w:p>
      <w:pPr>
        <w:spacing w:after="240"/>
      </w:pPr>
      <w:r>
        <w:t>People operations leader who partners with executives to scale HR systems and culture globally. Track record of building people processes from the ground up at hyper-growth startups, managing the full employee lifecycle across 45+ countries and multiple employment types. Background in school counseling brings a people-first lens to organizational development.</w:t>
      </w:r>
    </w:p>
    <w:p>
      <w:r>
        <w:rPr>
          <w:b/>
          <w:sz w:val="24"/>
        </w:rPr>
        <w:t>EXPERIENCE</w:t>
      </w:r>
    </w:p>
    <w:p>
      <w:pPr>
        <w:spacing w:after="40"/>
      </w:pPr>
      <w:r>
        <w:rPr>
          <w:b/>
        </w:rPr>
        <w:t>HR Manager (Contract) - Assertive Yield B.V.</w:t>
      </w:r>
      <w:r>
        <w:t xml:space="preserve">  |  Jan 2026 - Present</w:t>
      </w:r>
    </w:p>
    <w:p>
      <w:pPr>
        <w:pStyle w:val="ListBullet"/>
        <w:spacing w:after="40"/>
      </w:pPr>
      <w:r>
        <w:t>Implementing BambooHR as the company's core HRIS platform</w:t>
      </w:r>
    </w:p>
    <w:p>
      <w:pPr>
        <w:pStyle w:val="ListBullet"/>
        <w:spacing w:after="40"/>
      </w:pPr>
      <w:r>
        <w:t>Establishing standardized onboarding and offboarding practices</w:t>
      </w:r>
    </w:p>
    <w:p>
      <w:pPr>
        <w:pStyle w:val="ListBullet"/>
        <w:spacing w:after="40"/>
      </w:pPr>
      <w:r>
        <w:t>Introducing Deel as EOR partner for US-based employees</w:t>
      </w:r>
    </w:p>
    <w:p>
      <w:pPr>
        <w:pStyle w:val="ListBullet"/>
        <w:spacing w:after="40"/>
      </w:pPr>
      <w:r>
        <w:t>Coordinating people strategy with the executive team as HRBP</w:t>
      </w:r>
    </w:p>
    <w:p>
      <w:pPr>
        <w:spacing w:after="40"/>
      </w:pPr>
      <w:r>
        <w:rPr>
          <w:b/>
        </w:rPr>
        <w:t>Senior People Experience Business Partner - Storyblok</w:t>
      </w:r>
      <w:r>
        <w:t xml:space="preserve">  |  Nov 2023 - Oct 2025</w:t>
      </w:r>
    </w:p>
    <w:p>
      <w:pPr>
        <w:pStyle w:val="ListBullet"/>
        <w:spacing w:after="40"/>
      </w:pPr>
      <w:r>
        <w:t>Provided strategic coaching and advising for all levels of leadership in the Product division</w:t>
      </w:r>
    </w:p>
    <w:p>
      <w:pPr>
        <w:pStyle w:val="ListBullet"/>
        <w:spacing w:after="40"/>
      </w:pPr>
      <w:r>
        <w:t>Supported team members with employee relations topics across a globally distributed workforce</w:t>
      </w:r>
    </w:p>
    <w:p>
      <w:pPr>
        <w:pStyle w:val="ListBullet"/>
        <w:spacing w:after="40"/>
      </w:pPr>
      <w:r>
        <w:t>Created policies for new UK and US entities, ensuring compliance with local labor laws</w:t>
      </w:r>
    </w:p>
    <w:p>
      <w:pPr>
        <w:pStyle w:val="ListBullet"/>
        <w:spacing w:after="40"/>
      </w:pPr>
      <w:r>
        <w:t>Utilized engagement survey data to propose actions that increased team member morale and improved day-to-day experiences</w:t>
      </w:r>
    </w:p>
    <w:p>
      <w:pPr>
        <w:spacing w:after="40"/>
      </w:pPr>
      <w:r>
        <w:rPr>
          <w:b/>
        </w:rPr>
        <w:t>People Experience Partner - Storyblok</w:t>
      </w:r>
      <w:r>
        <w:t xml:space="preserve">  |  Nov 2021 - Oct 2023</w:t>
      </w:r>
    </w:p>
    <w:p>
      <w:pPr>
        <w:pStyle w:val="ListBullet"/>
        <w:spacing w:after="40"/>
      </w:pPr>
      <w:r>
        <w:t>Retooled People processes to support growth from 50 to 150 team members</w:t>
      </w:r>
    </w:p>
    <w:p>
      <w:pPr>
        <w:pStyle w:val="ListBullet"/>
        <w:spacing w:after="40"/>
      </w:pPr>
      <w:r>
        <w:t>Created foundational policies: Relocation, Maternity, Parental Leave, Long-Term Leave, Infringement &amp; Grievance</w:t>
      </w:r>
    </w:p>
    <w:p>
      <w:pPr>
        <w:pStyle w:val="ListBullet"/>
        <w:spacing w:after="40"/>
      </w:pPr>
      <w:r>
        <w:t>Engaged with EOR partners to address labor law issues across multiple jurisdictions</w:t>
      </w:r>
    </w:p>
    <w:p>
      <w:pPr>
        <w:pStyle w:val="ListBullet"/>
        <w:spacing w:after="40"/>
      </w:pPr>
      <w:r>
        <w:t>Managed all aspects of the team member lifecycle for five employment types across 45+ countries</w:t>
      </w:r>
    </w:p>
    <w:p>
      <w:pPr>
        <w:spacing w:after="40"/>
      </w:pPr>
      <w:r>
        <w:rPr>
          <w:b/>
        </w:rPr>
        <w:t>Executive Assistant to CEO &amp; VP of Operations - Storyblok</w:t>
      </w:r>
      <w:r>
        <w:t xml:space="preserve">  |  Jan 2020 - Oct 2021</w:t>
      </w:r>
    </w:p>
    <w:p>
      <w:pPr>
        <w:pStyle w:val="ListBullet"/>
        <w:spacing w:after="40"/>
      </w:pPr>
      <w:r>
        <w:t>Managed expenses and purchasing for an international, hyper-growth software startup</w:t>
      </w:r>
    </w:p>
    <w:p>
      <w:pPr>
        <w:pStyle w:val="ListBullet"/>
        <w:spacing w:after="40"/>
      </w:pPr>
      <w:r>
        <w:t>Developed and implemented onboarding processes for new hires</w:t>
      </w:r>
    </w:p>
    <w:p>
      <w:pPr>
        <w:pStyle w:val="ListBullet"/>
        <w:spacing w:after="40"/>
      </w:pPr>
      <w:r>
        <w:t>Delivered corporate culture initiatives to encourage employee connectedness</w:t>
      </w:r>
    </w:p>
    <w:p>
      <w:pPr>
        <w:pStyle w:val="ListBullet"/>
        <w:spacing w:after="40"/>
      </w:pPr>
      <w:r>
        <w:t>Created foundational company processes: Code of Conduct, Onboarding, Offboarding, Time Off</w:t>
      </w:r>
    </w:p>
    <w:p>
      <w:pPr>
        <w:spacing w:after="40"/>
      </w:pPr>
      <w:r>
        <w:rPr>
          <w:b/>
        </w:rPr>
        <w:t>School Counselor - Mt. Diablo Unified School District</w:t>
      </w:r>
      <w:r>
        <w:t xml:space="preserve">  |  Aug 2015 - Jun 2019</w:t>
      </w:r>
    </w:p>
    <w:p>
      <w:pPr>
        <w:pStyle w:val="ListBullet"/>
        <w:spacing w:after="40"/>
      </w:pPr>
      <w:r>
        <w:t>Provided academic, social-emotional, and career counseling to K-12 students</w:t>
      </w:r>
    </w:p>
    <w:p>
      <w:pPr>
        <w:pStyle w:val="ListBullet"/>
        <w:spacing w:after="40"/>
      </w:pPr>
      <w:r>
        <w:t>Collaborated with teachers, administrators, and families to support student success</w:t>
      </w:r>
    </w:p>
    <w:p>
      <w:pPr>
        <w:spacing w:after="40"/>
      </w:pPr>
      <w:r>
        <w:rPr>
          <w:b/>
        </w:rPr>
        <w:t>Middle School Counselor - Miller Creek School</w:t>
      </w:r>
      <w:r>
        <w:t xml:space="preserve">  |  Aug 2004 - Feb 2007</w:t>
      </w:r>
    </w:p>
    <w:p>
      <w:pPr>
        <w:pStyle w:val="ListBullet"/>
        <w:spacing w:after="40"/>
      </w:pPr>
      <w:r>
        <w:t>Delivered counseling services supporting academic achievement and social-emotional development</w:t>
      </w:r>
    </w:p>
    <w:p>
      <w:pPr>
        <w:pStyle w:val="ListBullet"/>
        <w:spacing w:after="40"/>
      </w:pPr>
      <w:r>
        <w:t>Coordinated intervention programs for at-risk students</w:t>
      </w:r>
    </w:p>
    <w:p>
      <w:pPr>
        <w:spacing w:after="40"/>
      </w:pPr>
      <w:r>
        <w:rPr>
          <w:b/>
        </w:rPr>
        <w:t>High School Counselor - Campbell Union High School District</w:t>
      </w:r>
      <w:r>
        <w:t xml:space="preserve">  |  Aug 2000 - Jun 2002</w:t>
      </w:r>
    </w:p>
    <w:p>
      <w:pPr>
        <w:pStyle w:val="ListBullet"/>
        <w:spacing w:after="40"/>
      </w:pPr>
      <w:r>
        <w:t>Managed caseload of students providing academic advising and college/career guidance</w:t>
      </w:r>
    </w:p>
    <w:p>
      <w:pPr>
        <w:pStyle w:val="ListBullet"/>
        <w:spacing w:after="40"/>
      </w:pPr>
      <w:r>
        <w:t>Facilitated crisis intervention and conflict resolution programs</w:t>
      </w:r>
    </w:p>
    <w:p>
      <w:r>
        <w:rPr>
          <w:b/>
          <w:sz w:val="24"/>
        </w:rPr>
        <w:t>EDUCATION</w:t>
      </w:r>
    </w:p>
    <w:p>
      <w:r>
        <w:rPr>
          <w:b/>
          <w:sz w:val="24"/>
        </w:rPr>
        <w:t>SKILLS</w:t>
      </w:r>
    </w:p>
    <w:p>
      <w:r>
        <w:t>HRBP &amp; Strategic People Partnership, Employee Relations, Global People Operations, Policy Development &amp; Compliance, EOR Management (Deel), HRIS Implementation (BambooHR), Onboarding &amp; Offboarding, International Labor Law, Engagement &amp; Culture Initiatives, Change Management, Organizational Development, Executive Coaching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