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9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Feigenbaum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99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9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center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(</w:t>
      </w:r>
      <w:hyperlink r:id="rId9" w:tooltip="tel:5716234086" w:history="1">
        <w:r>
          <w:rPr>
            <w:rStyle w:val="977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571) 623-4086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0" w:tooltip="mailto:mitch@mitchf.me" w:history="1">
        <w:r>
          <w:rPr>
            <w:rStyle w:val="977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mitch@mitchf.me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1" w:tooltip="https://mitchf.me" w:history="1">
        <w:r>
          <w:rPr>
            <w:rStyle w:val="977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mitchf.me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u w:val="none"/>
        </w:rPr>
        <w:t xml:space="preserve"> | </w:t>
      </w:r>
      <w:hyperlink r:id="rId12" w:tooltip="https://www.linkedin.com/in/mitchfeigenbaum" w:history="1">
        <w:r>
          <w:rPr>
            <w:rStyle w:val="977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linkedin.com/in/mitchfeigenbaum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  <w:t xml:space="preserve"> | </w:t>
      </w:r>
      <w:hyperlink r:id="rId13" w:tooltip="https://github.com/mrf-dot" w:history="1">
        <w:r>
          <w:rPr>
            <w:rStyle w:val="977"/>
            <w:rFonts w:ascii="Times New Roman" w:hAnsi="Times New Roman" w:cs="Times New Roman"/>
            <w:color w:val="000000" w:themeColor="text1"/>
            <w:sz w:val="20"/>
            <w:szCs w:val="20"/>
            <w:highlight w:val="none"/>
            <w:u w:val="none"/>
          </w:rPr>
          <w:t xml:space="preserve">github.com/mrf-dot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100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WORK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Information Technology Intern</w:t>
        <w:tab/>
        <w:t xml:space="preserve">June 2025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 July 2025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  <w:t xml:space="preserve">Capgemini</w:t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Richmond, VA</w:t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Contributed to the development and research of an internal AI solution for a Fortune 200 company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Discovered and patched a critical XSS (Cross Site Scripting) vulnerability in the user prompt of an internal chat app.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Developed features using ReactJS, Python Flask, Azure Cloud, Azure Document Intelligence, and SQL.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Del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ivered the following features to the AI solution: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1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Improved copy-paste functionality by adding rich/plain text options.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1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Fixes and code patches for three CVE (Common Vulnerabilities and Exposures) detected in an external code audit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1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Improved back-end logging of user events such as button presses and settings changes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1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Added the ability to upload PNG and JPG files and process them with Azure Document Intelligence.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Collaborated with six senior developers in an Agile team, participating in daily Scrum meetings.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Head of Information Technology Department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 Present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Daughter of the Stars Theater and Cultural Center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Stanley,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8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Designed and implemented a computer networking infrastructure using Syncthing with built in security and data integrity.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8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Increased security and improved operational efficiency by transitioning company computers to Linux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8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Implemented a 3-2-1 backup strategy with disk encryption for data loss prevention and increased data security.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Categorized products within the Wix point of sale system resulting in improved sales efficiency and inventory management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Robot Fleet Attendant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 June 2025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Starship Technologies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Worked with artificial intelligence and computer vision systems.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supervising and maintaining autonomous robots operating at James Madison University.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Assisted in the logistics, planning, and organization of on-time efficient food delivery service.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98"/>
        <w:keepNext w:val="false"/>
        <w:keepLines w:val="true"/>
        <w:numPr>
          <w:ilvl w:val="0"/>
          <w:numId w:val="50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Recognized as a consistent nationwide top seller in terms of revenue earned per month.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100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LEADERSHIP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Eagle Scout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Troop 1346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ab/>
        <w:t xml:space="preserve">Burke, 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an Eagle Project which entailed managing over 30 volunteers refurbishing a school concession stand.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98"/>
        <w:keepNext w:val="false"/>
        <w:keepLines w:val="true"/>
        <w:numPr>
          <w:ilvl w:val="0"/>
          <w:numId w:val="51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over 200 hours of community service in conservation and community outreach.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1002"/>
        <w:keepNext w:val="false"/>
        <w:keepLines w:val="true"/>
        <w:suppressLineNumbers w:val="false"/>
        <w:pBdr/>
        <w:tabs>
          <w:tab w:val="right" w:leader="none" w:pos="10800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Enron Data Processing</w:t>
        <w:tab/>
        <w:t xml:space="preserve">April 2025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May 2025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u w:val="none"/>
        </w:rPr>
        <w:t xml:space="preserve">A collection of AWK scripts for parsing the Enron email corpus (1.3 GB of unstructured text).</w:t>
        <w:tab/>
      </w:r>
      <w:r>
        <w:rPr>
          <w:b w:val="0"/>
          <w:bCs w:val="0"/>
          <w:u w:val="none"/>
        </w:rPr>
      </w:r>
      <w:hyperlink r:id="rId14" w:tooltip="https://github.com/mrf-dot/proguide" w:history="1">
        <w:r>
          <w:rPr>
            <w:rStyle w:val="977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github.com/mrf-dot/enron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u w:val="none"/>
        </w:rPr>
      </w:r>
    </w:p>
    <w:p>
      <w:pPr>
        <w:pStyle w:val="998"/>
        <w:keepNext w:val="false"/>
        <w:keepLines w:val="true"/>
        <w:numPr>
          <w:ilvl w:val="0"/>
          <w:numId w:val="5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Harnesses the power of regex and associative arrays in AWK to efficiently process over 600,000 emails.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Parses and cleans raw email data to perform statistical analysis such as the most frequently used words and area codes.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YT</w:t>
        <w:tab/>
        <w:t xml:space="preserve">March 2022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December 2023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YouTube command line interface made in PowerShell</w:t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5" w:tooltip="https://github.com/mrf-dot/yt" w:history="1">
        <w:r>
          <w:rPr>
            <w:rStyle w:val="977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</w:t>
        </w:r>
        <w:r>
          <w:rPr>
            <w:rStyle w:val="977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</w:r>
        <w:r>
          <w:rPr>
            <w:rStyle w:val="977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.com/mrf-dot/yt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PowerShell script that allows a user to watch and download YouTube videos over the command line.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Features include playing a video from cache, downloading a video or audio file, and downloading playlists.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Blackjack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September 2023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April 2024</w:t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Multi-call card/blackjack program written in C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6" w:tooltip="https://github.com/mrf-dot/blackjack" w:history="1">
        <w:r>
          <w:rPr>
            <w:rStyle w:val="977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ab/>
          <w:t xml:space="preserve">github.com/mrf-dot/blackjack</w:t>
        </w:r>
      </w:hyperlink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98"/>
        <w:keepNext w:val="false"/>
        <w:keepLines w:val="true"/>
        <w:numPr>
          <w:ilvl w:val="0"/>
          <w:numId w:val="5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ommand line program that performs various functions on a virtual deck such as picking a random card and shuffling.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5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program uses its own randomness library based on the Xorshift algorithm that is linked at compile time.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100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Bachelor of Science in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Computer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Science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ab/>
        <w:t xml:space="preserve">Expected May 2026</w:t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James Madison University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6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Database Administration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, CPU Architecture, Data Structures &amp; Algorithms, Software Development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98"/>
        <w:keepNext w:val="false"/>
        <w:keepLines w:val="true"/>
        <w:numPr>
          <w:ilvl w:val="0"/>
          <w:numId w:val="56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Organizations: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Unix User Group (Secretary, Treasurer, and Executive Board Member)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100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Technical Skills: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Python, Java, C, ReactJS, PowerShell, BASH, AWK,  LaTeX, Git, Flask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, SQL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, Azure Docu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ment Intelligence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Systems &amp; Administration: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Networking, Microsoft Windows, Linux, macOS, Active Directory, VPN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, Azure Cloud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Productivity &amp; Collaboration: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Microsoft Office, Excel, Google Workspace, Agile, Scrum, Sales, Retail, Leadership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sectPr>
      <w:footnotePr/>
      <w:endnotePr/>
      <w:type w:val="nextPage"/>
      <w:pgSz w:h="15840" w:orient="portrait" w:w="12240"/>
      <w:pgMar w:top="720" w:right="720" w:bottom="720" w:left="720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Times New Roman">
    <w:panose1 w:val="02020603050405020304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1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  <w:i w:val="0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09">
    <w:name w:val="Intense Emphasis"/>
    <w:basedOn w:val="102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810">
    <w:name w:val="Intense Reference"/>
    <w:basedOn w:val="102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11">
    <w:name w:val="Subtle Emphasis"/>
    <w:basedOn w:val="102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12">
    <w:name w:val="Emphasis"/>
    <w:basedOn w:val="1024"/>
    <w:uiPriority w:val="20"/>
    <w:qFormat/>
    <w:pPr>
      <w:pBdr/>
      <w:spacing/>
      <w:ind/>
    </w:pPr>
    <w:rPr>
      <w:i/>
      <w:iCs/>
    </w:rPr>
  </w:style>
  <w:style w:type="character" w:styleId="813">
    <w:name w:val="Strong"/>
    <w:basedOn w:val="1024"/>
    <w:uiPriority w:val="22"/>
    <w:qFormat/>
    <w:pPr>
      <w:pBdr/>
      <w:spacing/>
      <w:ind/>
    </w:pPr>
    <w:rPr>
      <w:b/>
      <w:bCs/>
    </w:rPr>
  </w:style>
  <w:style w:type="character" w:styleId="814">
    <w:name w:val="Subtle Reference"/>
    <w:basedOn w:val="102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15">
    <w:name w:val="Book Title"/>
    <w:basedOn w:val="102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16">
    <w:name w:val="FollowedHyperlink"/>
    <w:basedOn w:val="102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17" w:default="1">
    <w:name w:val="Normal"/>
    <w:qFormat/>
    <w:pPr>
      <w:pBdr/>
      <w:spacing/>
      <w:ind/>
    </w:pPr>
  </w:style>
  <w:style w:type="paragraph" w:styleId="818">
    <w:name w:val="Heading 1"/>
    <w:basedOn w:val="817"/>
    <w:next w:val="817"/>
    <w:link w:val="81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819">
    <w:name w:val="Heading 1 Char"/>
    <w:link w:val="81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820">
    <w:name w:val="Heading 2"/>
    <w:basedOn w:val="817"/>
    <w:next w:val="817"/>
    <w:link w:val="82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821">
    <w:name w:val="Heading 2 Char"/>
    <w:link w:val="82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822">
    <w:name w:val="Heading 3"/>
    <w:basedOn w:val="817"/>
    <w:next w:val="817"/>
    <w:link w:val="82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823">
    <w:name w:val="Heading 3 Char"/>
    <w:link w:val="82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824">
    <w:name w:val="Heading 4"/>
    <w:basedOn w:val="817"/>
    <w:next w:val="817"/>
    <w:link w:val="82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25">
    <w:name w:val="Heading 4 Char"/>
    <w:link w:val="82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826">
    <w:name w:val="Heading 5"/>
    <w:basedOn w:val="817"/>
    <w:next w:val="817"/>
    <w:link w:val="82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27">
    <w:name w:val="Heading 5 Char"/>
    <w:link w:val="82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828">
    <w:name w:val="Heading 6"/>
    <w:basedOn w:val="817"/>
    <w:next w:val="817"/>
    <w:link w:val="82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29">
    <w:name w:val="Heading 6 Char"/>
    <w:link w:val="82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30">
    <w:name w:val="Heading 7"/>
    <w:basedOn w:val="817"/>
    <w:next w:val="817"/>
    <w:link w:val="83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31">
    <w:name w:val="Heading 7 Char"/>
    <w:link w:val="83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32">
    <w:name w:val="Heading 8"/>
    <w:basedOn w:val="817"/>
    <w:next w:val="817"/>
    <w:link w:val="83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33">
    <w:name w:val="Heading 8 Char"/>
    <w:link w:val="83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34">
    <w:name w:val="Heading 9"/>
    <w:basedOn w:val="817"/>
    <w:next w:val="817"/>
    <w:link w:val="83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35">
    <w:name w:val="Heading 9 Char"/>
    <w:link w:val="83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36">
    <w:name w:val="List Paragraph"/>
    <w:basedOn w:val="817"/>
    <w:uiPriority w:val="34"/>
    <w:qFormat/>
    <w:pPr>
      <w:pBdr/>
      <w:spacing/>
      <w:ind w:left="720"/>
      <w:contextualSpacing w:val="true"/>
    </w:pPr>
  </w:style>
  <w:style w:type="paragraph" w:styleId="837">
    <w:name w:val="No Spacing"/>
    <w:uiPriority w:val="1"/>
    <w:qFormat/>
    <w:pPr>
      <w:pBdr/>
      <w:spacing w:after="0" w:before="0" w:line="240" w:lineRule="auto"/>
      <w:ind/>
    </w:pPr>
  </w:style>
  <w:style w:type="paragraph" w:styleId="838">
    <w:name w:val="Title"/>
    <w:basedOn w:val="817"/>
    <w:next w:val="817"/>
    <w:link w:val="83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39">
    <w:name w:val="Title Char"/>
    <w:link w:val="838"/>
    <w:uiPriority w:val="10"/>
    <w:pPr>
      <w:pBdr/>
      <w:spacing/>
      <w:ind/>
    </w:pPr>
    <w:rPr>
      <w:sz w:val="48"/>
      <w:szCs w:val="48"/>
    </w:rPr>
  </w:style>
  <w:style w:type="paragraph" w:styleId="840">
    <w:name w:val="Subtitle"/>
    <w:basedOn w:val="817"/>
    <w:next w:val="817"/>
    <w:link w:val="84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41">
    <w:name w:val="Subtitle Char"/>
    <w:link w:val="840"/>
    <w:uiPriority w:val="11"/>
    <w:pPr>
      <w:pBdr/>
      <w:spacing/>
      <w:ind/>
    </w:pPr>
    <w:rPr>
      <w:sz w:val="24"/>
      <w:szCs w:val="24"/>
    </w:rPr>
  </w:style>
  <w:style w:type="paragraph" w:styleId="842">
    <w:name w:val="Quote"/>
    <w:basedOn w:val="817"/>
    <w:next w:val="817"/>
    <w:link w:val="843"/>
    <w:uiPriority w:val="29"/>
    <w:qFormat/>
    <w:pPr>
      <w:pBdr/>
      <w:spacing/>
      <w:ind w:right="720" w:left="720"/>
    </w:pPr>
    <w:rPr>
      <w:i/>
    </w:rPr>
  </w:style>
  <w:style w:type="character" w:styleId="843">
    <w:name w:val="Quote Char"/>
    <w:link w:val="842"/>
    <w:uiPriority w:val="29"/>
    <w:pPr>
      <w:pBdr/>
      <w:spacing/>
      <w:ind/>
    </w:pPr>
    <w:rPr>
      <w:i/>
    </w:rPr>
  </w:style>
  <w:style w:type="paragraph" w:styleId="844">
    <w:name w:val="Intense Quote"/>
    <w:basedOn w:val="817"/>
    <w:next w:val="817"/>
    <w:link w:val="84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45">
    <w:name w:val="Intense Quote Char"/>
    <w:link w:val="844"/>
    <w:uiPriority w:val="30"/>
    <w:pPr>
      <w:pBdr/>
      <w:spacing/>
      <w:ind/>
    </w:pPr>
    <w:rPr>
      <w:i/>
    </w:rPr>
  </w:style>
  <w:style w:type="paragraph" w:styleId="846">
    <w:name w:val="Header"/>
    <w:basedOn w:val="817"/>
    <w:link w:val="8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47">
    <w:name w:val="Header Char"/>
    <w:link w:val="846"/>
    <w:uiPriority w:val="99"/>
    <w:pPr>
      <w:pBdr/>
      <w:spacing/>
      <w:ind/>
    </w:pPr>
  </w:style>
  <w:style w:type="paragraph" w:styleId="848">
    <w:name w:val="Footer"/>
    <w:basedOn w:val="817"/>
    <w:link w:val="85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49">
    <w:name w:val="Footer Char"/>
    <w:link w:val="848"/>
    <w:uiPriority w:val="99"/>
    <w:pPr>
      <w:pBdr/>
      <w:spacing/>
      <w:ind/>
    </w:pPr>
  </w:style>
  <w:style w:type="character" w:styleId="850">
    <w:name w:val="Caption Char"/>
    <w:basedOn w:val="1000"/>
    <w:link w:val="848"/>
    <w:uiPriority w:val="99"/>
    <w:pPr>
      <w:pBdr/>
      <w:spacing/>
      <w:ind/>
    </w:pPr>
  </w:style>
  <w:style w:type="table" w:styleId="851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77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78">
    <w:name w:val="footnote text"/>
    <w:basedOn w:val="817"/>
    <w:link w:val="97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79">
    <w:name w:val="Footnote Text Char"/>
    <w:link w:val="978"/>
    <w:uiPriority w:val="99"/>
    <w:pPr>
      <w:pBdr/>
      <w:spacing/>
      <w:ind/>
    </w:pPr>
    <w:rPr>
      <w:sz w:val="18"/>
    </w:rPr>
  </w:style>
  <w:style w:type="character" w:styleId="980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81">
    <w:name w:val="endnote text"/>
    <w:basedOn w:val="817"/>
    <w:link w:val="98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82">
    <w:name w:val="Endnote Text Char"/>
    <w:link w:val="981"/>
    <w:uiPriority w:val="99"/>
    <w:pPr>
      <w:pBdr/>
      <w:spacing/>
      <w:ind/>
    </w:pPr>
    <w:rPr>
      <w:sz w:val="20"/>
    </w:rPr>
  </w:style>
  <w:style w:type="character" w:styleId="983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84">
    <w:name w:val="toc 1"/>
    <w:basedOn w:val="817"/>
    <w:next w:val="817"/>
    <w:uiPriority w:val="39"/>
    <w:unhideWhenUsed/>
    <w:pPr>
      <w:pBdr/>
      <w:spacing w:after="57"/>
      <w:ind w:right="0" w:firstLine="0" w:left="0"/>
    </w:pPr>
  </w:style>
  <w:style w:type="paragraph" w:styleId="985">
    <w:name w:val="toc 2"/>
    <w:basedOn w:val="817"/>
    <w:next w:val="817"/>
    <w:uiPriority w:val="39"/>
    <w:unhideWhenUsed/>
    <w:pPr>
      <w:pBdr/>
      <w:spacing w:after="57"/>
      <w:ind w:right="0" w:firstLine="0" w:left="283"/>
    </w:pPr>
  </w:style>
  <w:style w:type="paragraph" w:styleId="986">
    <w:name w:val="toc 3"/>
    <w:basedOn w:val="817"/>
    <w:next w:val="817"/>
    <w:uiPriority w:val="39"/>
    <w:unhideWhenUsed/>
    <w:pPr>
      <w:pBdr/>
      <w:spacing w:after="57"/>
      <w:ind w:right="0" w:firstLine="0" w:left="567"/>
    </w:pPr>
  </w:style>
  <w:style w:type="paragraph" w:styleId="987">
    <w:name w:val="toc 4"/>
    <w:basedOn w:val="817"/>
    <w:next w:val="817"/>
    <w:uiPriority w:val="39"/>
    <w:unhideWhenUsed/>
    <w:pPr>
      <w:pBdr/>
      <w:spacing w:after="57"/>
      <w:ind w:right="0" w:firstLine="0" w:left="850"/>
    </w:pPr>
  </w:style>
  <w:style w:type="paragraph" w:styleId="988">
    <w:name w:val="toc 5"/>
    <w:basedOn w:val="817"/>
    <w:next w:val="817"/>
    <w:uiPriority w:val="39"/>
    <w:unhideWhenUsed/>
    <w:pPr>
      <w:pBdr/>
      <w:spacing w:after="57"/>
      <w:ind w:right="0" w:firstLine="0" w:left="1134"/>
    </w:pPr>
  </w:style>
  <w:style w:type="paragraph" w:styleId="989">
    <w:name w:val="toc 6"/>
    <w:basedOn w:val="817"/>
    <w:next w:val="817"/>
    <w:uiPriority w:val="39"/>
    <w:unhideWhenUsed/>
    <w:pPr>
      <w:pBdr/>
      <w:spacing w:after="57"/>
      <w:ind w:right="0" w:firstLine="0" w:left="1417"/>
    </w:pPr>
  </w:style>
  <w:style w:type="paragraph" w:styleId="990">
    <w:name w:val="toc 7"/>
    <w:basedOn w:val="817"/>
    <w:next w:val="817"/>
    <w:uiPriority w:val="39"/>
    <w:unhideWhenUsed/>
    <w:pPr>
      <w:pBdr/>
      <w:spacing w:after="57"/>
      <w:ind w:right="0" w:firstLine="0" w:left="1701"/>
    </w:pPr>
  </w:style>
  <w:style w:type="paragraph" w:styleId="991">
    <w:name w:val="toc 8"/>
    <w:basedOn w:val="817"/>
    <w:next w:val="817"/>
    <w:uiPriority w:val="39"/>
    <w:unhideWhenUsed/>
    <w:pPr>
      <w:pBdr/>
      <w:spacing w:after="57"/>
      <w:ind w:right="0" w:firstLine="0" w:left="1984"/>
    </w:pPr>
  </w:style>
  <w:style w:type="paragraph" w:styleId="992">
    <w:name w:val="toc 9"/>
    <w:basedOn w:val="817"/>
    <w:next w:val="817"/>
    <w:uiPriority w:val="39"/>
    <w:unhideWhenUsed/>
    <w:pPr>
      <w:pBdr/>
      <w:spacing w:after="57"/>
      <w:ind w:right="0" w:firstLine="0" w:left="2268"/>
    </w:pPr>
  </w:style>
  <w:style w:type="paragraph" w:styleId="993">
    <w:name w:val="TOC Heading"/>
    <w:uiPriority w:val="39"/>
    <w:unhideWhenUsed/>
    <w:pPr>
      <w:pBdr/>
      <w:spacing/>
      <w:ind/>
    </w:pPr>
  </w:style>
  <w:style w:type="paragraph" w:styleId="994">
    <w:name w:val="table of figures"/>
    <w:basedOn w:val="817"/>
    <w:next w:val="817"/>
    <w:uiPriority w:val="99"/>
    <w:unhideWhenUsed/>
    <w:pPr>
      <w:pBdr/>
      <w:spacing w:after="0" w:afterAutospacing="0"/>
      <w:ind/>
    </w:pPr>
  </w:style>
  <w:style w:type="paragraph" w:styleId="995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996" w:customStyle="1">
    <w:name w:val="Standard"/>
    <w:basedOn w:val="995"/>
    <w:pPr>
      <w:keepNext w:val="false"/>
      <w:keepLines w:val="true"/>
      <w:suppressLineNumbers w:val="false"/>
      <w:pBdr/>
      <w:tabs>
        <w:tab w:val="right" w:leader="none" w:pos="12240"/>
      </w:tabs>
      <w:spacing w:after="0" w:before="0" w:line="240" w:lineRule="auto"/>
      <w:ind/>
      <w:contextualSpacing w:val="false"/>
      <w:jc w:val="center"/>
    </w:pPr>
    <w:rPr>
      <w:rFonts w:ascii="Times New Roman" w:hAnsi="Times New Roman" w:eastAsia="Times New Roman" w:cs="Times New Roman"/>
      <w:b w:val="0"/>
      <w:bCs w:val="0"/>
      <w:color w:val="000000" w:themeColor="text1"/>
      <w:sz w:val="20"/>
      <w:szCs w:val="20"/>
    </w:rPr>
  </w:style>
  <w:style w:type="paragraph" w:styleId="997" w:customStyle="1">
    <w:name w:val="Heading"/>
    <w:basedOn w:val="996"/>
    <w:next w:val="998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998" w:customStyle="1">
    <w:name w:val="Text body"/>
    <w:basedOn w:val="996"/>
    <w:qFormat/>
    <w:pPr>
      <w:pBdr/>
      <w:spacing w:after="140" w:before="0" w:line="276" w:lineRule="auto"/>
      <w:ind/>
    </w:pPr>
  </w:style>
  <w:style w:type="paragraph" w:styleId="999" w:customStyle="1">
    <w:name w:val="List"/>
    <w:basedOn w:val="998"/>
    <w:pPr>
      <w:pBdr/>
      <w:spacing/>
      <w:ind/>
    </w:pPr>
    <w:rPr>
      <w:rFonts w:cs="FreeSans"/>
    </w:rPr>
  </w:style>
  <w:style w:type="paragraph" w:styleId="1000" w:customStyle="1">
    <w:name w:val="Caption"/>
    <w:basedOn w:val="996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1001" w:customStyle="1">
    <w:name w:val="Index"/>
    <w:basedOn w:val="996"/>
    <w:pPr>
      <w:pBdr/>
      <w:spacing/>
      <w:ind/>
    </w:pPr>
    <w:rPr>
      <w:rFonts w:cs="FreeSans"/>
    </w:rPr>
  </w:style>
  <w:style w:type="paragraph" w:styleId="1002" w:customStyle="1">
    <w:name w:val="Horizontal Line"/>
    <w:basedOn w:val="996"/>
    <w:next w:val="998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1003" w:customStyle="1">
    <w:name w:val="Internet link"/>
    <w:basedOn w:val="995"/>
    <w:qFormat/>
    <w:pPr>
      <w:pBdr/>
      <w:spacing/>
      <w:ind/>
    </w:pPr>
    <w:rPr>
      <w:color w:val="000080"/>
      <w:u w:val="single"/>
    </w:rPr>
  </w:style>
  <w:style w:type="character" w:styleId="1004" w:customStyle="1">
    <w:name w:val="Visited Internet Link"/>
    <w:basedOn w:val="995"/>
    <w:qFormat/>
    <w:pPr>
      <w:pBdr/>
      <w:spacing/>
      <w:ind/>
    </w:pPr>
    <w:rPr>
      <w:color w:val="800000"/>
      <w:u w:val="single"/>
    </w:rPr>
  </w:style>
  <w:style w:type="character" w:styleId="1005" w:customStyle="1">
    <w:name w:val="ListLabel 1"/>
    <w:basedOn w:val="995"/>
    <w:qFormat/>
    <w:pPr>
      <w:pBdr/>
      <w:spacing/>
      <w:ind/>
    </w:pPr>
    <w:rPr>
      <w:rFonts w:cs="Symbol"/>
    </w:rPr>
  </w:style>
  <w:style w:type="character" w:styleId="1006" w:customStyle="1">
    <w:name w:val="ListLabel 2"/>
    <w:basedOn w:val="995"/>
    <w:qFormat/>
    <w:pPr>
      <w:pBdr/>
      <w:spacing/>
      <w:ind/>
    </w:pPr>
    <w:rPr>
      <w:rFonts w:cs="OpenSymbol"/>
    </w:rPr>
  </w:style>
  <w:style w:type="character" w:styleId="1007" w:customStyle="1">
    <w:name w:val="ListLabel 3"/>
    <w:basedOn w:val="995"/>
    <w:qFormat/>
    <w:pPr>
      <w:pBdr/>
      <w:spacing/>
      <w:ind/>
    </w:pPr>
    <w:rPr>
      <w:rFonts w:cs="OpenSymbol"/>
    </w:rPr>
  </w:style>
  <w:style w:type="character" w:styleId="1008" w:customStyle="1">
    <w:name w:val="ListLabel 4"/>
    <w:basedOn w:val="995"/>
    <w:qFormat/>
    <w:pPr>
      <w:pBdr/>
      <w:spacing/>
      <w:ind/>
    </w:pPr>
    <w:rPr>
      <w:rFonts w:cs="Symbol"/>
    </w:rPr>
  </w:style>
  <w:style w:type="character" w:styleId="1009" w:customStyle="1">
    <w:name w:val="ListLabel 5"/>
    <w:basedOn w:val="995"/>
    <w:qFormat/>
    <w:pPr>
      <w:pBdr/>
      <w:spacing/>
      <w:ind/>
    </w:pPr>
    <w:rPr>
      <w:rFonts w:cs="OpenSymbol"/>
    </w:rPr>
  </w:style>
  <w:style w:type="character" w:styleId="1010" w:customStyle="1">
    <w:name w:val="ListLabel 6"/>
    <w:basedOn w:val="995"/>
    <w:qFormat/>
    <w:pPr>
      <w:pBdr/>
      <w:spacing/>
      <w:ind/>
    </w:pPr>
    <w:rPr>
      <w:rFonts w:cs="OpenSymbol"/>
    </w:rPr>
  </w:style>
  <w:style w:type="character" w:styleId="1011" w:customStyle="1">
    <w:name w:val="ListLabel 7"/>
    <w:basedOn w:val="995"/>
    <w:qFormat/>
    <w:pPr>
      <w:pBdr/>
      <w:spacing/>
      <w:ind/>
    </w:pPr>
    <w:rPr>
      <w:rFonts w:cs="Symbol"/>
    </w:rPr>
  </w:style>
  <w:style w:type="character" w:styleId="1012" w:customStyle="1">
    <w:name w:val="ListLabel 8"/>
    <w:basedOn w:val="995"/>
    <w:qFormat/>
    <w:pPr>
      <w:pBdr/>
      <w:spacing/>
      <w:ind/>
    </w:pPr>
    <w:rPr>
      <w:rFonts w:cs="OpenSymbol"/>
    </w:rPr>
  </w:style>
  <w:style w:type="character" w:styleId="1013" w:customStyle="1">
    <w:name w:val="ListLabel 9"/>
    <w:basedOn w:val="995"/>
    <w:qFormat/>
    <w:pPr>
      <w:pBdr/>
      <w:spacing/>
      <w:ind/>
    </w:pPr>
    <w:rPr>
      <w:rFonts w:cs="OpenSymbol"/>
    </w:rPr>
  </w:style>
  <w:style w:type="character" w:styleId="1014" w:customStyle="1">
    <w:name w:val="ListLabel 10"/>
    <w:basedOn w:val="995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1015" w:customStyle="1">
    <w:name w:val="ListLabel 11"/>
    <w:basedOn w:val="995"/>
    <w:qFormat/>
    <w:pPr>
      <w:pBdr/>
      <w:spacing/>
      <w:ind/>
    </w:pPr>
    <w:rPr>
      <w:rFonts w:cs="OpenSymbol"/>
    </w:rPr>
  </w:style>
  <w:style w:type="character" w:styleId="1016" w:customStyle="1">
    <w:name w:val="ListLabel 12"/>
    <w:basedOn w:val="995"/>
    <w:qFormat/>
    <w:pPr>
      <w:pBdr/>
      <w:spacing/>
      <w:ind/>
    </w:pPr>
    <w:rPr>
      <w:rFonts w:cs="OpenSymbol"/>
    </w:rPr>
  </w:style>
  <w:style w:type="character" w:styleId="1017" w:customStyle="1">
    <w:name w:val="ListLabel 13"/>
    <w:basedOn w:val="995"/>
    <w:qFormat/>
    <w:pPr>
      <w:pBdr/>
      <w:spacing/>
      <w:ind/>
    </w:pPr>
    <w:rPr>
      <w:rFonts w:cs="Symbol"/>
    </w:rPr>
  </w:style>
  <w:style w:type="character" w:styleId="1018" w:customStyle="1">
    <w:name w:val="ListLabel 14"/>
    <w:basedOn w:val="995"/>
    <w:qFormat/>
    <w:pPr>
      <w:pBdr/>
      <w:spacing/>
      <w:ind/>
    </w:pPr>
    <w:rPr>
      <w:rFonts w:cs="OpenSymbol"/>
    </w:rPr>
  </w:style>
  <w:style w:type="character" w:styleId="1019" w:customStyle="1">
    <w:name w:val="ListLabel 15"/>
    <w:basedOn w:val="995"/>
    <w:qFormat/>
    <w:pPr>
      <w:pBdr/>
      <w:spacing/>
      <w:ind/>
    </w:pPr>
    <w:rPr>
      <w:rFonts w:cs="OpenSymbol"/>
    </w:rPr>
  </w:style>
  <w:style w:type="character" w:styleId="1020" w:customStyle="1">
    <w:name w:val="ListLabel 16"/>
    <w:basedOn w:val="995"/>
    <w:qFormat/>
    <w:pPr>
      <w:pBdr/>
      <w:spacing/>
      <w:ind/>
    </w:pPr>
    <w:rPr>
      <w:rFonts w:cs="Symbol"/>
    </w:rPr>
  </w:style>
  <w:style w:type="character" w:styleId="1021" w:customStyle="1">
    <w:name w:val="ListLabel 17"/>
    <w:basedOn w:val="995"/>
    <w:qFormat/>
    <w:pPr>
      <w:pBdr/>
      <w:spacing/>
      <w:ind/>
    </w:pPr>
    <w:rPr>
      <w:rFonts w:cs="OpenSymbol"/>
    </w:rPr>
  </w:style>
  <w:style w:type="character" w:styleId="1022" w:customStyle="1">
    <w:name w:val="ListLabel 18"/>
    <w:basedOn w:val="995"/>
    <w:qFormat/>
    <w:pPr>
      <w:pBdr/>
      <w:spacing/>
      <w:ind/>
    </w:pPr>
    <w:rPr>
      <w:rFonts w:cs="OpenSymbol"/>
    </w:rPr>
  </w:style>
  <w:style w:type="character" w:styleId="1023" w:customStyle="1">
    <w:name w:val="Bullet Symbols"/>
    <w:basedOn w:val="995"/>
    <w:qFormat/>
    <w:pPr>
      <w:pBdr/>
      <w:spacing/>
      <w:ind/>
    </w:pPr>
    <w:rPr>
      <w:rFonts w:ascii="OpenSymbol" w:hAnsi="OpenSymbol" w:eastAsia="OpenSymbol" w:cs="OpenSymbol"/>
    </w:rPr>
  </w:style>
  <w:style w:type="character" w:styleId="1024" w:default="1">
    <w:name w:val="Default Paragraph Font"/>
    <w:uiPriority w:val="1"/>
    <w:semiHidden/>
    <w:unhideWhenUsed/>
    <w:pPr>
      <w:pBdr/>
      <w:spacing/>
      <w:ind/>
    </w:pPr>
  </w:style>
  <w:style w:type="numbering" w:styleId="1025" w:default="1">
    <w:name w:val="No List"/>
    <w:uiPriority w:val="99"/>
    <w:semiHidden/>
    <w:unhideWhenUsed/>
    <w:pPr>
      <w:pBdr/>
      <w:spacing/>
      <w:ind/>
    </w:pPr>
  </w:style>
  <w:style w:type="table" w:styleId="1026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tel:5716234086" TargetMode="External"/><Relationship Id="rId10" Type="http://schemas.openxmlformats.org/officeDocument/2006/relationships/hyperlink" Target="mailto:mitch@mitchf.me" TargetMode="External"/><Relationship Id="rId11" Type="http://schemas.openxmlformats.org/officeDocument/2006/relationships/hyperlink" Target="https://mitchf.me" TargetMode="External"/><Relationship Id="rId12" Type="http://schemas.openxmlformats.org/officeDocument/2006/relationships/hyperlink" Target="https://www.linkedin.com/in/mitchfeigenbaum" TargetMode="External"/><Relationship Id="rId13" Type="http://schemas.openxmlformats.org/officeDocument/2006/relationships/hyperlink" Target="https://github.com/mrf-dot" TargetMode="External"/><Relationship Id="rId14" Type="http://schemas.openxmlformats.org/officeDocument/2006/relationships/hyperlink" Target="https://github.com/mrf-dot/enron" TargetMode="External"/><Relationship Id="rId15" Type="http://schemas.openxmlformats.org/officeDocument/2006/relationships/hyperlink" Target="https://github.com/mrf-dot/yt" TargetMode="External"/><Relationship Id="rId16" Type="http://schemas.openxmlformats.org/officeDocument/2006/relationships/hyperlink" Target="https://github.com/mrf-dot/blackj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ONLYOFFICE/8.2.2.22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61</cp:revision>
  <dcterms:created xsi:type="dcterms:W3CDTF">2024-01-09T20:12:33Z</dcterms:created>
  <dcterms:modified xsi:type="dcterms:W3CDTF">2025-07-19T21:37:15Z</dcterms:modified>
</cp:coreProperties>
</file>