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13A70" w14:textId="7C720C20" w:rsidR="00606531" w:rsidRDefault="00C2599B" w:rsidP="00C2599B">
      <w:pPr>
        <w:pStyle w:val="Title"/>
      </w:pPr>
      <w:r>
        <w:rPr>
          <w:noProof/>
        </w:rPr>
        <w:drawing>
          <wp:anchor distT="0" distB="0" distL="114300" distR="114300" simplePos="0" relativeHeight="251659264" behindDoc="0" locked="0" layoutInCell="1" allowOverlap="1" wp14:anchorId="0866E2B8" wp14:editId="0075645A">
            <wp:simplePos x="0" y="0"/>
            <wp:positionH relativeFrom="column">
              <wp:posOffset>1270</wp:posOffset>
            </wp:positionH>
            <wp:positionV relativeFrom="paragraph">
              <wp:posOffset>876935</wp:posOffset>
            </wp:positionV>
            <wp:extent cx="1219200" cy="730250"/>
            <wp:effectExtent l="0" t="0" r="0" b="0"/>
            <wp:wrapTopAndBottom/>
            <wp:docPr id="166208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81730" name="Picture 1662081730"/>
                    <pic:cNvPicPr/>
                  </pic:nvPicPr>
                  <pic:blipFill>
                    <a:blip r:embed="rId7">
                      <a:extLst>
                        <a:ext uri="{28A0092B-C50C-407E-A947-70E740481C1C}">
                          <a14:useLocalDpi xmlns:a14="http://schemas.microsoft.com/office/drawing/2010/main" val="0"/>
                        </a:ext>
                      </a:extLst>
                    </a:blip>
                    <a:stretch>
                      <a:fillRect/>
                    </a:stretch>
                  </pic:blipFill>
                  <pic:spPr>
                    <a:xfrm>
                      <a:off x="0" y="0"/>
                      <a:ext cx="1219200" cy="730250"/>
                    </a:xfrm>
                    <a:prstGeom prst="rect">
                      <a:avLst/>
                    </a:prstGeom>
                  </pic:spPr>
                </pic:pic>
              </a:graphicData>
            </a:graphic>
            <wp14:sizeRelH relativeFrom="margin">
              <wp14:pctWidth>0</wp14:pctWidth>
            </wp14:sizeRelH>
            <wp14:sizeRelV relativeFrom="margin">
              <wp14:pctHeight>0</wp14:pctHeight>
            </wp14:sizeRelV>
          </wp:anchor>
        </w:drawing>
      </w:r>
      <w:r w:rsidR="0084284E">
        <w:t xml:space="preserve">SWOT Analysis </w:t>
      </w:r>
    </w:p>
    <w:p w14:paraId="3922D924" w14:textId="68A87B5B" w:rsidR="005527DA" w:rsidRPr="00CA7FDF" w:rsidRDefault="0084284E">
      <w:pPr>
        <w:pStyle w:val="Heading1"/>
        <w:rPr>
          <w:color w:val="000000" w:themeColor="text1"/>
        </w:rPr>
      </w:pPr>
      <w:r w:rsidRPr="00CA7FDF">
        <w:rPr>
          <w:color w:val="000000" w:themeColor="text1"/>
        </w:rPr>
        <w:t xml:space="preserve">Continental Biscuits Limited </w:t>
      </w:r>
      <w:r w:rsidR="00606531" w:rsidRPr="00CA7FDF">
        <w:rPr>
          <w:color w:val="000000" w:themeColor="text1"/>
        </w:rPr>
        <w:t>(CBL)</w:t>
      </w:r>
    </w:p>
    <w:p w14:paraId="079E5A16" w14:textId="60F2C1BA" w:rsidR="0090376A" w:rsidRPr="00CA7FDF" w:rsidRDefault="00693B3B">
      <w:pPr>
        <w:rPr>
          <w:color w:val="000000" w:themeColor="text1"/>
        </w:rPr>
      </w:pPr>
      <w:r w:rsidRPr="00CA7FDF">
        <w:rPr>
          <w:color w:val="000000" w:themeColor="text1"/>
        </w:rPr>
        <w:t>The SWOT analysis of Continental Biscuits Limited is part of my Business Analytics internship at Digital Empowerment Pakistan. This exercise helps in evaluating the company’s strengths, weaknesses, opportunities, and threats, providing insights that can assist in strategic decision-making and identifying areas for growth and improvement.</w:t>
      </w:r>
    </w:p>
    <w:p w14:paraId="384DAEC9" w14:textId="07286EF3" w:rsidR="0041740F" w:rsidRDefault="006B29F0" w:rsidP="0090376A">
      <w:pPr>
        <w:jc w:val="center"/>
      </w:pPr>
      <w:r>
        <w:rPr>
          <w:noProof/>
        </w:rPr>
        <w:drawing>
          <wp:anchor distT="0" distB="0" distL="114300" distR="114300" simplePos="0" relativeHeight="251660288" behindDoc="0" locked="0" layoutInCell="1" allowOverlap="1" wp14:anchorId="6AB712FE" wp14:editId="124187C7">
            <wp:simplePos x="0" y="0"/>
            <wp:positionH relativeFrom="column">
              <wp:posOffset>2618105</wp:posOffset>
            </wp:positionH>
            <wp:positionV relativeFrom="paragraph">
              <wp:posOffset>4726940</wp:posOffset>
            </wp:positionV>
            <wp:extent cx="1270000" cy="574675"/>
            <wp:effectExtent l="0" t="0" r="6350" b="0"/>
            <wp:wrapTopAndBottom/>
            <wp:docPr id="231274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74946" name="Picture 231274946"/>
                    <pic:cNvPicPr/>
                  </pic:nvPicPr>
                  <pic:blipFill>
                    <a:blip r:embed="rId8">
                      <a:extLst>
                        <a:ext uri="{28A0092B-C50C-407E-A947-70E740481C1C}">
                          <a14:useLocalDpi xmlns:a14="http://schemas.microsoft.com/office/drawing/2010/main" val="0"/>
                        </a:ext>
                      </a:extLst>
                    </a:blip>
                    <a:stretch>
                      <a:fillRect/>
                    </a:stretch>
                  </pic:blipFill>
                  <pic:spPr>
                    <a:xfrm>
                      <a:off x="0" y="0"/>
                      <a:ext cx="1270000" cy="574675"/>
                    </a:xfrm>
                    <a:prstGeom prst="rect">
                      <a:avLst/>
                    </a:prstGeom>
                  </pic:spPr>
                </pic:pic>
              </a:graphicData>
            </a:graphic>
            <wp14:sizeRelH relativeFrom="margin">
              <wp14:pctWidth>0</wp14:pctWidth>
            </wp14:sizeRelH>
            <wp14:sizeRelV relativeFrom="margin">
              <wp14:pctHeight>0</wp14:pctHeight>
            </wp14:sizeRelV>
          </wp:anchor>
        </w:drawing>
      </w:r>
      <w:r w:rsidR="00361AA9">
        <w:rPr>
          <w:noProof/>
          <w:lang w:eastAsia="en-US"/>
        </w:rPr>
        <w:drawing>
          <wp:inline distT="0" distB="0" distL="0" distR="0" wp14:anchorId="366F41F6" wp14:editId="74D76B6F">
            <wp:extent cx="6036527" cy="452739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6036527" cy="4527395"/>
                    </a:xfrm>
                    <a:prstGeom prst="rect">
                      <a:avLst/>
                    </a:prstGeom>
                  </pic:spPr>
                </pic:pic>
              </a:graphicData>
            </a:graphic>
          </wp:inline>
        </w:drawing>
      </w:r>
    </w:p>
    <w:p w14:paraId="3F143710" w14:textId="77777777" w:rsidR="00271136" w:rsidRPr="00784DAE" w:rsidRDefault="00D910E4" w:rsidP="00C06435">
      <w:pPr>
        <w:spacing w:line="240" w:lineRule="auto"/>
        <w:rPr>
          <w:b/>
          <w:bCs/>
          <w:color w:val="000000" w:themeColor="text1"/>
          <w:sz w:val="28"/>
          <w:szCs w:val="28"/>
        </w:rPr>
      </w:pPr>
      <w:r w:rsidRPr="00784DAE">
        <w:rPr>
          <w:b/>
          <w:bCs/>
          <w:color w:val="000000" w:themeColor="text1"/>
          <w:sz w:val="28"/>
          <w:szCs w:val="28"/>
        </w:rPr>
        <w:lastRenderedPageBreak/>
        <w:t>Strengths:</w:t>
      </w:r>
    </w:p>
    <w:p w14:paraId="60F9A666" w14:textId="2C8D0C7C" w:rsidR="00D910E4" w:rsidRPr="00784DAE" w:rsidRDefault="00D910E4" w:rsidP="00C06435">
      <w:pPr>
        <w:spacing w:line="240" w:lineRule="auto"/>
        <w:rPr>
          <w:color w:val="000000" w:themeColor="text1"/>
        </w:rPr>
      </w:pPr>
      <w:r w:rsidRPr="00784DAE">
        <w:rPr>
          <w:b/>
          <w:bCs/>
          <w:color w:val="000000" w:themeColor="text1"/>
        </w:rPr>
        <w:t>Instructions</w:t>
      </w:r>
      <w:r w:rsidRPr="00784DAE">
        <w:rPr>
          <w:color w:val="000000" w:themeColor="text1"/>
        </w:rPr>
        <w:t>: Identify the internal attributes that give the company an advantage over competitors.</w:t>
      </w:r>
    </w:p>
    <w:p w14:paraId="6471936F" w14:textId="55BD0C86" w:rsidR="00D910E4" w:rsidRPr="00784DAE" w:rsidRDefault="00D910E4" w:rsidP="00C06435">
      <w:pPr>
        <w:spacing w:line="240" w:lineRule="auto"/>
        <w:rPr>
          <w:color w:val="000000" w:themeColor="text1"/>
        </w:rPr>
      </w:pPr>
      <w:r w:rsidRPr="00784DAE">
        <w:rPr>
          <w:b/>
          <w:bCs/>
          <w:color w:val="000000" w:themeColor="text1"/>
        </w:rPr>
        <w:t>Example</w:t>
      </w:r>
      <w:r w:rsidRPr="00784DAE">
        <w:rPr>
          <w:color w:val="000000" w:themeColor="text1"/>
        </w:rPr>
        <w:t>:</w:t>
      </w:r>
    </w:p>
    <w:p w14:paraId="7431F73E" w14:textId="09EFC7AB" w:rsidR="00D910E4" w:rsidRPr="00E3051B" w:rsidRDefault="00D910E4" w:rsidP="00C06435">
      <w:pPr>
        <w:spacing w:line="240" w:lineRule="auto"/>
        <w:rPr>
          <w:color w:val="000000" w:themeColor="text1"/>
        </w:rPr>
      </w:pPr>
      <w:r w:rsidRPr="00E3051B">
        <w:rPr>
          <w:b/>
          <w:bCs/>
          <w:color w:val="000000" w:themeColor="text1"/>
        </w:rPr>
        <w:t>Strong brand portfolio:</w:t>
      </w:r>
      <w:r w:rsidRPr="00E3051B">
        <w:rPr>
          <w:color w:val="000000" w:themeColor="text1"/>
        </w:rPr>
        <w:t xml:space="preserve"> CBL has a diverse range of popular products, making it a leader in the snacking industry.</w:t>
      </w:r>
    </w:p>
    <w:p w14:paraId="3BE6F145" w14:textId="77777777" w:rsidR="00D910E4" w:rsidRPr="00784DAE" w:rsidRDefault="00D910E4" w:rsidP="00C06435">
      <w:pPr>
        <w:spacing w:line="240" w:lineRule="auto"/>
        <w:rPr>
          <w:color w:val="000000" w:themeColor="text1"/>
        </w:rPr>
      </w:pPr>
    </w:p>
    <w:p w14:paraId="25C2C58D" w14:textId="681C6B03" w:rsidR="00D910E4" w:rsidRPr="00784DAE" w:rsidRDefault="00D910E4" w:rsidP="00C06435">
      <w:pPr>
        <w:spacing w:line="240" w:lineRule="auto"/>
        <w:rPr>
          <w:b/>
          <w:bCs/>
          <w:color w:val="000000" w:themeColor="text1"/>
          <w:sz w:val="28"/>
          <w:szCs w:val="28"/>
        </w:rPr>
      </w:pPr>
      <w:r w:rsidRPr="00784DAE">
        <w:rPr>
          <w:b/>
          <w:bCs/>
          <w:color w:val="000000" w:themeColor="text1"/>
          <w:sz w:val="28"/>
          <w:szCs w:val="28"/>
        </w:rPr>
        <w:t>Weaknesses:</w:t>
      </w:r>
    </w:p>
    <w:p w14:paraId="3C2171C3" w14:textId="3D4A5272" w:rsidR="00D910E4" w:rsidRPr="00784DAE" w:rsidRDefault="00D910E4" w:rsidP="00C06435">
      <w:pPr>
        <w:spacing w:line="240" w:lineRule="auto"/>
        <w:rPr>
          <w:color w:val="000000" w:themeColor="text1"/>
        </w:rPr>
      </w:pPr>
      <w:r w:rsidRPr="00784DAE">
        <w:rPr>
          <w:b/>
          <w:bCs/>
          <w:color w:val="000000" w:themeColor="text1"/>
        </w:rPr>
        <w:t>Instructions:</w:t>
      </w:r>
      <w:r w:rsidR="00941B75" w:rsidRPr="00784DAE">
        <w:rPr>
          <w:color w:val="000000" w:themeColor="text1"/>
        </w:rPr>
        <w:t xml:space="preserve"> </w:t>
      </w:r>
      <w:r w:rsidRPr="00784DAE">
        <w:rPr>
          <w:color w:val="000000" w:themeColor="text1"/>
        </w:rPr>
        <w:t>Pinpoint the internal limitations or challenges that may hinder the company’s performance.</w:t>
      </w:r>
    </w:p>
    <w:p w14:paraId="6A1620E0" w14:textId="3E5D527F" w:rsidR="00D910E4" w:rsidRPr="00784DAE" w:rsidRDefault="00D910E4" w:rsidP="00C06435">
      <w:pPr>
        <w:spacing w:line="240" w:lineRule="auto"/>
        <w:rPr>
          <w:b/>
          <w:bCs/>
          <w:color w:val="000000" w:themeColor="text1"/>
        </w:rPr>
      </w:pPr>
      <w:r w:rsidRPr="00784DAE">
        <w:rPr>
          <w:b/>
          <w:bCs/>
          <w:color w:val="000000" w:themeColor="text1"/>
        </w:rPr>
        <w:t>Example:</w:t>
      </w:r>
    </w:p>
    <w:p w14:paraId="6DF825D0" w14:textId="14DAB85E" w:rsidR="00D910E4" w:rsidRPr="00066951" w:rsidRDefault="00D910E4" w:rsidP="00C06435">
      <w:pPr>
        <w:spacing w:line="240" w:lineRule="auto"/>
        <w:rPr>
          <w:color w:val="000000" w:themeColor="text1"/>
        </w:rPr>
      </w:pPr>
      <w:r w:rsidRPr="00066951">
        <w:rPr>
          <w:b/>
          <w:bCs/>
          <w:color w:val="000000" w:themeColor="text1"/>
        </w:rPr>
        <w:t>Limited global presence:</w:t>
      </w:r>
      <w:r w:rsidRPr="00066951">
        <w:rPr>
          <w:color w:val="000000" w:themeColor="text1"/>
        </w:rPr>
        <w:t xml:space="preserve"> CBL’s operations are primarily confined to Pakistan, restricting its growth potential internationally.</w:t>
      </w:r>
    </w:p>
    <w:p w14:paraId="63CF80BD" w14:textId="77777777" w:rsidR="00D910E4" w:rsidRPr="00784DAE" w:rsidRDefault="00D910E4" w:rsidP="00C06435">
      <w:pPr>
        <w:spacing w:line="240" w:lineRule="auto"/>
        <w:rPr>
          <w:color w:val="000000" w:themeColor="text1"/>
        </w:rPr>
      </w:pPr>
    </w:p>
    <w:p w14:paraId="2A8ACD52" w14:textId="53CD0CD4" w:rsidR="00D910E4" w:rsidRPr="00784DAE" w:rsidRDefault="00D910E4" w:rsidP="00C06435">
      <w:pPr>
        <w:spacing w:line="240" w:lineRule="auto"/>
        <w:rPr>
          <w:b/>
          <w:bCs/>
          <w:color w:val="000000" w:themeColor="text1"/>
          <w:sz w:val="28"/>
          <w:szCs w:val="28"/>
        </w:rPr>
      </w:pPr>
      <w:r w:rsidRPr="00784DAE">
        <w:rPr>
          <w:b/>
          <w:bCs/>
          <w:color w:val="000000" w:themeColor="text1"/>
          <w:sz w:val="28"/>
          <w:szCs w:val="28"/>
        </w:rPr>
        <w:t>Opportunities:</w:t>
      </w:r>
    </w:p>
    <w:p w14:paraId="29F38387" w14:textId="5C5EFFE7" w:rsidR="00D910E4" w:rsidRPr="00784DAE" w:rsidRDefault="00D910E4" w:rsidP="00C06435">
      <w:pPr>
        <w:spacing w:line="240" w:lineRule="auto"/>
        <w:rPr>
          <w:color w:val="000000" w:themeColor="text1"/>
        </w:rPr>
      </w:pPr>
      <w:r w:rsidRPr="00784DAE">
        <w:rPr>
          <w:b/>
          <w:bCs/>
          <w:color w:val="000000" w:themeColor="text1"/>
        </w:rPr>
        <w:t>Instructions:</w:t>
      </w:r>
      <w:r w:rsidRPr="00784DAE">
        <w:rPr>
          <w:color w:val="000000" w:themeColor="text1"/>
        </w:rPr>
        <w:t xml:space="preserve"> Highlight external factors or trends that the company could leverage to its advantage.</w:t>
      </w:r>
    </w:p>
    <w:p w14:paraId="6104730B" w14:textId="77777777" w:rsidR="00066951" w:rsidRDefault="00D910E4" w:rsidP="00C06435">
      <w:pPr>
        <w:spacing w:line="240" w:lineRule="auto"/>
        <w:rPr>
          <w:color w:val="000000" w:themeColor="text1"/>
        </w:rPr>
      </w:pPr>
      <w:r w:rsidRPr="00784DAE">
        <w:rPr>
          <w:b/>
          <w:bCs/>
          <w:color w:val="000000" w:themeColor="text1"/>
        </w:rPr>
        <w:t>Example:</w:t>
      </w:r>
    </w:p>
    <w:p w14:paraId="53B7D2E9" w14:textId="647B15E9" w:rsidR="00D910E4" w:rsidRPr="00066951" w:rsidRDefault="00D910E4" w:rsidP="00C06435">
      <w:pPr>
        <w:spacing w:line="240" w:lineRule="auto"/>
        <w:rPr>
          <w:color w:val="000000" w:themeColor="text1"/>
        </w:rPr>
      </w:pPr>
      <w:r w:rsidRPr="00066951">
        <w:rPr>
          <w:b/>
          <w:bCs/>
          <w:color w:val="000000" w:themeColor="text1"/>
        </w:rPr>
        <w:t>E-commerce growth:</w:t>
      </w:r>
      <w:r w:rsidR="0007136B" w:rsidRPr="00066951">
        <w:rPr>
          <w:color w:val="000000" w:themeColor="text1"/>
        </w:rPr>
        <w:t xml:space="preserve"> </w:t>
      </w:r>
      <w:r w:rsidRPr="00066951">
        <w:rPr>
          <w:color w:val="000000" w:themeColor="text1"/>
        </w:rPr>
        <w:t>With the rise of online shopping, CBL can expand its digital presence to reach a wider audience.</w:t>
      </w:r>
    </w:p>
    <w:p w14:paraId="4E231ED1" w14:textId="77777777" w:rsidR="00D910E4" w:rsidRPr="00784DAE" w:rsidRDefault="00D910E4" w:rsidP="00C06435">
      <w:pPr>
        <w:spacing w:line="240" w:lineRule="auto"/>
        <w:rPr>
          <w:color w:val="000000" w:themeColor="text1"/>
        </w:rPr>
      </w:pPr>
    </w:p>
    <w:p w14:paraId="34622087" w14:textId="4E3AD710" w:rsidR="00D910E4" w:rsidRPr="00784DAE" w:rsidRDefault="00D910E4" w:rsidP="00C06435">
      <w:pPr>
        <w:spacing w:line="240" w:lineRule="auto"/>
        <w:rPr>
          <w:b/>
          <w:bCs/>
          <w:color w:val="000000" w:themeColor="text1"/>
          <w:sz w:val="28"/>
          <w:szCs w:val="28"/>
        </w:rPr>
      </w:pPr>
      <w:r w:rsidRPr="00784DAE">
        <w:rPr>
          <w:b/>
          <w:bCs/>
          <w:color w:val="000000" w:themeColor="text1"/>
          <w:sz w:val="28"/>
          <w:szCs w:val="28"/>
        </w:rPr>
        <w:t>Threats:</w:t>
      </w:r>
    </w:p>
    <w:p w14:paraId="3386A466" w14:textId="14BA1A1A" w:rsidR="00D910E4" w:rsidRPr="00784DAE" w:rsidRDefault="00D910E4" w:rsidP="00C06435">
      <w:pPr>
        <w:spacing w:line="240" w:lineRule="auto"/>
        <w:rPr>
          <w:color w:val="000000" w:themeColor="text1"/>
        </w:rPr>
      </w:pPr>
      <w:r w:rsidRPr="00784DAE">
        <w:rPr>
          <w:b/>
          <w:bCs/>
          <w:color w:val="000000" w:themeColor="text1"/>
        </w:rPr>
        <w:t>Instructions</w:t>
      </w:r>
      <w:r w:rsidRPr="00784DAE">
        <w:rPr>
          <w:color w:val="000000" w:themeColor="text1"/>
        </w:rPr>
        <w:t>: Identify external risks or challenges that could negatively impact the company.</w:t>
      </w:r>
    </w:p>
    <w:p w14:paraId="5F75CD66" w14:textId="77777777" w:rsidR="00B32482" w:rsidRPr="00784DAE" w:rsidRDefault="00B32482" w:rsidP="00C06435">
      <w:pPr>
        <w:spacing w:line="240" w:lineRule="auto"/>
        <w:rPr>
          <w:color w:val="000000" w:themeColor="text1"/>
        </w:rPr>
      </w:pPr>
    </w:p>
    <w:p w14:paraId="4F5DB039" w14:textId="49F8DB94" w:rsidR="00D910E4" w:rsidRPr="00784DAE" w:rsidRDefault="00D910E4" w:rsidP="00C06435">
      <w:pPr>
        <w:spacing w:line="240" w:lineRule="auto"/>
        <w:rPr>
          <w:color w:val="000000" w:themeColor="text1"/>
        </w:rPr>
      </w:pPr>
      <w:r w:rsidRPr="00784DAE">
        <w:rPr>
          <w:b/>
          <w:bCs/>
          <w:color w:val="000000" w:themeColor="text1"/>
        </w:rPr>
        <w:lastRenderedPageBreak/>
        <w:t>Example:</w:t>
      </w:r>
    </w:p>
    <w:p w14:paraId="583E6C5F" w14:textId="14824376" w:rsidR="00D910E4" w:rsidRPr="00066951" w:rsidRDefault="00D910E4" w:rsidP="00C06435">
      <w:pPr>
        <w:spacing w:line="240" w:lineRule="auto"/>
        <w:rPr>
          <w:color w:val="000000" w:themeColor="text1"/>
        </w:rPr>
      </w:pPr>
      <w:r w:rsidRPr="00066951">
        <w:rPr>
          <w:b/>
          <w:bCs/>
          <w:color w:val="000000" w:themeColor="text1"/>
        </w:rPr>
        <w:t>Intense competition:</w:t>
      </w:r>
      <w:r w:rsidRPr="00066951">
        <w:rPr>
          <w:color w:val="000000" w:themeColor="text1"/>
        </w:rPr>
        <w:t xml:space="preserve"> The snacking industry in Pakistan is highly competitive, with many brands competing for market share. </w:t>
      </w:r>
    </w:p>
    <w:p w14:paraId="6DD06767" w14:textId="77777777" w:rsidR="00D910E4" w:rsidRPr="00784DAE" w:rsidRDefault="00D910E4" w:rsidP="00C06435">
      <w:pPr>
        <w:spacing w:line="240" w:lineRule="auto"/>
        <w:rPr>
          <w:color w:val="000000" w:themeColor="text1"/>
        </w:rPr>
      </w:pPr>
    </w:p>
    <w:p w14:paraId="6F1BD406" w14:textId="77777777" w:rsidR="00D910E4" w:rsidRPr="00784DAE" w:rsidRDefault="00D910E4" w:rsidP="00C06435">
      <w:pPr>
        <w:spacing w:line="240" w:lineRule="auto"/>
        <w:rPr>
          <w:color w:val="000000" w:themeColor="text1"/>
        </w:rPr>
      </w:pPr>
      <w:r w:rsidRPr="00784DAE">
        <w:rPr>
          <w:color w:val="000000" w:themeColor="text1"/>
        </w:rPr>
        <w:t>This analysis provides a structured approach to understanding CBL’s position in the market and identifying strategic actions for future growth.</w:t>
      </w:r>
    </w:p>
    <w:p w14:paraId="4E9D17CC" w14:textId="77777777" w:rsidR="0090376A" w:rsidRDefault="0090376A" w:rsidP="0090376A">
      <w:pPr>
        <w:jc w:val="center"/>
      </w:pPr>
    </w:p>
    <w:sectPr w:rsidR="0090376A">
      <w:footerReference w:type="default" r:id="rId1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6DE16" w14:textId="77777777" w:rsidR="0084284E" w:rsidRDefault="0084284E">
      <w:pPr>
        <w:spacing w:after="0" w:line="240" w:lineRule="auto"/>
      </w:pPr>
      <w:r>
        <w:separator/>
      </w:r>
    </w:p>
  </w:endnote>
  <w:endnote w:type="continuationSeparator" w:id="0">
    <w:p w14:paraId="12FD0D2E" w14:textId="77777777" w:rsidR="0084284E" w:rsidRDefault="0084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2852419"/>
      <w:docPartObj>
        <w:docPartGallery w:val="Page Numbers (Bottom of Page)"/>
        <w:docPartUnique/>
      </w:docPartObj>
    </w:sdtPr>
    <w:sdtEndPr>
      <w:rPr>
        <w:noProof/>
      </w:rPr>
    </w:sdtEndPr>
    <w:sdtContent>
      <w:p w14:paraId="4BB0A614" w14:textId="77777777" w:rsidR="005527DA" w:rsidRDefault="00361AA9">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CB685" w14:textId="77777777" w:rsidR="0084284E" w:rsidRDefault="0084284E">
      <w:pPr>
        <w:spacing w:after="0" w:line="240" w:lineRule="auto"/>
      </w:pPr>
      <w:r>
        <w:separator/>
      </w:r>
    </w:p>
  </w:footnote>
  <w:footnote w:type="continuationSeparator" w:id="0">
    <w:p w14:paraId="34015D3A" w14:textId="77777777" w:rsidR="0084284E" w:rsidRDefault="00842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F7BA3"/>
    <w:multiLevelType w:val="hybridMultilevel"/>
    <w:tmpl w:val="036A4044"/>
    <w:lvl w:ilvl="0" w:tplc="FFFFFFFF">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A556D"/>
    <w:multiLevelType w:val="hybridMultilevel"/>
    <w:tmpl w:val="84E6D64A"/>
    <w:lvl w:ilvl="0" w:tplc="FFFFFFFF">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3336E"/>
    <w:multiLevelType w:val="hybridMultilevel"/>
    <w:tmpl w:val="5F665398"/>
    <w:lvl w:ilvl="0" w:tplc="FFFFFFFF">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51972">
    <w:abstractNumId w:val="8"/>
  </w:num>
  <w:num w:numId="2" w16cid:durableId="1176655856">
    <w:abstractNumId w:val="8"/>
  </w:num>
  <w:num w:numId="3" w16cid:durableId="2118519511">
    <w:abstractNumId w:val="9"/>
  </w:num>
  <w:num w:numId="4" w16cid:durableId="1989935182">
    <w:abstractNumId w:val="8"/>
    <w:lvlOverride w:ilvl="0">
      <w:lvl w:ilvl="0">
        <w:start w:val="1"/>
        <w:numFmt w:val="decimal"/>
        <w:lvlText w:val="%1."/>
        <w:lvlJc w:val="left"/>
        <w:pPr>
          <w:tabs>
            <w:tab w:val="num" w:pos="1080"/>
          </w:tabs>
          <w:ind w:left="1080" w:hanging="360"/>
        </w:pPr>
        <w:rPr>
          <w:rFonts w:hint="default"/>
        </w:rPr>
      </w:lvl>
    </w:lvlOverride>
  </w:num>
  <w:num w:numId="5" w16cid:durableId="73361298">
    <w:abstractNumId w:val="11"/>
  </w:num>
  <w:num w:numId="6" w16cid:durableId="1910922987">
    <w:abstractNumId w:val="7"/>
  </w:num>
  <w:num w:numId="7" w16cid:durableId="1623151862">
    <w:abstractNumId w:val="6"/>
  </w:num>
  <w:num w:numId="8" w16cid:durableId="1036780852">
    <w:abstractNumId w:val="5"/>
  </w:num>
  <w:num w:numId="9" w16cid:durableId="734619345">
    <w:abstractNumId w:val="4"/>
  </w:num>
  <w:num w:numId="10" w16cid:durableId="1332761265">
    <w:abstractNumId w:val="3"/>
  </w:num>
  <w:num w:numId="11" w16cid:durableId="1208642095">
    <w:abstractNumId w:val="2"/>
  </w:num>
  <w:num w:numId="12" w16cid:durableId="317274905">
    <w:abstractNumId w:val="1"/>
  </w:num>
  <w:num w:numId="13" w16cid:durableId="931814984">
    <w:abstractNumId w:val="0"/>
  </w:num>
  <w:num w:numId="14" w16cid:durableId="1116171437">
    <w:abstractNumId w:val="8"/>
    <w:lvlOverride w:ilvl="0">
      <w:startOverride w:val="1"/>
    </w:lvlOverride>
  </w:num>
  <w:num w:numId="15" w16cid:durableId="1809937287">
    <w:abstractNumId w:val="8"/>
  </w:num>
  <w:num w:numId="16" w16cid:durableId="1663197927">
    <w:abstractNumId w:val="13"/>
  </w:num>
  <w:num w:numId="17" w16cid:durableId="925726191">
    <w:abstractNumId w:val="14"/>
  </w:num>
  <w:num w:numId="18" w16cid:durableId="1828864090">
    <w:abstractNumId w:val="10"/>
  </w:num>
  <w:num w:numId="19" w16cid:durableId="6215758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4E"/>
    <w:rsid w:val="00066951"/>
    <w:rsid w:val="0007136B"/>
    <w:rsid w:val="000F2900"/>
    <w:rsid w:val="0011041D"/>
    <w:rsid w:val="00146A13"/>
    <w:rsid w:val="001E6428"/>
    <w:rsid w:val="00271136"/>
    <w:rsid w:val="0029234D"/>
    <w:rsid w:val="002F6D04"/>
    <w:rsid w:val="00361AA9"/>
    <w:rsid w:val="00362B8F"/>
    <w:rsid w:val="003C0770"/>
    <w:rsid w:val="0041740F"/>
    <w:rsid w:val="005113EE"/>
    <w:rsid w:val="00542ADD"/>
    <w:rsid w:val="005527DA"/>
    <w:rsid w:val="00553DBA"/>
    <w:rsid w:val="00597728"/>
    <w:rsid w:val="005A6829"/>
    <w:rsid w:val="00606531"/>
    <w:rsid w:val="00693B3B"/>
    <w:rsid w:val="006B29F0"/>
    <w:rsid w:val="00784DAE"/>
    <w:rsid w:val="007F1FE5"/>
    <w:rsid w:val="00811F42"/>
    <w:rsid w:val="0084284E"/>
    <w:rsid w:val="0090376A"/>
    <w:rsid w:val="00941B75"/>
    <w:rsid w:val="00B32482"/>
    <w:rsid w:val="00BD54BA"/>
    <w:rsid w:val="00C06435"/>
    <w:rsid w:val="00C2599B"/>
    <w:rsid w:val="00C71BCA"/>
    <w:rsid w:val="00CA7FDF"/>
    <w:rsid w:val="00D910E4"/>
    <w:rsid w:val="00DC67A9"/>
    <w:rsid w:val="00E3051B"/>
    <w:rsid w:val="00E322CE"/>
    <w:rsid w:val="00F777CD"/>
    <w:rsid w:val="00FC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C4F0A"/>
  <w15:chartTrackingRefBased/>
  <w15:docId w15:val="{07F2E7FA-5A39-3741-90C2-B21D4FCE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91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tmp" /></Relationships>
</file>

<file path=word/_rels/settings.xml.rels><?xml version="1.0" encoding="UTF-8" standalone="yes"?>
<Relationships xmlns="http://schemas.openxmlformats.org/package/2006/relationships"><Relationship Id="rId1" Type="http://schemas.openxmlformats.org/officeDocument/2006/relationships/attachedTemplate" Target="%7b999AB174-A788-B941-8AF7-175CA9F0E188%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%7b999AB174-A788-B941-8AF7-175CA9F0E188%7dtf50002001.dotx</Template>
  <TotalTime>0</TotalTime>
  <Pages>3</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Faraz</dc:creator>
  <cp:keywords/>
  <dc:description/>
  <cp:lastModifiedBy>Muhammad Faraz</cp:lastModifiedBy>
  <cp:revision>2</cp:revision>
  <dcterms:created xsi:type="dcterms:W3CDTF">2024-08-20T16:17:00Z</dcterms:created>
  <dcterms:modified xsi:type="dcterms:W3CDTF">2024-08-20T16:17:00Z</dcterms:modified>
</cp:coreProperties>
</file>