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PT Serif" w:hAnsi="PT Serif"/>
          <w:b/>
          <w:sz w:val="25"/>
        </w:rPr>
        <w:t>СПРАВКА</w:t>
      </w:r>
    </w:p>
    <w:p>
      <w:pPr>
        <w:spacing w:after="140"/>
        <w:jc w:val="center"/>
      </w:pPr>
      <w:r>
        <w:rPr>
          <w:rFonts w:ascii="PT Serif" w:hAnsi="PT Serif"/>
          <w:b/>
          <w:sz w:val="21"/>
        </w:rPr>
        <w:t>о предложении компании «Ситалл» по сотрудничеству в сфере трансфера</w:t>
        <w:br/>
        <w:t>и внедрения технологий в агропромышленном комплексе</w:t>
        <w:br/>
        <w:t>Владимирской области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1. Суть предложения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Предлагается заключить соглашение (меморандум) о сотрудничестве с Министерством сельского хозяйства Владимирской области в сфере подбора, научной проверки и внедрения технологий для агропромышленного комплекса: доведение готовых научных решений до хозяйств и переработчиков региона под их производственные задачи. Расходов областного бюджета предложение не предполагает: работы оплачивают предприятия, наука участвует как оплачиваемый исполнитель.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2. О компании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«Ситалл» работает технологическим брокером для промышленности: находит под конкретную задачу предприятия готовые научные решения, проверяет их с профильными учёными, структурирует сделку с государственным софинансированием и сопровождает внедрение. Компания идёт от задачи предприятия, а не от разработки института, и получает часть вознаграждения только при доведении решения до внедрения. Собственный инструмент подбора «Ситалл Скаут» готовит 5–7 проверенных вариантов решений под задачу за сутки; каждое утверждение в подборе подтверждается ссылкой на первоисточник, итоговое заключение даёт профильный учёный.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Основатели компании: Кирилл Уклонский (руководитель ИТ-проектов АНО ЦЭМАК, автор системы «ФинАналитик», свидетельство Роспатента № 2024618827, внедрена в трёх федеральных организациях; РАНХиГС, государственное управление) и Данила Кашев (руководитель ИТ-проектов ФГУП «ЗащитаИнфоТранс», проект импортозамещения с включением в реестр отечественного ПО; МГУ им. М.В. Ломоносова).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3. Почему это применимо именно во Владимирской области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В регионе работают три федеральных научных центра аграрного профиля: ФГБУ «ВНИИЗЖ» (Владимир) — разработчик компонента «Хорриот» системы «ВетИС», ФИЦ вирусологии и микробиологии (пос. Вольгинский) и Верхневолжский ФАНЦ (Суздальский район). Научную базу для задач АПК везти в регион не нужно; недостающее звено — перевод её результатов под задачу хозяйства и доведение до внедрения. Эту работу и берёт на себя компания.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4. Что предлагается</w:t>
      </w:r>
    </w:p>
    <w:p>
      <w:pPr>
        <w:spacing w:after="40"/>
        <w:jc w:val="both"/>
      </w:pPr>
      <w:r>
        <w:rPr>
          <w:rFonts w:ascii="PT Serif" w:hAnsi="PT Serif"/>
          <w:b w:val="0"/>
          <w:sz w:val="20"/>
        </w:rPr>
        <w:t>Компания принимает на себя работы, которые сегодня не закреплены ни за одним участником инновационной инфраструктуры: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1) перевод задач хозяйств и переработчиков в формализованные технические задания — кормовая база, генетика и воспроизводство стада, здоровье животных, переработка молока, семеноводство зерновых и картофеля, ввод земель в оборот;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2) подбор решений в российских и зарубежных научных организациях с независимой проверкой применимости профильными экспертами;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3) подготовка заявок на меры государственной поддержки (постановление Правительства РФ № 218; повышающий коэффициент 2 по налогу на прибыль; гранты на доращивание технологий; инструменты нацпроекта «Технологическое обеспечение продбезопасности»);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4) сопровождение внедрения с привлечением научных организаций региона и инжиниринговых центров в качестве исполнителей.</w:t>
      </w:r>
    </w:p>
    <w:p>
      <w:pPr>
        <w:spacing w:after="40"/>
        <w:jc w:val="both"/>
      </w:pPr>
      <w:r>
        <w:rPr>
          <w:rFonts w:ascii="PT Serif" w:hAnsi="PT Serif"/>
          <w:b w:val="0"/>
          <w:sz w:val="20"/>
        </w:rPr>
        <w:t>Результат для области — рост показателей АПК без расходов бюджета: средства хозяйств идут в проверенные технологии, наука региона получает оплаченные заказы.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5. Обязательства компании на первый год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Собрать и оформить 10 технологических задач хозяйств и переработчиков; выполнить 5 подборов решений с научной проверкой; подать 2 заявки на софинансирование; довести до внедрения 1 проект; подготовить открытый отчёт по АПК региона. Работы выполняются за счёт компании.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6. Предлагаемые шаги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1) рассмотреть возможность заключения соглашения (меморандума) о сотрудничестве;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2) определить профильное подразделение для взаимодействия;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3) содействовать представлению компании руководителям 5–7 хозяйств и переработчиков;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4) рассмотреть участие компании в отраслевых площадках региона.</w:t>
      </w:r>
    </w:p>
    <w:p>
      <w:pPr>
        <w:spacing w:after="0"/>
        <w:jc w:val="both"/>
      </w:pPr>
      <w:r>
        <w:rPr>
          <w:rFonts w:ascii="PT Serif" w:hAnsi="PT Serif"/>
          <w:b w:val="0"/>
          <w:sz w:val="20"/>
        </w:rPr>
        <w:t>Контактное лицо: Уклонский Кирилл, основатель компании «Ситалл». Электронная почта: uklonskiy.k@ya.ru. Сентябрь 2026</w:t>
      </w:r>
    </w:p>
    <w:sectPr w:rsidR="00FC693F" w:rsidRPr="0006063C" w:rsidSect="00034616">
      <w:pgSz w:w="11906" w:h="16838"/>
      <w:pgMar w:top="794" w:right="850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PT Serif" w:hAnsi="PT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