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PT Serif" w:hAnsi="PT Serif"/>
          <w:b/>
          <w:sz w:val="25"/>
        </w:rPr>
        <w:t>СПРАВКА</w:t>
      </w:r>
    </w:p>
    <w:p>
      <w:pPr>
        <w:spacing w:after="140"/>
        <w:jc w:val="center"/>
      </w:pPr>
      <w:r>
        <w:rPr>
          <w:rFonts w:ascii="PT Serif" w:hAnsi="PT Serif"/>
          <w:b/>
          <w:sz w:val="21"/>
        </w:rPr>
        <w:t>о предложении компании «Ситалл» для АО «Югорский рыбоводный завод»:</w:t>
        <w:br/>
        <w:t>подбор и внедрение научных решений под задачи предприятия</w:t>
      </w:r>
    </w:p>
    <w:p>
      <w:pPr>
        <w:spacing w:after="40"/>
        <w:jc w:val="left"/>
      </w:pPr>
      <w:r>
        <w:rPr>
          <w:rFonts w:ascii="PT Serif" w:hAnsi="PT Serif"/>
          <w:b/>
          <w:sz w:val="21"/>
        </w:rPr>
        <w:t>1. Суть предложения</w:t>
      </w:r>
    </w:p>
    <w:p>
      <w:pPr>
        <w:spacing w:after="100"/>
        <w:jc w:val="both"/>
      </w:pPr>
      <w:r>
        <w:rPr>
          <w:rFonts w:ascii="PT Serif" w:hAnsi="PT Serif"/>
          <w:b w:val="0"/>
          <w:sz w:val="20"/>
        </w:rPr>
        <w:t>Предлагается пилотный проект: компания «Ситалл» берёт одну технологическую задачу завода, переводит её в формализованное техническое задание и возвращает 5–7 проверенных научных решений разной стадии зрелости — с доказательствами, оценкой применимости, вариантами государственного софинансирования и следующим шагом по каждому. Дальнейшие этапы (структурирование договора с научной организацией, привлечение мер поддержки, сопровождение внедрения) — по решению завода. У каждого этапа своя точка выхода: предприятие не платит за весь путь сразу.</w:t>
      </w:r>
    </w:p>
    <w:p>
      <w:pPr>
        <w:spacing w:after="40"/>
        <w:jc w:val="left"/>
      </w:pPr>
      <w:r>
        <w:rPr>
          <w:rFonts w:ascii="PT Serif" w:hAnsi="PT Serif"/>
          <w:b/>
          <w:sz w:val="21"/>
        </w:rPr>
        <w:t>2. Контекст</w:t>
      </w:r>
    </w:p>
    <w:p>
      <w:pPr>
        <w:spacing w:after="100"/>
        <w:jc w:val="both"/>
      </w:pPr>
      <w:r>
        <w:rPr>
          <w:rFonts w:ascii="PT Serif" w:hAnsi="PT Serif"/>
          <w:b w:val="0"/>
          <w:sz w:val="20"/>
        </w:rPr>
        <w:t>Спрос на воспроизводство ценных видов рыб растёт: действует запрет вылова муксуна и нельмы, одобрена федеральная программа восстановления сиговых Обь-Иртышского бассейна, компенсационные обязательства недропользователей увеличиваются. Рост производства упирается в технологические узкие места отрасли: корма для ценных видов, посадочный материал и маточные стада, выживаемость молоди, энергоэффективность установок замкнутого водоснабжения. По каждому направлению в российских научных организациях есть решения, не дошедшие до производства.</w:t>
      </w:r>
    </w:p>
    <w:p>
      <w:pPr>
        <w:spacing w:after="40"/>
        <w:jc w:val="left"/>
      </w:pPr>
      <w:r>
        <w:rPr>
          <w:rFonts w:ascii="PT Serif" w:hAnsi="PT Serif"/>
          <w:b/>
          <w:sz w:val="21"/>
        </w:rPr>
        <w:t>3. Что предлагается заводу</w:t>
      </w:r>
    </w:p>
    <w:p>
      <w:pPr>
        <w:spacing w:after="20"/>
        <w:jc w:val="both"/>
      </w:pPr>
      <w:r>
        <w:rPr>
          <w:rFonts w:ascii="PT Serif" w:hAnsi="PT Serif"/>
          <w:b w:val="0"/>
          <w:sz w:val="20"/>
        </w:rPr>
        <w:t>1) диагностика выбранной задачи и её перевод в техническое задание (3–4 недели);</w:t>
      </w:r>
    </w:p>
    <w:p>
      <w:pPr>
        <w:spacing w:after="20"/>
        <w:jc w:val="both"/>
      </w:pPr>
      <w:r>
        <w:rPr>
          <w:rFonts w:ascii="PT Serif" w:hAnsi="PT Serif"/>
          <w:b w:val="0"/>
          <w:sz w:val="20"/>
        </w:rPr>
        <w:t>2) подбор решений в российских и зарубежных научных организациях с проверкой применимости профильными экспертами (6–8 недель);</w:t>
      </w:r>
    </w:p>
    <w:p>
      <w:pPr>
        <w:spacing w:after="20"/>
        <w:jc w:val="both"/>
      </w:pPr>
      <w:r>
        <w:rPr>
          <w:rFonts w:ascii="PT Serif" w:hAnsi="PT Serif"/>
          <w:b w:val="0"/>
          <w:sz w:val="20"/>
        </w:rPr>
        <w:t>3) подготовка заявок на меры государственной поддержки (постановление Правительства РФ № 218 — возмещение до 70 процентов стоимости исследований; повышающий коэффициент 2 по налогу на прибыль; гранты на доращивание технологий; субсидии Росрыболовства);</w:t>
      </w:r>
    </w:p>
    <w:p>
      <w:pPr>
        <w:spacing w:after="100"/>
        <w:jc w:val="both"/>
      </w:pPr>
      <w:r>
        <w:rPr>
          <w:rFonts w:ascii="PT Serif" w:hAnsi="PT Serif"/>
          <w:b w:val="0"/>
          <w:sz w:val="20"/>
        </w:rPr>
        <w:t>4) сопровождение внедрения с привлечением инжиниринговых центров и институтов в качестве исполнителей.</w:t>
      </w:r>
    </w:p>
    <w:p>
      <w:pPr>
        <w:spacing w:after="100"/>
        <w:jc w:val="both"/>
      </w:pPr>
      <w:r>
        <w:rPr>
          <w:rFonts w:ascii="PT Serif" w:hAnsi="PT Serif"/>
          <w:b w:val="0"/>
          <w:sz w:val="20"/>
        </w:rPr>
        <w:t>Примеры направлений поиска (уточняются диагностикой): отечественные рецептуры кормов для осетровых и сиговых; криоконсервация и генетическая паспортизация маточных стад; технологии подращивания молоди до высоких навесок; машинное зрение и мониторинг инкубации; ихтиопатология в УЗВ; энергоэффективные УЗВ для Арктической зоны.</w:t>
      </w:r>
    </w:p>
    <w:p>
      <w:pPr>
        <w:spacing w:after="40"/>
        <w:jc w:val="left"/>
      </w:pPr>
      <w:r>
        <w:rPr>
          <w:rFonts w:ascii="PT Serif" w:hAnsi="PT Serif"/>
          <w:b/>
          <w:sz w:val="21"/>
        </w:rPr>
        <w:t>4. О компании</w:t>
      </w:r>
    </w:p>
    <w:p>
      <w:pPr>
        <w:spacing w:after="100"/>
        <w:jc w:val="both"/>
      </w:pPr>
      <w:r>
        <w:rPr>
          <w:rFonts w:ascii="PT Serif" w:hAnsi="PT Serif"/>
          <w:b w:val="0"/>
          <w:sz w:val="20"/>
        </w:rPr>
        <w:t>«Ситалл» работает технологическим брокером для промышленности: находит под конкретную задачу предприятия готовые научные решения, проверяет их с профильными учёными, структурирует сделку с государственным софинансированием и сопровождает внедрение. Компания идёт от задачи предприятия, а не от разработки института, и получает часть вознаграждения только при доведении решения до внедрения. Собственный инструмент подбора «Ситалл Скаут» готовит 5–7 проверенных вариантов решений под задачу за сутки; каждое утверждение в подборе подтверждается ссылкой на первоисточник, итоговое заключение даёт профильный учёный.</w:t>
      </w:r>
    </w:p>
    <w:p>
      <w:pPr>
        <w:spacing w:after="100"/>
        <w:jc w:val="both"/>
      </w:pPr>
      <w:r>
        <w:rPr>
          <w:rFonts w:ascii="PT Serif" w:hAnsi="PT Serif"/>
          <w:b w:val="0"/>
          <w:sz w:val="20"/>
        </w:rPr>
        <w:t>Основатели компании: Кирилл Уклонский (руководитель ИТ-проектов АНО ЦЭМАК, автор системы «ФинАналитик», свидетельство Роспатента № 2024618827, внедрена в трёх федеральных организациях; РАНХиГС, государственное управление) и Данила Кашев (руководитель ИТ-проектов ФГУП «ЗащитаИнфоТранс», проект импортозамещения с включением в реестр отечественного ПО; МГУ им. М.В. Ломоносова).</w:t>
      </w:r>
    </w:p>
    <w:p>
      <w:pPr>
        <w:spacing w:after="100"/>
        <w:jc w:val="both"/>
      </w:pPr>
      <w:r>
        <w:rPr>
          <w:rFonts w:ascii="PT Serif" w:hAnsi="PT Serif"/>
          <w:b w:val="0"/>
          <w:sz w:val="20"/>
        </w:rPr>
        <w:t>Технологическую экспертизу по каждому проекту дают привлекаемые профильные учёные; по каждому подбору называется, кто проверял. Соглашение о неразглашении подписывается до начала диагностики: задачи предприятия не публикуются.</w:t>
      </w:r>
    </w:p>
    <w:p>
      <w:pPr>
        <w:spacing w:after="40"/>
        <w:jc w:val="left"/>
      </w:pPr>
      <w:r>
        <w:rPr>
          <w:rFonts w:ascii="PT Serif" w:hAnsi="PT Serif"/>
          <w:b/>
          <w:sz w:val="21"/>
        </w:rPr>
        <w:t>5. Предлагаемые шаги</w:t>
      </w:r>
    </w:p>
    <w:p>
      <w:pPr>
        <w:spacing w:after="20"/>
        <w:jc w:val="both"/>
      </w:pPr>
      <w:r>
        <w:rPr>
          <w:rFonts w:ascii="PT Serif" w:hAnsi="PT Serif"/>
          <w:b w:val="0"/>
          <w:sz w:val="20"/>
        </w:rPr>
        <w:t>1) рабочая встреча на площадке завода;</w:t>
      </w:r>
    </w:p>
    <w:p>
      <w:pPr>
        <w:spacing w:after="20"/>
        <w:jc w:val="both"/>
      </w:pPr>
      <w:r>
        <w:rPr>
          <w:rFonts w:ascii="PT Serif" w:hAnsi="PT Serif"/>
          <w:b w:val="0"/>
          <w:sz w:val="20"/>
        </w:rPr>
        <w:t>2) выбор одной технологической задачи для пилота;</w:t>
      </w:r>
    </w:p>
    <w:p>
      <w:pPr>
        <w:spacing w:after="100"/>
        <w:jc w:val="both"/>
      </w:pPr>
      <w:r>
        <w:rPr>
          <w:rFonts w:ascii="PT Serif" w:hAnsi="PT Serif"/>
          <w:b w:val="0"/>
          <w:sz w:val="20"/>
        </w:rPr>
        <w:t>3) подписание соглашения о неразглашении и согласование условий диагностики.</w:t>
      </w:r>
    </w:p>
    <w:p>
      <w:pPr>
        <w:spacing w:after="0"/>
        <w:jc w:val="both"/>
      </w:pPr>
      <w:r>
        <w:rPr>
          <w:rFonts w:ascii="PT Serif" w:hAnsi="PT Serif"/>
          <w:b w:val="0"/>
          <w:sz w:val="20"/>
        </w:rPr>
        <w:t>Контактное лицо: Уклонский Кирилл, основатель компании «Ситалл». Электронная почта: uklonskiy.k@ya.ru. Август 2026</w:t>
      </w:r>
    </w:p>
    <w:sectPr w:rsidR="00FC693F" w:rsidRPr="0006063C" w:rsidSect="00034616">
      <w:pgSz w:w="11906" w:h="16838"/>
      <w:pgMar w:top="794" w:right="850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PT Serif" w:hAnsi="PT Seri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