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T Serif" w:hAnsi="PT Serif"/>
          <w:b/>
          <w:sz w:val="25"/>
        </w:rPr>
        <w:t>СПРАВКА</w:t>
      </w:r>
    </w:p>
    <w:p>
      <w:pPr>
        <w:spacing w:after="140"/>
        <w:jc w:val="center"/>
      </w:pPr>
      <w:r>
        <w:rPr>
          <w:rFonts w:ascii="PT Serif" w:hAnsi="PT Serif"/>
          <w:b/>
          <w:sz w:val="21"/>
        </w:rPr>
        <w:t>о предложении компании «Ситалл» для АО «Югорский рыбоводный завод»:</w:t>
        <w:br/>
        <w:t>подбор и внедрение научных решений под задачи предприятия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1. Суть предложения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Предлагается пилотный проект: компания «Ситалл» берёт одну технологическую задачу завода, переводит её в формализованное техническое задание и возвращает 5–7 проверенных научных решений разной стадии зрелости — с доказательствами, оценкой применимости, вариантами государственного софинансирования и следующим шагом по каждому. Дальнейшие этапы (структурирование договора с научной организацией, привлечение мер поддержки, сопровождение внедрения) — по решению завода. У каждого этапа своя точка выхода: предприятие не платит за весь путь сразу.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2. Контекст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Спрос на воспроизводство ценных видов рыб растёт: действует запрет вылова муксуна и нельмы, одобрена федеральная программа восстановления сиговых Обь-Иртышского бассейна, компенсационные обязательства недропользователей увеличиваются. Рост производства упирается в технологические узкие места отрасли: корма для ценных видов, посадочный материал и маточные стада, выживаемость молоди, энергоэффективность установок замкнутого водоснабжения. По каждому направлению в российских научных организациях есть решения, не дошедшие до производства.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3. Что предлагается заводу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диагностика выбранной задачи и её перевод в техническое задание (3–4 недели);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подбор решений в российских и зарубежных научных организациях с проверкой применимости профильными экспертами (6–8 недель);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подготовка заявок на меры государственной поддержки (постановление Правительства РФ № 218 — возмещение до 70 процентов стоимости исследований; повышающий коэффициент 2 по налогу на прибыль; гранты на доращивание технологий; субсидии Росрыболовства);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сопровождение внедрения с привлечением инжиниринговых центров и институтов в качестве исполнителей.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Примеры направлений поиска (уточняются диагностикой): отечественные рецептуры кормов для осетровых и сиговых; криоконсервация и генетическая паспортизация маточных стад; технологии подращивания молоди до высоких навесок; машинное зрение и мониторинг инкубации; ихтиопатология в УЗВ; энергоэффективные УЗВ для Арктической зоны.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4. О компании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внедрение. Компания идёт от задачи предприятия, а не от разработки института, и получает часть вознаграждения только при доведении решения до внедрения. Собственный инструмент подбора «Ситалл Скаут» готовит 5–7 проверенных вариантов решений под задачу за сутки; каждое утверждение в подборе подтверждается ссылкой на первоисточник, итоговое заключение даёт профильный учёный.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РАНХиГС, государственное управление) и Данила Кашев (руководитель ИТ-проектов ФГУП «ЗащитаИнфоТранс», проект импортозамещения с включением в реестр отечественного ПО; МГУ им. М.В. Ломоносова).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Технологическую экспертизу по каждому проекту дают привлекаемые профильные учёные; по каждому подбору называется, кто проверял. Соглашение о неразглашении подписывается до начала диагностики: задачи предприятия не публикуются.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5. Предлагаемые шаги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рабочая встреча на площадке завода;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выбор одной технологической задачи для пилота;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3) подписание соглашения о неразглашении и согласование условий диагностики.</w:t>
      </w:r>
    </w:p>
    <w:p>
      <w:pPr>
        <w:spacing w:after="0"/>
        <w:jc w:val="both"/>
      </w:pPr>
      <w:r>
        <w:rPr>
          <w:rFonts w:ascii="PT Serif" w:hAnsi="PT Serif"/>
          <w:b w:val="0"/>
          <w:sz w:val="20"/>
        </w:rPr>
        <w:t>Контактное лицо: Уклонский Кирилл, основатель компании «Ситалл». Электронная почта: uklonskiy.k@ya.ru. Август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