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0814" w14:textId="77777777" w:rsidR="00DD7D74" w:rsidRPr="00E705B4" w:rsidRDefault="001E5E63" w:rsidP="00DD7D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Промежуточный отчет по исследовательскому проекту</w:t>
      </w:r>
    </w:p>
    <w:p w14:paraId="2D8E1FBA" w14:textId="77777777" w:rsidR="00DD7D74" w:rsidRPr="00E705B4" w:rsidRDefault="00DD7D74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AEFFFB" w14:textId="1531AB87" w:rsidR="001E5E63" w:rsidRPr="00E705B4" w:rsidRDefault="001E5E63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Основные планы и этапы проекта</w:t>
      </w:r>
    </w:p>
    <w:p w14:paraId="149F1F58" w14:textId="3AA301C2" w:rsidR="001E5E63" w:rsidRPr="00E705B4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проекта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8240AC" w14:textId="4D890893" w:rsidR="001E5E63" w:rsidRPr="00E705B4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проекта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: разработать и исследовать эффективные методы оптимизации маршрутов для прикладной </w:t>
      </w:r>
      <w:r w:rsidR="00E85ABF">
        <w:rPr>
          <w:rFonts w:ascii="Times New Roman" w:hAnsi="Times New Roman" w:cs="Times New Roman"/>
          <w:sz w:val="28"/>
          <w:szCs w:val="28"/>
          <w:lang w:val="ru-RU"/>
        </w:rPr>
        <w:t xml:space="preserve">алгоритмической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задачи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), обеспечивающие высок</w:t>
      </w:r>
      <w:r w:rsidR="00CD035B"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035B">
        <w:rPr>
          <w:rFonts w:ascii="Times New Roman" w:hAnsi="Times New Roman" w:cs="Times New Roman"/>
          <w:sz w:val="28"/>
          <w:szCs w:val="28"/>
          <w:lang w:val="ru-RU"/>
        </w:rPr>
        <w:t>точность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решений при </w:t>
      </w:r>
      <w:proofErr w:type="gramStart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работе </w:t>
      </w:r>
      <w:r w:rsidR="00FA2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gramEnd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данными большой размерности.</w:t>
      </w:r>
    </w:p>
    <w:p w14:paraId="6168A974" w14:textId="2EAEF6E3" w:rsidR="00203C38" w:rsidRPr="00E705B4" w:rsidRDefault="00203C38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Мотивация проекта</w:t>
      </w:r>
      <w:r w:rsidR="002364F9"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(почему выбрали именно этот проект?)</w:t>
      </w: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FA29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интерес к 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 xml:space="preserve">эвристическим и прочим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алгоритмам оптимизации. Задача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 представляет собой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существенно усложнённое обобщение классической задачи коммивояжёра, в котором сочетаются вопросы маршрутизации, распределения ресурсов и балансировки нагрузки. Работа над 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>оптимизацией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задач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на практике исследовать поведение продвинутых эвристических методов, 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>на данных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высокой размерности, а также получить опыт проектирования и экспериментальной оценки алгоритмов оптимизации</w:t>
      </w:r>
      <w:r w:rsidR="00A73C6F">
        <w:rPr>
          <w:rFonts w:ascii="Times New Roman" w:hAnsi="Times New Roman" w:cs="Times New Roman"/>
          <w:sz w:val="28"/>
          <w:szCs w:val="28"/>
          <w:lang w:val="ru-RU"/>
        </w:rPr>
        <w:t>, решающих любые другие задачи.</w:t>
      </w:r>
    </w:p>
    <w:p w14:paraId="1AF7C7D3" w14:textId="20C168DD" w:rsidR="001E5E63" w:rsidRPr="00E705B4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="001E5E63"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исследования: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задача маршрутизации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 в условиях крупномасштабных входных данных (много узлов, депо и агентов) и требований к производительности.</w:t>
      </w:r>
    </w:p>
    <w:p w14:paraId="3ACF8161" w14:textId="66824571" w:rsidR="009F2A60" w:rsidRPr="00E705B4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 исследования: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методы и эвристики оптимизации для 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, прежде всего адаптация и настройка </w:t>
      </w:r>
      <w:r w:rsidR="00F305A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существующих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алгоритмов </w:t>
      </w:r>
      <w:r w:rsidR="00F305A8" w:rsidRPr="00E705B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механизмы распределения клиентов/агентов по депо, балансировка нагрузки, параметры локального поиска) и их влияние на качество решения и производительность.</w:t>
      </w:r>
    </w:p>
    <w:p w14:paraId="7268D4F8" w14:textId="1A8EE5F9" w:rsidR="00DD7D74" w:rsidRPr="00E705B4" w:rsidRDefault="00DD7D74" w:rsidP="00DD7D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Краткое описание гипотезы: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комбинированных эвристических подходов к задаче нескольких коммивояжёров с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несколькими депо, основанных на разделении задачи на этапы распределения, маршрутизации и последующего локального улучшения с </w:t>
      </w:r>
      <w:proofErr w:type="spellStart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межмаршрутными</w:t>
      </w:r>
      <w:proofErr w:type="spellEnd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операторами, позволяет существенно повысить качество решений и вычислительную эффективность по сравнению с прямыми или наивными методами, особенно на задачах большой размерности и с несколькими депо.</w:t>
      </w:r>
    </w:p>
    <w:p w14:paraId="79BFBF72" w14:textId="1352CB7F" w:rsidR="00203C38" w:rsidRPr="00E705B4" w:rsidRDefault="00203C38" w:rsidP="00D109FB">
      <w:pPr>
        <w:pStyle w:val="aff8"/>
        <w:jc w:val="both"/>
        <w:rPr>
          <w:rFonts w:eastAsia="Times New Roman"/>
          <w:sz w:val="28"/>
          <w:szCs w:val="28"/>
          <w:lang w:val="ru-RU" w:eastAsia="ru-RU"/>
        </w:rPr>
      </w:pPr>
      <w:r w:rsidRPr="00E705B4">
        <w:rPr>
          <w:b/>
          <w:bCs/>
          <w:sz w:val="28"/>
          <w:szCs w:val="28"/>
          <w:lang w:val="ru-RU"/>
        </w:rPr>
        <w:t>Обзор предметной области:</w:t>
      </w:r>
      <w:r w:rsidR="00621E82" w:rsidRPr="00E705B4">
        <w:rPr>
          <w:sz w:val="28"/>
          <w:szCs w:val="28"/>
          <w:lang w:val="ru-RU"/>
        </w:rPr>
        <w:t xml:space="preserve"> </w:t>
      </w:r>
      <w:r w:rsidR="00D109FB" w:rsidRPr="00E705B4">
        <w:rPr>
          <w:rFonts w:eastAsia="Times New Roman"/>
          <w:sz w:val="28"/>
          <w:szCs w:val="28"/>
          <w:lang w:val="ru-RU" w:eastAsia="ru-RU"/>
        </w:rPr>
        <w:t xml:space="preserve">исследование выполняется в контексте алгоритмических методов оптимизации для сложных задач маршрутизации, возникающих при работе с </w:t>
      </w:r>
      <w:proofErr w:type="spellStart"/>
      <w:r w:rsidR="00D109FB" w:rsidRPr="00E705B4">
        <w:rPr>
          <w:rFonts w:eastAsia="Times New Roman"/>
          <w:sz w:val="28"/>
          <w:szCs w:val="28"/>
          <w:lang w:val="ru-RU" w:eastAsia="ru-RU"/>
        </w:rPr>
        <w:t>графовыми</w:t>
      </w:r>
      <w:proofErr w:type="spellEnd"/>
      <w:r w:rsidR="00D109FB" w:rsidRPr="00E705B4">
        <w:rPr>
          <w:rFonts w:eastAsia="Times New Roman"/>
          <w:sz w:val="28"/>
          <w:szCs w:val="28"/>
          <w:lang w:val="ru-RU" w:eastAsia="ru-RU"/>
        </w:rPr>
        <w:t xml:space="preserve"> моделями. Рассматриваемая постановка с несколькими депо и несколькими агентами требует согласованного решения двух взаимосвязанных подзадач: назначения точек обслуживания и формирования набора маршрутов с минимальными совокупными затратами. Из-за экспоненциального роста сложности точные методы оказываются неприменимыми, поэтому основное внимание уделяется приближённым алгоритмам, использующим итеративное улучшение, перераспределение элементов между маршрутами и комбинирование различных эвристических стратегий. Анализ таких подходов позволяет оценить их эффективность и устойчивость при решении задач большой размерности.</w:t>
      </w:r>
    </w:p>
    <w:p w14:paraId="15630448" w14:textId="4FA54DB8" w:rsidR="00D333FA" w:rsidRPr="00E705B4" w:rsidRDefault="001E5E63" w:rsidP="00E705B4">
      <w:pPr>
        <w:pStyle w:val="1"/>
        <w:tabs>
          <w:tab w:val="left" w:pos="572"/>
        </w:tabs>
        <w:spacing w:before="61"/>
        <w:ind w:left="-284" w:firstLine="284"/>
        <w:rPr>
          <w:rFonts w:ascii="Times New Roman" w:hAnsi="Times New Roman" w:cs="Times New Roman"/>
          <w:color w:val="000000" w:themeColor="text1"/>
          <w:spacing w:val="-4"/>
          <w:lang w:val="ru-RU"/>
        </w:rPr>
      </w:pPr>
      <w:r w:rsidRPr="00E705B4">
        <w:rPr>
          <w:rFonts w:ascii="Times New Roman" w:hAnsi="Times New Roman" w:cs="Times New Roman"/>
          <w:color w:val="000000" w:themeColor="text1"/>
          <w:lang w:val="ru-RU"/>
        </w:rPr>
        <w:t>1.2 Планы и этапы выполнения проекта:</w:t>
      </w:r>
      <w:r w:rsidR="00D333FA" w:rsidRPr="00E705B4">
        <w:rPr>
          <w:rFonts w:ascii="Times New Roman" w:hAnsi="Times New Roman" w:cs="Times New Roman"/>
          <w:color w:val="000000" w:themeColor="text1"/>
          <w:lang w:val="ru-RU"/>
        </w:rPr>
        <w:br/>
      </w:r>
    </w:p>
    <w:tbl>
      <w:tblPr>
        <w:tblStyle w:val="aff0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3"/>
        <w:gridCol w:w="10"/>
        <w:gridCol w:w="2830"/>
        <w:gridCol w:w="1413"/>
      </w:tblGrid>
      <w:tr w:rsidR="00E705B4" w:rsidRPr="00E705B4" w14:paraId="7774792A" w14:textId="77777777" w:rsidTr="009E7B33">
        <w:trPr>
          <w:cantSplit/>
          <w:tblHeader/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12A7F861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Этап проекта</w:t>
            </w:r>
          </w:p>
        </w:tc>
        <w:tc>
          <w:tcPr>
            <w:tcW w:w="2263" w:type="dxa"/>
            <w:shd w:val="clear" w:color="auto" w:fill="EDEDED"/>
            <w:vAlign w:val="center"/>
          </w:tcPr>
          <w:p w14:paraId="50F059E2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Описание работ</w:t>
            </w:r>
          </w:p>
        </w:tc>
        <w:tc>
          <w:tcPr>
            <w:tcW w:w="2840" w:type="dxa"/>
            <w:gridSpan w:val="2"/>
            <w:shd w:val="clear" w:color="auto" w:fill="EDEDED"/>
            <w:vAlign w:val="center"/>
          </w:tcPr>
          <w:p w14:paraId="2FB5193B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Ожидаемые результаты</w:t>
            </w:r>
          </w:p>
        </w:tc>
        <w:tc>
          <w:tcPr>
            <w:tcW w:w="1413" w:type="dxa"/>
            <w:shd w:val="clear" w:color="auto" w:fill="EDEDED"/>
            <w:vAlign w:val="center"/>
          </w:tcPr>
          <w:p w14:paraId="5195B603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Сроки выполнения</w:t>
            </w:r>
          </w:p>
        </w:tc>
      </w:tr>
      <w:tr w:rsidR="00E705B4" w:rsidRPr="00E705B4" w14:paraId="5E1EBC51" w14:textId="77777777" w:rsidTr="009E7B33">
        <w:trPr>
          <w:cantSplit/>
          <w:jc w:val="center"/>
        </w:trPr>
        <w:tc>
          <w:tcPr>
            <w:tcW w:w="2268" w:type="dxa"/>
          </w:tcPr>
          <w:p w14:paraId="4A592590" w14:textId="77777777" w:rsidR="00D333FA" w:rsidRPr="00E705B4" w:rsidRDefault="00D333FA" w:rsidP="002A3A03">
            <w:pPr>
              <w:tabs>
                <w:tab w:val="left" w:pos="2286"/>
              </w:tabs>
              <w:spacing w:before="146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Введение и базовые алгоритмы </w:t>
            </w:r>
            <w:r w:rsidRPr="00E705B4">
              <w:rPr>
                <w:rFonts w:ascii="Times New Roman" w:hAnsi="Times New Roman" w:cs="Times New Roman"/>
              </w:rPr>
              <w:t>TSP</w:t>
            </w:r>
          </w:p>
          <w:p w14:paraId="5902CEF7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5BCAC8C6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Изучение постановок </w:t>
            </w:r>
            <w:r w:rsidRPr="00E705B4">
              <w:rPr>
                <w:rFonts w:ascii="Times New Roman" w:hAnsi="Times New Roman" w:cs="Times New Roman"/>
              </w:rPr>
              <w:t>TSP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ATSP</w:t>
            </w:r>
            <w:r w:rsidRPr="00E705B4">
              <w:rPr>
                <w:rFonts w:ascii="Times New Roman" w:hAnsi="Times New Roman" w:cs="Times New Roman"/>
                <w:lang w:val="ru-RU"/>
              </w:rPr>
              <w:t>, точных методов (</w:t>
            </w:r>
            <w:r w:rsidRPr="00E705B4">
              <w:rPr>
                <w:rFonts w:ascii="Times New Roman" w:hAnsi="Times New Roman" w:cs="Times New Roman"/>
              </w:rPr>
              <w:t>branch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and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bound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ILP</w:t>
            </w:r>
            <w:r w:rsidRPr="00E705B4">
              <w:rPr>
                <w:rFonts w:ascii="Times New Roman" w:hAnsi="Times New Roman" w:cs="Times New Roman"/>
                <w:lang w:val="ru-RU"/>
              </w:rPr>
              <w:t>), базовых эвристик и локального поиска (2-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/3-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k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), критериев качества и сложности.</w:t>
            </w:r>
          </w:p>
        </w:tc>
        <w:tc>
          <w:tcPr>
            <w:tcW w:w="2830" w:type="dxa"/>
          </w:tcPr>
          <w:p w14:paraId="0D85351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Конспект/обзор литературы; перечень алгоритмов-кандидатов; зафиксированные определения и метрики качества; черновик раздела «Теоретические основы </w:t>
            </w:r>
            <w:r w:rsidRPr="00E705B4">
              <w:rPr>
                <w:rFonts w:ascii="Times New Roman" w:hAnsi="Times New Roman" w:cs="Times New Roman"/>
              </w:rPr>
              <w:t>TSP</w:t>
            </w:r>
            <w:r w:rsidRPr="00E705B4">
              <w:rPr>
                <w:rFonts w:ascii="Times New Roman" w:hAnsi="Times New Roman" w:cs="Times New Roman"/>
                <w:lang w:val="ru-RU"/>
              </w:rPr>
              <w:t>».</w:t>
            </w:r>
          </w:p>
        </w:tc>
        <w:tc>
          <w:tcPr>
            <w:tcW w:w="1413" w:type="dxa"/>
          </w:tcPr>
          <w:p w14:paraId="4A536390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6.11.2025–30.11.2025</w:t>
            </w:r>
          </w:p>
          <w:p w14:paraId="7C1F76D5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3DADEC75" w14:textId="77777777" w:rsidTr="009E7B33">
        <w:trPr>
          <w:cantSplit/>
          <w:jc w:val="center"/>
        </w:trPr>
        <w:tc>
          <w:tcPr>
            <w:tcW w:w="2268" w:type="dxa"/>
          </w:tcPr>
          <w:p w14:paraId="5C2B61B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Переход к многомаршрутным и многодепо постановкам</w:t>
            </w:r>
          </w:p>
        </w:tc>
        <w:tc>
          <w:tcPr>
            <w:tcW w:w="2273" w:type="dxa"/>
            <w:gridSpan w:val="2"/>
          </w:tcPr>
          <w:p w14:paraId="074F9D38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Анализ </w:t>
            </w:r>
            <w:r w:rsidRPr="00E705B4">
              <w:rPr>
                <w:rFonts w:ascii="Times New Roman" w:hAnsi="Times New Roman" w:cs="Times New Roman"/>
              </w:rPr>
              <w:t>MDMTSP</w:t>
            </w:r>
            <w:r w:rsidRPr="00E705B4">
              <w:rPr>
                <w:rFonts w:ascii="Times New Roman" w:hAnsi="Times New Roman" w:cs="Times New Roman"/>
                <w:lang w:val="ru-RU"/>
              </w:rPr>
              <w:t xml:space="preserve"> и смежных постановок, фиксация ограничений, протокол экспериментов.</w:t>
            </w:r>
          </w:p>
        </w:tc>
        <w:tc>
          <w:tcPr>
            <w:tcW w:w="2830" w:type="dxa"/>
          </w:tcPr>
          <w:p w14:paraId="144F1FA0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Формально описанная постановка </w:t>
            </w:r>
            <w:r w:rsidRPr="00E705B4">
              <w:rPr>
                <w:rFonts w:ascii="Times New Roman" w:hAnsi="Times New Roman" w:cs="Times New Roman"/>
              </w:rPr>
              <w:t>MDMTSP</w:t>
            </w:r>
            <w:r w:rsidRPr="00E705B4">
              <w:rPr>
                <w:rFonts w:ascii="Times New Roman" w:hAnsi="Times New Roman" w:cs="Times New Roman"/>
                <w:lang w:val="ru-RU"/>
              </w:rPr>
              <w:t>; выбранные метрики (качество/баланс/время/память);</w:t>
            </w:r>
          </w:p>
        </w:tc>
        <w:tc>
          <w:tcPr>
            <w:tcW w:w="1413" w:type="dxa"/>
          </w:tcPr>
          <w:p w14:paraId="3A7CEC08" w14:textId="77777777" w:rsidR="00D333FA" w:rsidRPr="00E705B4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01.12.2025–22.12.2025</w:t>
            </w:r>
          </w:p>
          <w:p w14:paraId="6577BD81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F07439C" w14:textId="77777777" w:rsidTr="009E7B33">
        <w:trPr>
          <w:cantSplit/>
          <w:jc w:val="center"/>
        </w:trPr>
        <w:tc>
          <w:tcPr>
            <w:tcW w:w="2268" w:type="dxa"/>
          </w:tcPr>
          <w:p w14:paraId="5455223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lastRenderedPageBreak/>
              <w:t>Проектирование и разработка системы валидации решений</w:t>
            </w:r>
          </w:p>
        </w:tc>
        <w:tc>
          <w:tcPr>
            <w:tcW w:w="2273" w:type="dxa"/>
            <w:gridSpan w:val="2"/>
          </w:tcPr>
          <w:p w14:paraId="610F60EA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Реализация проверок допустимости, подсчёт стоимости, отчётность ошибок.</w:t>
            </w:r>
          </w:p>
        </w:tc>
        <w:tc>
          <w:tcPr>
            <w:tcW w:w="2830" w:type="dxa"/>
          </w:tcPr>
          <w:p w14:paraId="2605DA49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Модуль валидации с покрытием основных ограничений; тесты на корректность (</w:t>
            </w:r>
            <w:r w:rsidRPr="00E705B4">
              <w:rPr>
                <w:rFonts w:ascii="Times New Roman" w:hAnsi="Times New Roman" w:cs="Times New Roman"/>
              </w:rPr>
              <w:t>unit</w:t>
            </w:r>
            <w:r w:rsidRPr="00E705B4">
              <w:rPr>
                <w:rFonts w:ascii="Times New Roman" w:hAnsi="Times New Roman" w:cs="Times New Roman"/>
                <w:lang w:val="ru-RU"/>
              </w:rPr>
              <w:t>/набор эталонных кейсов);</w:t>
            </w:r>
          </w:p>
        </w:tc>
        <w:tc>
          <w:tcPr>
            <w:tcW w:w="1413" w:type="dxa"/>
          </w:tcPr>
          <w:p w14:paraId="4993DDDD" w14:textId="77777777" w:rsidR="00D333FA" w:rsidRPr="00E705B4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23.12.2025–20.01.2026</w:t>
            </w:r>
          </w:p>
          <w:p w14:paraId="48B33BB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0FB9181C" w14:textId="77777777" w:rsidTr="009E7B33">
        <w:trPr>
          <w:cantSplit/>
          <w:jc w:val="center"/>
        </w:trPr>
        <w:tc>
          <w:tcPr>
            <w:tcW w:w="2268" w:type="dxa"/>
          </w:tcPr>
          <w:p w14:paraId="74B986DE" w14:textId="77777777" w:rsidR="00D333FA" w:rsidRPr="00E705B4" w:rsidRDefault="00D333FA" w:rsidP="002A3A03">
            <w:pPr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Подготовка и генерация данных</w:t>
            </w:r>
          </w:p>
        </w:tc>
        <w:tc>
          <w:tcPr>
            <w:tcW w:w="2273" w:type="dxa"/>
            <w:gridSpan w:val="2"/>
          </w:tcPr>
          <w:p w14:paraId="0C77F2A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Формирование тестового набора, генераторы сценариев, обеспечение воспроизводимости (фиксируемые </w:t>
            </w:r>
            <w:r w:rsidRPr="00E705B4">
              <w:rPr>
                <w:rFonts w:ascii="Times New Roman" w:hAnsi="Times New Roman" w:cs="Times New Roman"/>
              </w:rPr>
              <w:t>seed</w:t>
            </w:r>
            <w:r w:rsidRPr="00E705B4">
              <w:rPr>
                <w:rFonts w:ascii="Times New Roman" w:hAnsi="Times New Roman" w:cs="Times New Roman"/>
                <w:lang w:val="ru-RU"/>
              </w:rPr>
              <w:t>, версии, протокол запуска).</w:t>
            </w:r>
          </w:p>
          <w:p w14:paraId="70A3C74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0" w:type="dxa"/>
          </w:tcPr>
          <w:p w14:paraId="561FEE5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Каталог инстансов по сценариям; генератор данных с фиксируемыми параметрами.</w:t>
            </w:r>
          </w:p>
        </w:tc>
        <w:tc>
          <w:tcPr>
            <w:tcW w:w="1413" w:type="dxa"/>
          </w:tcPr>
          <w:p w14:paraId="22085940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21.01.2026–10.02.2026</w:t>
            </w:r>
          </w:p>
          <w:p w14:paraId="3554C292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55A4C6E8" w14:textId="77777777" w:rsidTr="009E7B33">
        <w:trPr>
          <w:cantSplit/>
          <w:jc w:val="center"/>
        </w:trPr>
        <w:tc>
          <w:tcPr>
            <w:tcW w:w="2268" w:type="dxa"/>
          </w:tcPr>
          <w:p w14:paraId="4ADE9F12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Разработка и реализация эвристических алгоритмов</w:t>
            </w:r>
          </w:p>
        </w:tc>
        <w:tc>
          <w:tcPr>
            <w:tcW w:w="2273" w:type="dxa"/>
            <w:gridSpan w:val="2"/>
          </w:tcPr>
          <w:p w14:paraId="59895885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Реализация нескольких эвристических подходов/вариаций, интеграция со сбором метрик.</w:t>
            </w:r>
          </w:p>
        </w:tc>
        <w:tc>
          <w:tcPr>
            <w:tcW w:w="2830" w:type="dxa"/>
          </w:tcPr>
          <w:p w14:paraId="0515BE23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Реализованные алгоритмы (несколько вариантов); единый интерфейс запуска; набор операторов улучшения; первичные результаты на малых/средних инстансах.</w:t>
            </w:r>
          </w:p>
        </w:tc>
        <w:tc>
          <w:tcPr>
            <w:tcW w:w="1413" w:type="dxa"/>
          </w:tcPr>
          <w:p w14:paraId="2E2BF3B2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11.02.2026–17.03.2026</w:t>
            </w:r>
          </w:p>
          <w:p w14:paraId="6730C93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35E5760" w14:textId="77777777" w:rsidTr="009E7B33">
        <w:trPr>
          <w:cantSplit/>
          <w:jc w:val="center"/>
        </w:trPr>
        <w:tc>
          <w:tcPr>
            <w:tcW w:w="2268" w:type="dxa"/>
          </w:tcPr>
          <w:p w14:paraId="2D6F9065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Настройка, профилирование и пилотные эксперименты</w:t>
            </w:r>
          </w:p>
        </w:tc>
        <w:tc>
          <w:tcPr>
            <w:tcW w:w="2273" w:type="dxa"/>
            <w:gridSpan w:val="2"/>
          </w:tcPr>
          <w:p w14:paraId="2C032B90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2830" w:type="dxa"/>
          </w:tcPr>
          <w:p w14:paraId="10AB07FC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1413" w:type="dxa"/>
          </w:tcPr>
          <w:p w14:paraId="0C5E0BC4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18.03.2026–07.04.2026</w:t>
            </w:r>
          </w:p>
          <w:p w14:paraId="0EF6210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0C3E3F8" w14:textId="77777777" w:rsidTr="009E7B33">
        <w:trPr>
          <w:cantSplit/>
          <w:jc w:val="center"/>
        </w:trPr>
        <w:tc>
          <w:tcPr>
            <w:tcW w:w="2268" w:type="dxa"/>
          </w:tcPr>
          <w:p w14:paraId="254AB014" w14:textId="77777777" w:rsidR="00D333FA" w:rsidRPr="00E705B4" w:rsidRDefault="00D333FA" w:rsidP="002A3A03">
            <w:pPr>
              <w:tabs>
                <w:tab w:val="left" w:pos="2286"/>
              </w:tabs>
              <w:spacing w:before="132"/>
              <w:ind w:left="41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Основные вычислительные эксперименты и сравнение методов</w:t>
            </w:r>
          </w:p>
          <w:p w14:paraId="3D51BD9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03E23667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Массовые прогоны, статистика, сравнение по метрикам, визуализация.</w:t>
            </w:r>
          </w:p>
          <w:p w14:paraId="184DAEEA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2830" w:type="dxa"/>
          </w:tcPr>
          <w:p w14:paraId="773C01E6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Таблицы и графики результатов; статистические сводки; ранжирование методов по сценариям; выявленные зависимости</w:t>
            </w:r>
          </w:p>
        </w:tc>
        <w:tc>
          <w:tcPr>
            <w:tcW w:w="1413" w:type="dxa"/>
          </w:tcPr>
          <w:p w14:paraId="5421CBEA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08.04.2026–05.05.2026</w:t>
            </w:r>
          </w:p>
          <w:p w14:paraId="2F98B77C" w14:textId="77777777" w:rsidR="00D333FA" w:rsidRPr="00E705B4" w:rsidRDefault="00D333FA" w:rsidP="009E7B33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705B4" w:rsidRPr="00E705B4" w14:paraId="68850336" w14:textId="77777777" w:rsidTr="009E7B33">
        <w:trPr>
          <w:cantSplit/>
          <w:jc w:val="center"/>
        </w:trPr>
        <w:tc>
          <w:tcPr>
            <w:tcW w:w="2268" w:type="dxa"/>
          </w:tcPr>
          <w:p w14:paraId="460D655A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lastRenderedPageBreak/>
              <w:t>Суммаризация результатов и оформление выводов</w:t>
            </w:r>
          </w:p>
        </w:tc>
        <w:tc>
          <w:tcPr>
            <w:tcW w:w="2273" w:type="dxa"/>
            <w:gridSpan w:val="2"/>
          </w:tcPr>
          <w:p w14:paraId="0AF619BF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Интерпретация, границы применимости, рекомендации, оформление исследования</w:t>
            </w:r>
            <w:r w:rsidRPr="00E705B4">
              <w:rPr>
                <w:rFonts w:ascii="Times New Roman" w:hAnsi="Times New Roman" w:cs="Times New Roman"/>
                <w:spacing w:val="-2"/>
                <w:lang w:val="ru-RU"/>
              </w:rPr>
              <w:t>.</w:t>
            </w:r>
          </w:p>
        </w:tc>
        <w:tc>
          <w:tcPr>
            <w:tcW w:w="2830" w:type="dxa"/>
          </w:tcPr>
          <w:p w14:paraId="1E466504" w14:textId="77777777" w:rsidR="00D333FA" w:rsidRPr="00E705B4" w:rsidRDefault="00D333FA" w:rsidP="00E705B4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Сформулированные выводы и практические рекомендации; описание ограничений и рисков масштабирования; итоговые разделы работы (обсуждение, заключение); готовый пакет материалов (приложения, таблицы, графики).</w:t>
            </w:r>
          </w:p>
          <w:p w14:paraId="0D9E1FE0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1413" w:type="dxa"/>
          </w:tcPr>
          <w:p w14:paraId="06398A8D" w14:textId="77777777" w:rsidR="00D333FA" w:rsidRPr="00E705B4" w:rsidRDefault="00D333FA" w:rsidP="009E7B33">
            <w:pPr>
              <w:rPr>
                <w:rFonts w:ascii="Times New Roman" w:hAnsi="Times New Roman" w:cs="Times New Roman"/>
                <w:sz w:val="20"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06.05.2026–25.05.2026</w:t>
            </w:r>
          </w:p>
        </w:tc>
      </w:tr>
    </w:tbl>
    <w:p w14:paraId="7C9BA51F" w14:textId="77777777" w:rsidR="009852FA" w:rsidRPr="00E705B4" w:rsidRDefault="009852F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26FC15" w14:textId="77777777" w:rsidR="009852FA" w:rsidRPr="00E705B4" w:rsidRDefault="009852FA" w:rsidP="00C364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Критерии оценивания проекта</w:t>
      </w:r>
      <w:r w:rsidRPr="00E705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05B4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8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8"/>
        <w:gridCol w:w="4449"/>
      </w:tblGrid>
      <w:tr w:rsidR="009852FA" w:rsidRPr="00E705B4" w14:paraId="02B178B5" w14:textId="77777777" w:rsidTr="004175F4">
        <w:trPr>
          <w:cantSplit/>
          <w:tblHeader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1A18DCA" w14:textId="77777777" w:rsidR="009852FA" w:rsidRPr="00E705B4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0DC96843" w14:textId="77777777" w:rsidR="009852FA" w:rsidRPr="00E705B4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9852FA" w:rsidRPr="00E85ABF" w14:paraId="6A486420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6B3A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Новизна исследования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81C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Оригинальность и актуальность поставленной задачи</w:t>
            </w:r>
          </w:p>
        </w:tc>
      </w:tr>
      <w:tr w:rsidR="009852FA" w:rsidRPr="00E85ABF" w14:paraId="2AD4FBFF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BFCA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705B4">
              <w:rPr>
                <w:rFonts w:ascii="Times New Roman" w:hAnsi="Times New Roman" w:cs="Times New Roman"/>
              </w:rPr>
              <w:t>Корректность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теоретических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решений</w:t>
            </w:r>
            <w:proofErr w:type="spellEnd"/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9183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Правильность построенной модели и предложенных алгоритмов</w:t>
            </w:r>
          </w:p>
        </w:tc>
      </w:tr>
      <w:tr w:rsidR="009852FA" w:rsidRPr="00E85ABF" w14:paraId="0AD12D83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4253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705B4">
              <w:rPr>
                <w:rFonts w:ascii="Times New Roman" w:hAnsi="Times New Roman" w:cs="Times New Roman"/>
              </w:rPr>
              <w:t>Программная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реализация</w:t>
            </w:r>
            <w:proofErr w:type="spellEnd"/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3814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Эффективность и качество программной реализации</w:t>
            </w:r>
          </w:p>
        </w:tc>
      </w:tr>
      <w:tr w:rsidR="009852FA" w:rsidRPr="00E85ABF" w14:paraId="19923F66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B0B1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705B4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результатов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экспериментов</w:t>
            </w:r>
            <w:proofErr w:type="spellEnd"/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2F52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Глубина и корректность анализа экспериментальных данных</w:t>
            </w:r>
          </w:p>
        </w:tc>
      </w:tr>
      <w:tr w:rsidR="009852FA" w:rsidRPr="00E85ABF" w14:paraId="2549BC78" w14:textId="77777777" w:rsidTr="004175F4">
        <w:trPr>
          <w:cantSplit/>
          <w:jc w:val="center"/>
        </w:trPr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E108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705B4">
              <w:rPr>
                <w:rFonts w:ascii="Times New Roman" w:hAnsi="Times New Roman" w:cs="Times New Roman"/>
              </w:rPr>
              <w:t>Оформление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05B4">
              <w:rPr>
                <w:rFonts w:ascii="Times New Roman" w:hAnsi="Times New Roman" w:cs="Times New Roman"/>
              </w:rPr>
              <w:t>отчёта</w:t>
            </w:r>
            <w:proofErr w:type="spellEnd"/>
            <w:r w:rsidRPr="00E705B4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E705B4">
              <w:rPr>
                <w:rFonts w:ascii="Times New Roman" w:hAnsi="Times New Roman" w:cs="Times New Roman"/>
              </w:rPr>
              <w:t>документации</w:t>
            </w:r>
            <w:proofErr w:type="spellEnd"/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B37E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Грамотность, чёткость и полнота представления результатов</w:t>
            </w:r>
          </w:p>
        </w:tc>
      </w:tr>
    </w:tbl>
    <w:p w14:paraId="6933632A" w14:textId="36000E07" w:rsidR="009852FA" w:rsidRPr="00E705B4" w:rsidRDefault="009852F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C38B12" w14:textId="37C49324" w:rsidR="0043056A" w:rsidRPr="00E705B4" w:rsidRDefault="00C36458" w:rsidP="00C364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210AF3" w14:textId="2EADD94E" w:rsidR="009852FA" w:rsidRPr="00E705B4" w:rsidRDefault="001E5E63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Особые пометки</w:t>
      </w:r>
    </w:p>
    <w:p w14:paraId="631C21E1" w14:textId="38E127F4" w:rsidR="00454AD6" w:rsidRPr="00E705B4" w:rsidRDefault="00E705B4" w:rsidP="00E705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Используемые алгоритмические методы, конфигурации вычислительных экспериментов и набор сторонних солверов, применяемых в роли базовых методов сравнения (в том числе </w:t>
      </w:r>
      <w:r w:rsidRPr="00E705B4">
        <w:rPr>
          <w:rFonts w:ascii="Times New Roman" w:hAnsi="Times New Roman" w:cs="Times New Roman"/>
          <w:sz w:val="28"/>
          <w:szCs w:val="28"/>
        </w:rPr>
        <w:t>LKH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05B4">
        <w:rPr>
          <w:rFonts w:ascii="Times New Roman" w:hAnsi="Times New Roman" w:cs="Times New Roman"/>
          <w:sz w:val="28"/>
          <w:szCs w:val="28"/>
        </w:rPr>
        <w:t>OR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705B4">
        <w:rPr>
          <w:rFonts w:ascii="Times New Roman" w:hAnsi="Times New Roman" w:cs="Times New Roman"/>
          <w:sz w:val="28"/>
          <w:szCs w:val="28"/>
        </w:rPr>
        <w:t>Tools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), могут уточняться и дополняться в процессе исследования по мере анализа промежуточных результатов, при условии сохранения корректности постановки задачи, сопоставимости экспериментов и корректности интерпретации сравнений.</w:t>
      </w:r>
    </w:p>
    <w:p w14:paraId="109DC3B6" w14:textId="6716B49F" w:rsidR="00E705B4" w:rsidRPr="00E705B4" w:rsidRDefault="00E705B4" w:rsidP="00E705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Рассматриваемая задача </w:t>
      </w:r>
      <w:r w:rsidRPr="00E705B4">
        <w:rPr>
          <w:rFonts w:ascii="Times New Roman" w:hAnsi="Times New Roman" w:cs="Times New Roman"/>
          <w:sz w:val="28"/>
          <w:szCs w:val="28"/>
        </w:rPr>
        <w:t>MDMTSP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относится к классу вычислительно трудных (</w:t>
      </w:r>
      <w:r w:rsidRPr="00E705B4">
        <w:rPr>
          <w:rFonts w:ascii="Times New Roman" w:hAnsi="Times New Roman" w:cs="Times New Roman"/>
          <w:sz w:val="28"/>
          <w:szCs w:val="28"/>
        </w:rPr>
        <w:t>NP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-трудных) задач, в связи с чем в исследовании приоритет отдается эвристическим и приближённым методам, ориентированным 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получение качественных решений за ограниченное время. Точные алгоритмы рассматриваются лишь в вспомогательной роли — преимущественно для малых по размеру инстансов или в качестве ориентиров при оценке качества решений. Одним из ключевых ограничений проекта является возможный резкий рост вычислительных затрат при увеличении числа депо, агентов и обслуживаемых вершин, что может существенно осложнять проведение масштабных вычислительных экспериментов. В этой связи в работе вводятся ограничения на вычислительный бюджет (по времени и/или числу итераций), а также применяется структурированный подбор тестовых наборов, охватывающих малые, средние и крупные сценарии, с контролем числа прогонов.</w:t>
      </w:r>
    </w:p>
    <w:p w14:paraId="5DC5F3E0" w14:textId="71B4A0CE" w:rsidR="00E705B4" w:rsidRPr="00E705B4" w:rsidRDefault="00E705B4" w:rsidP="006A1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705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Дополнительным риском является чувствительность эвристик к параметрам и выбранной стратегии декомпозиции (назначение, маршрутизация, межмаршрутное улучшение). Для снижения этого эффекта используется воспроизводимый экспериментальный протокол с фиксированными seed, единым форматом конфигураций и логирования, а также раздельные наборы инстансов для настройки и итогового сравнения.</w:t>
      </w:r>
    </w:p>
    <w:sectPr w:rsidR="00E705B4" w:rsidRPr="00E70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81CD0" w14:textId="77777777" w:rsidR="0080379E" w:rsidRDefault="0080379E" w:rsidP="006D4F86">
      <w:pPr>
        <w:spacing w:after="0" w:line="240" w:lineRule="auto"/>
      </w:pPr>
      <w:r>
        <w:separator/>
      </w:r>
    </w:p>
  </w:endnote>
  <w:endnote w:type="continuationSeparator" w:id="0">
    <w:p w14:paraId="28BD7EEC" w14:textId="77777777" w:rsidR="0080379E" w:rsidRDefault="0080379E" w:rsidP="006D4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8186E" w14:textId="77777777" w:rsidR="0080379E" w:rsidRDefault="0080379E" w:rsidP="006D4F86">
      <w:pPr>
        <w:spacing w:after="0" w:line="240" w:lineRule="auto"/>
      </w:pPr>
      <w:r>
        <w:separator/>
      </w:r>
    </w:p>
  </w:footnote>
  <w:footnote w:type="continuationSeparator" w:id="0">
    <w:p w14:paraId="7F60A06D" w14:textId="77777777" w:rsidR="0080379E" w:rsidRDefault="0080379E" w:rsidP="006D4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209430">
    <w:abstractNumId w:val="8"/>
  </w:num>
  <w:num w:numId="2" w16cid:durableId="120809750">
    <w:abstractNumId w:val="6"/>
  </w:num>
  <w:num w:numId="3" w16cid:durableId="543833031">
    <w:abstractNumId w:val="5"/>
  </w:num>
  <w:num w:numId="4" w16cid:durableId="90663282">
    <w:abstractNumId w:val="4"/>
  </w:num>
  <w:num w:numId="5" w16cid:durableId="882598320">
    <w:abstractNumId w:val="7"/>
  </w:num>
  <w:num w:numId="6" w16cid:durableId="1311205923">
    <w:abstractNumId w:val="3"/>
  </w:num>
  <w:num w:numId="7" w16cid:durableId="578029304">
    <w:abstractNumId w:val="2"/>
  </w:num>
  <w:num w:numId="8" w16cid:durableId="18169855">
    <w:abstractNumId w:val="1"/>
  </w:num>
  <w:num w:numId="9" w16cid:durableId="101930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A1"/>
    <w:rsid w:val="000A4F00"/>
    <w:rsid w:val="0015074B"/>
    <w:rsid w:val="001E5E63"/>
    <w:rsid w:val="00203C38"/>
    <w:rsid w:val="002364F9"/>
    <w:rsid w:val="00251C46"/>
    <w:rsid w:val="0029639D"/>
    <w:rsid w:val="002D3829"/>
    <w:rsid w:val="00326F90"/>
    <w:rsid w:val="003522B0"/>
    <w:rsid w:val="003D1BF6"/>
    <w:rsid w:val="004175F4"/>
    <w:rsid w:val="0043056A"/>
    <w:rsid w:val="00454AD6"/>
    <w:rsid w:val="0047539E"/>
    <w:rsid w:val="00513F06"/>
    <w:rsid w:val="00514466"/>
    <w:rsid w:val="005260E0"/>
    <w:rsid w:val="00621E82"/>
    <w:rsid w:val="006970A0"/>
    <w:rsid w:val="006A10A2"/>
    <w:rsid w:val="006D4F86"/>
    <w:rsid w:val="007C4B21"/>
    <w:rsid w:val="0080379E"/>
    <w:rsid w:val="008B1DBD"/>
    <w:rsid w:val="008C5948"/>
    <w:rsid w:val="0098316E"/>
    <w:rsid w:val="009852FA"/>
    <w:rsid w:val="009A151F"/>
    <w:rsid w:val="009B6307"/>
    <w:rsid w:val="009D2170"/>
    <w:rsid w:val="009E7B33"/>
    <w:rsid w:val="009F2A60"/>
    <w:rsid w:val="00A554A1"/>
    <w:rsid w:val="00A73C6F"/>
    <w:rsid w:val="00AA1D8D"/>
    <w:rsid w:val="00B32587"/>
    <w:rsid w:val="00B47730"/>
    <w:rsid w:val="00C36458"/>
    <w:rsid w:val="00CB0664"/>
    <w:rsid w:val="00CD035B"/>
    <w:rsid w:val="00D109FB"/>
    <w:rsid w:val="00D205EA"/>
    <w:rsid w:val="00D333FA"/>
    <w:rsid w:val="00D6614B"/>
    <w:rsid w:val="00DD7D74"/>
    <w:rsid w:val="00E23992"/>
    <w:rsid w:val="00E705B4"/>
    <w:rsid w:val="00E85ABF"/>
    <w:rsid w:val="00F305A8"/>
    <w:rsid w:val="00F7240E"/>
    <w:rsid w:val="00FA2966"/>
    <w:rsid w:val="00FA2A19"/>
    <w:rsid w:val="00FB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CE4C2"/>
  <w14:defaultImageDpi w14:val="300"/>
  <w15:docId w15:val="{809C3D3C-408A-4E7B-B253-6CAC2318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A2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612455-013A-47F2-8B91-623D4526A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1112</Words>
  <Characters>6342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German</cp:lastModifiedBy>
  <cp:revision>62</cp:revision>
  <dcterms:created xsi:type="dcterms:W3CDTF">2026-02-01T17:50:00Z</dcterms:created>
  <dcterms:modified xsi:type="dcterms:W3CDTF">2026-02-04T11:13:00Z</dcterms:modified>
  <cp:category/>
</cp:coreProperties>
</file>