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163434474"/>
        <w:docPartObj>
          <w:docPartGallery w:val="Cover Pages"/>
          <w:docPartUnique/>
        </w:docPartObj>
      </w:sdtPr>
      <w:sdtContent>
        <w:p w:rsidR="005C0198" w:rsidRDefault="005C0198" w14:paraId="2189D7CE" w14:textId="506A8CE8"/>
        <w:p w:rsidR="005C0198" w:rsidRDefault="005C0198" w14:paraId="330FC1B5" w14:textId="49C41ADD">
          <w:pPr>
            <w:rPr>
              <w:rFonts w:asciiTheme="majorHAnsi" w:hAnsiTheme="majorHAnsi" w:eastAsiaTheme="majorEastAsia" w:cstheme="majorBidi"/>
              <w:spacing w:val="-10"/>
              <w:kern w:val="28"/>
              <w:sz w:val="56"/>
              <w:szCs w:val="56"/>
            </w:rPr>
          </w:pPr>
          <w:r>
            <w:rPr>
              <w:noProof/>
            </w:rPr>
            <mc:AlternateContent>
              <mc:Choice Requires="wps">
                <w:drawing>
                  <wp:anchor distT="0" distB="0" distL="182880" distR="182880" simplePos="0" relativeHeight="251658242" behindDoc="0" locked="0" layoutInCell="1" allowOverlap="1" wp14:anchorId="75C9ADFF" wp14:editId="552500E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C0198" w:rsidRDefault="00000000" w14:paraId="7E8703EF" w14:textId="467335FA">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5C0198" w:rsidR="005C0198">
                                      <w:rPr>
                                        <w:color w:val="156082" w:themeColor="accent1"/>
                                        <w:sz w:val="72"/>
                                        <w:szCs w:val="72"/>
                                      </w:rPr>
                                      <w:t xml:space="preserve">Parks Canada Strategic Data Consultation: Phase </w:t>
                                    </w:r>
                                    <w:r w:rsidR="00EA78AD">
                                      <w:rPr>
                                        <w:color w:val="156082" w:themeColor="accent1"/>
                                        <w:sz w:val="72"/>
                                        <w:szCs w:val="72"/>
                                      </w:rPr>
                                      <w:t>Two</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rsidR="005C0198" w:rsidRDefault="005C0198" w14:paraId="1CAED718" w14:textId="1DD7EDAE">
                                    <w:pPr>
                                      <w:pStyle w:val="NoSpacing"/>
                                      <w:spacing w:before="40" w:after="40"/>
                                      <w:rPr>
                                        <w:caps/>
                                        <w:color w:val="501549" w:themeColor="accent5" w:themeShade="80"/>
                                        <w:sz w:val="28"/>
                                        <w:szCs w:val="28"/>
                                      </w:rPr>
                                    </w:pPr>
                                    <w:r w:rsidRPr="005C0198">
                                      <w:rPr>
                                        <w:caps/>
                                        <w:color w:val="501549" w:themeColor="accent5" w:themeShade="80"/>
                                        <w:sz w:val="28"/>
                                        <w:szCs w:val="28"/>
                                      </w:rPr>
                                      <w:t>Submission by OH-Deer Data Consulting</w:t>
                                    </w:r>
                                  </w:p>
                                </w:sdtContent>
                              </w:sdt>
                              <w:p w:rsidR="005C0198" w:rsidP="005C0198" w:rsidRDefault="005C0198" w14:paraId="7A7E8384" w14:textId="4E303EAE">
                                <w:pPr>
                                  <w:pStyle w:val="NoSpacing"/>
                                  <w:spacing w:before="80" w:after="40"/>
                                  <w:rPr>
                                    <w:caps/>
                                    <w:color w:val="A02B93" w:themeColor="accent5"/>
                                    <w:sz w:val="24"/>
                                    <w:szCs w:val="24"/>
                                  </w:rPr>
                                </w:pPr>
                                <w:r w:rsidRPr="005C0198">
                                  <w:rPr>
                                    <w:caps/>
                                    <w:color w:val="A02B93" w:themeColor="accent5"/>
                                    <w:sz w:val="24"/>
                                    <w:szCs w:val="24"/>
                                  </w:rPr>
                                  <w:t>Taya, Matt W., Josh, William, and Matt 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w14:anchorId="02C83FDF">
                  <v:shapetype id="_x0000_t202" coordsize="21600,21600" o:spt="202" path="m,l,21600r21600,l21600,xe" w14:anchorId="75C9ADFF">
                    <v:stroke joinstyle="miter"/>
                    <v:path gradientshapeok="t" o:connecttype="rect"/>
                  </v:shapetype>
                  <v:shape id="Text Box 131" style="position:absolute;margin-left:0;margin-top:0;width:369pt;height:529.2pt;z-index:25165824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v:textbox style="mso-fit-shape-to-text:t" inset="0,0,0,0">
                      <w:txbxContent>
                        <w:p w:rsidR="005C0198" w:rsidRDefault="00000000" w14:paraId="7D87F646" w14:textId="467335FA">
                          <w:pPr>
                            <w:pStyle w:val="NoSpacing"/>
                            <w:spacing w:before="40" w:after="560" w:line="216" w:lineRule="auto"/>
                            <w:rPr>
                              <w:color w:val="156082" w:themeColor="accent1"/>
                              <w:sz w:val="72"/>
                              <w:szCs w:val="72"/>
                            </w:rPr>
                          </w:pPr>
                          <w:sdt>
                            <w:sdtPr>
                              <w:id w:val="132412554"/>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5C0198" w:rsidR="005C0198">
                                <w:rPr>
                                  <w:color w:val="156082" w:themeColor="accent1"/>
                                  <w:sz w:val="72"/>
                                  <w:szCs w:val="72"/>
                                </w:rPr>
                                <w:t xml:space="preserve">Parks Canada Strategic Data Consultation: Phase </w:t>
                              </w:r>
                              <w:r w:rsidR="00EA78AD">
                                <w:rPr>
                                  <w:color w:val="156082" w:themeColor="accent1"/>
                                  <w:sz w:val="72"/>
                                  <w:szCs w:val="72"/>
                                </w:rPr>
                                <w:t>Two</w:t>
                              </w:r>
                            </w:sdtContent>
                          </w:sdt>
                        </w:p>
                        <w:sdt>
                          <w:sdtPr>
                            <w:id w:val="2038720114"/>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rsidR="005C0198" w:rsidRDefault="005C0198" w14:paraId="45F13DD2" w14:textId="1DD7EDAE">
                              <w:pPr>
                                <w:pStyle w:val="NoSpacing"/>
                                <w:spacing w:before="40" w:after="40"/>
                                <w:rPr>
                                  <w:caps/>
                                  <w:color w:val="501549" w:themeColor="accent5" w:themeShade="80"/>
                                  <w:sz w:val="28"/>
                                  <w:szCs w:val="28"/>
                                </w:rPr>
                              </w:pPr>
                              <w:r w:rsidRPr="005C0198">
                                <w:rPr>
                                  <w:caps/>
                                  <w:color w:val="501549" w:themeColor="accent5" w:themeShade="80"/>
                                  <w:sz w:val="28"/>
                                  <w:szCs w:val="28"/>
                                </w:rPr>
                                <w:t>Submission by OH-Deer Data Consulting</w:t>
                              </w:r>
                            </w:p>
                          </w:sdtContent>
                        </w:sdt>
                        <w:p w:rsidR="005C0198" w:rsidP="005C0198" w:rsidRDefault="005C0198" w14:paraId="37DE0BA9" w14:textId="4E303EAE">
                          <w:pPr>
                            <w:pStyle w:val="NoSpacing"/>
                            <w:spacing w:before="80" w:after="40"/>
                            <w:rPr>
                              <w:caps/>
                              <w:color w:val="A02B93" w:themeColor="accent5"/>
                              <w:sz w:val="24"/>
                              <w:szCs w:val="24"/>
                            </w:rPr>
                          </w:pPr>
                          <w:r w:rsidRPr="005C0198">
                            <w:rPr>
                              <w:caps/>
                              <w:color w:val="A02B93" w:themeColor="accent5"/>
                              <w:sz w:val="24"/>
                              <w:szCs w:val="24"/>
                            </w:rPr>
                            <w:t>Taya, Matt W., Josh, William, and Matt G.</w:t>
                          </w:r>
                        </w:p>
                      </w:txbxContent>
                    </v:textbox>
                    <w10:wrap type="square" anchorx="margin" anchory="page"/>
                  </v:shape>
                </w:pict>
              </mc:Fallback>
            </mc:AlternateContent>
          </w:r>
          <w:r>
            <w:rPr>
              <w:noProof/>
            </w:rPr>
            <mc:AlternateContent>
              <mc:Choice Requires="wps">
                <w:drawing>
                  <wp:anchor distT="0" distB="0" distL="114300" distR="114300" simplePos="0" relativeHeight="251658241" behindDoc="0" locked="0" layoutInCell="1" allowOverlap="1" wp14:anchorId="07A17684" wp14:editId="584C677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rsidR="005C0198" w:rsidRDefault="005C0198" w14:paraId="628849F3" w14:textId="052E83D3">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62F43C06">
                  <v:rect id="Rectangle 132"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7" fillcolor="#156082 [3204]" stroked="f" strokeweight="1pt" w14:anchorId="07A17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o:lock v:ext="edit" aspectratio="t"/>
                    <v:textbox inset="3.6pt,,3.6pt">
                      <w:txbxContent>
                        <w:sdt>
                          <w:sdtPr>
                            <w:id w:val="618149960"/>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rsidR="005C0198" w:rsidRDefault="005C0198" w14:paraId="3C32F1D6" w14:textId="052E83D3">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id w:val="208917905"/>
        <w:docPartObj>
          <w:docPartGallery w:val="Table of Contents"/>
          <w:docPartUnique/>
        </w:docPartObj>
        <w:rPr>
          <w:rFonts w:ascii="Aptos" w:hAnsi="Aptos" w:eastAsia="" w:cs="" w:asciiTheme="minorAscii" w:hAnsiTheme="minorAscii" w:eastAsiaTheme="minorEastAsia" w:cstheme="minorBidi"/>
          <w:color w:val="auto"/>
          <w:kern w:val="2"/>
          <w:sz w:val="24"/>
          <w:szCs w:val="24"/>
          <w:lang w:val="en-CA"/>
          <w14:ligatures w14:val="standardContextual"/>
        </w:rPr>
      </w:sdtPr>
      <w:sdtEndPr>
        <w:rPr>
          <w:rFonts w:ascii="Aptos" w:hAnsi="Aptos" w:eastAsia="" w:cs="" w:asciiTheme="minorAscii" w:hAnsiTheme="minorAscii" w:eastAsiaTheme="minorEastAsia" w:cstheme="minorBidi"/>
          <w:b w:val="1"/>
          <w:bCs w:val="1"/>
          <w:color w:val="auto"/>
          <w:sz w:val="24"/>
          <w:szCs w:val="24"/>
          <w:lang w:val="en-CA"/>
        </w:rPr>
      </w:sdtEndPr>
      <w:sdtContent>
        <w:p w:rsidR="00453AC6" w:rsidRDefault="00453AC6" w14:paraId="5DA7948C" w14:textId="215648F5">
          <w:pPr>
            <w:pStyle w:val="TOCHeading"/>
          </w:pPr>
          <w:r>
            <w:t>Table of Contents</w:t>
          </w:r>
        </w:p>
        <w:p w:rsidR="002134B7" w:rsidRDefault="00453AC6" w14:paraId="4C19B258" w14:textId="44821E17">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history="1" w:anchor="_Toc195799942">
            <w:r w:rsidRPr="00F84819" w:rsidR="002134B7">
              <w:rPr>
                <w:rStyle w:val="Hyperlink"/>
                <w:noProof/>
              </w:rPr>
              <w:t>Proposal to Parks Canada</w:t>
            </w:r>
            <w:r w:rsidR="002134B7">
              <w:rPr>
                <w:noProof/>
                <w:webHidden/>
              </w:rPr>
              <w:tab/>
            </w:r>
            <w:r w:rsidR="002134B7">
              <w:rPr>
                <w:noProof/>
                <w:webHidden/>
              </w:rPr>
              <w:fldChar w:fldCharType="begin"/>
            </w:r>
            <w:r w:rsidR="002134B7">
              <w:rPr>
                <w:noProof/>
                <w:webHidden/>
              </w:rPr>
              <w:instrText xml:space="preserve"> PAGEREF _Toc195799942 \h </w:instrText>
            </w:r>
            <w:r w:rsidR="002134B7">
              <w:rPr>
                <w:noProof/>
                <w:webHidden/>
              </w:rPr>
            </w:r>
            <w:r w:rsidR="002134B7">
              <w:rPr>
                <w:noProof/>
                <w:webHidden/>
              </w:rPr>
              <w:fldChar w:fldCharType="separate"/>
            </w:r>
            <w:r w:rsidR="002134B7">
              <w:rPr>
                <w:noProof/>
                <w:webHidden/>
              </w:rPr>
              <w:t>2</w:t>
            </w:r>
            <w:r w:rsidR="002134B7">
              <w:rPr>
                <w:noProof/>
                <w:webHidden/>
              </w:rPr>
              <w:fldChar w:fldCharType="end"/>
            </w:r>
          </w:hyperlink>
        </w:p>
        <w:p w:rsidR="002134B7" w:rsidRDefault="002134B7" w14:paraId="10DBB60F" w14:textId="3753E854">
          <w:pPr>
            <w:pStyle w:val="TOC1"/>
            <w:tabs>
              <w:tab w:val="left" w:pos="480"/>
              <w:tab w:val="right" w:leader="dot" w:pos="9350"/>
            </w:tabs>
            <w:rPr>
              <w:rFonts w:eastAsiaTheme="minorEastAsia"/>
              <w:noProof/>
              <w:lang w:eastAsia="en-CA"/>
            </w:rPr>
          </w:pPr>
          <w:hyperlink w:history="1" w:anchor="_Toc195799943">
            <w:r w:rsidRPr="00F84819">
              <w:rPr>
                <w:rStyle w:val="Hyperlink"/>
                <w:noProof/>
              </w:rPr>
              <w:t>1.</w:t>
            </w:r>
            <w:r>
              <w:rPr>
                <w:rFonts w:eastAsiaTheme="minorEastAsia"/>
                <w:noProof/>
                <w:lang w:eastAsia="en-CA"/>
              </w:rPr>
              <w:tab/>
            </w:r>
            <w:r w:rsidRPr="00F84819">
              <w:rPr>
                <w:rStyle w:val="Hyperlink"/>
                <w:noProof/>
              </w:rPr>
              <w:t>Vegetation Monitoring</w:t>
            </w:r>
            <w:r>
              <w:rPr>
                <w:noProof/>
                <w:webHidden/>
              </w:rPr>
              <w:tab/>
            </w:r>
            <w:r>
              <w:rPr>
                <w:noProof/>
                <w:webHidden/>
              </w:rPr>
              <w:fldChar w:fldCharType="begin"/>
            </w:r>
            <w:r>
              <w:rPr>
                <w:noProof/>
                <w:webHidden/>
              </w:rPr>
              <w:instrText xml:space="preserve"> PAGEREF _Toc195799943 \h </w:instrText>
            </w:r>
            <w:r>
              <w:rPr>
                <w:noProof/>
                <w:webHidden/>
              </w:rPr>
            </w:r>
            <w:r>
              <w:rPr>
                <w:noProof/>
                <w:webHidden/>
              </w:rPr>
              <w:fldChar w:fldCharType="separate"/>
            </w:r>
            <w:r>
              <w:rPr>
                <w:noProof/>
                <w:webHidden/>
              </w:rPr>
              <w:t>3</w:t>
            </w:r>
            <w:r>
              <w:rPr>
                <w:noProof/>
                <w:webHidden/>
              </w:rPr>
              <w:fldChar w:fldCharType="end"/>
            </w:r>
          </w:hyperlink>
        </w:p>
        <w:p w:rsidR="002134B7" w:rsidRDefault="002134B7" w14:paraId="57E419FD" w14:textId="75611749">
          <w:pPr>
            <w:pStyle w:val="TOC2"/>
            <w:tabs>
              <w:tab w:val="right" w:leader="dot" w:pos="9350"/>
            </w:tabs>
            <w:rPr>
              <w:rFonts w:eastAsiaTheme="minorEastAsia"/>
              <w:noProof/>
              <w:lang w:eastAsia="en-CA"/>
            </w:rPr>
          </w:pPr>
          <w:hyperlink w:history="1" w:anchor="_Toc195799944">
            <w:r w:rsidRPr="00F84819">
              <w:rPr>
                <w:rStyle w:val="Hyperlink"/>
                <w:noProof/>
              </w:rPr>
              <w:t>Activities and Sub-Processes:</w:t>
            </w:r>
            <w:r>
              <w:rPr>
                <w:noProof/>
                <w:webHidden/>
              </w:rPr>
              <w:tab/>
            </w:r>
            <w:r>
              <w:rPr>
                <w:noProof/>
                <w:webHidden/>
              </w:rPr>
              <w:fldChar w:fldCharType="begin"/>
            </w:r>
            <w:r>
              <w:rPr>
                <w:noProof/>
                <w:webHidden/>
              </w:rPr>
              <w:instrText xml:space="preserve"> PAGEREF _Toc195799944 \h </w:instrText>
            </w:r>
            <w:r>
              <w:rPr>
                <w:noProof/>
                <w:webHidden/>
              </w:rPr>
            </w:r>
            <w:r>
              <w:rPr>
                <w:noProof/>
                <w:webHidden/>
              </w:rPr>
              <w:fldChar w:fldCharType="separate"/>
            </w:r>
            <w:r>
              <w:rPr>
                <w:noProof/>
                <w:webHidden/>
              </w:rPr>
              <w:t>3</w:t>
            </w:r>
            <w:r>
              <w:rPr>
                <w:noProof/>
                <w:webHidden/>
              </w:rPr>
              <w:fldChar w:fldCharType="end"/>
            </w:r>
          </w:hyperlink>
        </w:p>
        <w:p w:rsidR="002134B7" w:rsidRDefault="002134B7" w14:paraId="64C5F61F" w14:textId="6CAB0CA6">
          <w:pPr>
            <w:pStyle w:val="TOC2"/>
            <w:tabs>
              <w:tab w:val="right" w:leader="dot" w:pos="9350"/>
            </w:tabs>
            <w:rPr>
              <w:rFonts w:eastAsiaTheme="minorEastAsia"/>
              <w:noProof/>
              <w:lang w:eastAsia="en-CA"/>
            </w:rPr>
          </w:pPr>
          <w:hyperlink w:history="1" w:anchor="_Toc195799945">
            <w:r w:rsidRPr="00F84819">
              <w:rPr>
                <w:rStyle w:val="Hyperlink"/>
                <w:noProof/>
              </w:rPr>
              <w:t>Key Performance Indicators:</w:t>
            </w:r>
            <w:r>
              <w:rPr>
                <w:noProof/>
                <w:webHidden/>
              </w:rPr>
              <w:tab/>
            </w:r>
            <w:r>
              <w:rPr>
                <w:noProof/>
                <w:webHidden/>
              </w:rPr>
              <w:fldChar w:fldCharType="begin"/>
            </w:r>
            <w:r>
              <w:rPr>
                <w:noProof/>
                <w:webHidden/>
              </w:rPr>
              <w:instrText xml:space="preserve"> PAGEREF _Toc195799945 \h </w:instrText>
            </w:r>
            <w:r>
              <w:rPr>
                <w:noProof/>
                <w:webHidden/>
              </w:rPr>
            </w:r>
            <w:r>
              <w:rPr>
                <w:noProof/>
                <w:webHidden/>
              </w:rPr>
              <w:fldChar w:fldCharType="separate"/>
            </w:r>
            <w:r>
              <w:rPr>
                <w:noProof/>
                <w:webHidden/>
              </w:rPr>
              <w:t>4</w:t>
            </w:r>
            <w:r>
              <w:rPr>
                <w:noProof/>
                <w:webHidden/>
              </w:rPr>
              <w:fldChar w:fldCharType="end"/>
            </w:r>
          </w:hyperlink>
        </w:p>
        <w:p w:rsidR="002134B7" w:rsidRDefault="002134B7" w14:paraId="197FDCBB" w14:textId="5708D1A3">
          <w:pPr>
            <w:pStyle w:val="TOC3"/>
            <w:tabs>
              <w:tab w:val="right" w:leader="dot" w:pos="9350"/>
            </w:tabs>
            <w:rPr>
              <w:rFonts w:eastAsiaTheme="minorEastAsia"/>
              <w:noProof/>
              <w:lang w:eastAsia="en-CA"/>
            </w:rPr>
          </w:pPr>
          <w:hyperlink w:history="1" w:anchor="_Toc195799946">
            <w:r w:rsidRPr="00F84819">
              <w:rPr>
                <w:rStyle w:val="Hyperlink"/>
                <w:noProof/>
              </w:rPr>
              <w:t>Data Accuracy</w:t>
            </w:r>
            <w:r>
              <w:rPr>
                <w:noProof/>
                <w:webHidden/>
              </w:rPr>
              <w:tab/>
            </w:r>
            <w:r>
              <w:rPr>
                <w:noProof/>
                <w:webHidden/>
              </w:rPr>
              <w:fldChar w:fldCharType="begin"/>
            </w:r>
            <w:r>
              <w:rPr>
                <w:noProof/>
                <w:webHidden/>
              </w:rPr>
              <w:instrText xml:space="preserve"> PAGEREF _Toc195799946 \h </w:instrText>
            </w:r>
            <w:r>
              <w:rPr>
                <w:noProof/>
                <w:webHidden/>
              </w:rPr>
            </w:r>
            <w:r>
              <w:rPr>
                <w:noProof/>
                <w:webHidden/>
              </w:rPr>
              <w:fldChar w:fldCharType="separate"/>
            </w:r>
            <w:r>
              <w:rPr>
                <w:noProof/>
                <w:webHidden/>
              </w:rPr>
              <w:t>4</w:t>
            </w:r>
            <w:r>
              <w:rPr>
                <w:noProof/>
                <w:webHidden/>
              </w:rPr>
              <w:fldChar w:fldCharType="end"/>
            </w:r>
          </w:hyperlink>
        </w:p>
        <w:p w:rsidR="002134B7" w:rsidRDefault="002134B7" w14:paraId="5943A0C3" w14:textId="2714B06A">
          <w:pPr>
            <w:pStyle w:val="TOC3"/>
            <w:tabs>
              <w:tab w:val="right" w:leader="dot" w:pos="9350"/>
            </w:tabs>
            <w:rPr>
              <w:rFonts w:eastAsiaTheme="minorEastAsia"/>
              <w:noProof/>
              <w:lang w:eastAsia="en-CA"/>
            </w:rPr>
          </w:pPr>
          <w:hyperlink w:history="1" w:anchor="_Toc195799947">
            <w:r w:rsidRPr="00F84819">
              <w:rPr>
                <w:rStyle w:val="Hyperlink"/>
                <w:noProof/>
              </w:rPr>
              <w:t>Vegetation Health</w:t>
            </w:r>
            <w:r>
              <w:rPr>
                <w:noProof/>
                <w:webHidden/>
              </w:rPr>
              <w:tab/>
            </w:r>
            <w:r>
              <w:rPr>
                <w:noProof/>
                <w:webHidden/>
              </w:rPr>
              <w:fldChar w:fldCharType="begin"/>
            </w:r>
            <w:r>
              <w:rPr>
                <w:noProof/>
                <w:webHidden/>
              </w:rPr>
              <w:instrText xml:space="preserve"> PAGEREF _Toc195799947 \h </w:instrText>
            </w:r>
            <w:r>
              <w:rPr>
                <w:noProof/>
                <w:webHidden/>
              </w:rPr>
            </w:r>
            <w:r>
              <w:rPr>
                <w:noProof/>
                <w:webHidden/>
              </w:rPr>
              <w:fldChar w:fldCharType="separate"/>
            </w:r>
            <w:r>
              <w:rPr>
                <w:noProof/>
                <w:webHidden/>
              </w:rPr>
              <w:t>4</w:t>
            </w:r>
            <w:r>
              <w:rPr>
                <w:noProof/>
                <w:webHidden/>
              </w:rPr>
              <w:fldChar w:fldCharType="end"/>
            </w:r>
          </w:hyperlink>
        </w:p>
        <w:p w:rsidR="002134B7" w:rsidRDefault="002134B7" w14:paraId="127B46D6" w14:textId="0D3E1F70">
          <w:pPr>
            <w:pStyle w:val="TOC3"/>
            <w:tabs>
              <w:tab w:val="right" w:leader="dot" w:pos="9350"/>
            </w:tabs>
            <w:rPr>
              <w:rFonts w:eastAsiaTheme="minorEastAsia"/>
              <w:noProof/>
              <w:lang w:eastAsia="en-CA"/>
            </w:rPr>
          </w:pPr>
          <w:hyperlink w:history="1" w:anchor="_Toc195799948">
            <w:r w:rsidRPr="00F84819">
              <w:rPr>
                <w:rStyle w:val="Hyperlink"/>
                <w:noProof/>
              </w:rPr>
              <w:t>Real-Time Data Availability</w:t>
            </w:r>
            <w:r>
              <w:rPr>
                <w:noProof/>
                <w:webHidden/>
              </w:rPr>
              <w:tab/>
            </w:r>
            <w:r>
              <w:rPr>
                <w:noProof/>
                <w:webHidden/>
              </w:rPr>
              <w:fldChar w:fldCharType="begin"/>
            </w:r>
            <w:r>
              <w:rPr>
                <w:noProof/>
                <w:webHidden/>
              </w:rPr>
              <w:instrText xml:space="preserve"> PAGEREF _Toc195799948 \h </w:instrText>
            </w:r>
            <w:r>
              <w:rPr>
                <w:noProof/>
                <w:webHidden/>
              </w:rPr>
            </w:r>
            <w:r>
              <w:rPr>
                <w:noProof/>
                <w:webHidden/>
              </w:rPr>
              <w:fldChar w:fldCharType="separate"/>
            </w:r>
            <w:r>
              <w:rPr>
                <w:noProof/>
                <w:webHidden/>
              </w:rPr>
              <w:t>4</w:t>
            </w:r>
            <w:r>
              <w:rPr>
                <w:noProof/>
                <w:webHidden/>
              </w:rPr>
              <w:fldChar w:fldCharType="end"/>
            </w:r>
          </w:hyperlink>
        </w:p>
        <w:p w:rsidR="002134B7" w:rsidRDefault="002134B7" w14:paraId="1E594C19" w14:textId="452A3E21">
          <w:pPr>
            <w:pStyle w:val="TOC1"/>
            <w:tabs>
              <w:tab w:val="left" w:pos="480"/>
              <w:tab w:val="right" w:leader="dot" w:pos="9350"/>
            </w:tabs>
            <w:rPr>
              <w:rFonts w:eastAsiaTheme="minorEastAsia"/>
              <w:noProof/>
              <w:lang w:eastAsia="en-CA"/>
            </w:rPr>
          </w:pPr>
          <w:hyperlink w:history="1" w:anchor="_Toc195799949">
            <w:r w:rsidRPr="00F84819">
              <w:rPr>
                <w:rStyle w:val="Hyperlink"/>
                <w:noProof/>
              </w:rPr>
              <w:t>2.</w:t>
            </w:r>
            <w:r>
              <w:rPr>
                <w:rFonts w:eastAsiaTheme="minorEastAsia"/>
                <w:noProof/>
                <w:lang w:eastAsia="en-CA"/>
              </w:rPr>
              <w:tab/>
            </w:r>
            <w:r w:rsidRPr="00F84819">
              <w:rPr>
                <w:rStyle w:val="Hyperlink"/>
                <w:noProof/>
              </w:rPr>
              <w:t>Visitor Flow Management</w:t>
            </w:r>
            <w:r>
              <w:rPr>
                <w:noProof/>
                <w:webHidden/>
              </w:rPr>
              <w:tab/>
            </w:r>
            <w:r>
              <w:rPr>
                <w:noProof/>
                <w:webHidden/>
              </w:rPr>
              <w:fldChar w:fldCharType="begin"/>
            </w:r>
            <w:r>
              <w:rPr>
                <w:noProof/>
                <w:webHidden/>
              </w:rPr>
              <w:instrText xml:space="preserve"> PAGEREF _Toc195799949 \h </w:instrText>
            </w:r>
            <w:r>
              <w:rPr>
                <w:noProof/>
                <w:webHidden/>
              </w:rPr>
            </w:r>
            <w:r>
              <w:rPr>
                <w:noProof/>
                <w:webHidden/>
              </w:rPr>
              <w:fldChar w:fldCharType="separate"/>
            </w:r>
            <w:r>
              <w:rPr>
                <w:noProof/>
                <w:webHidden/>
              </w:rPr>
              <w:t>5</w:t>
            </w:r>
            <w:r>
              <w:rPr>
                <w:noProof/>
                <w:webHidden/>
              </w:rPr>
              <w:fldChar w:fldCharType="end"/>
            </w:r>
          </w:hyperlink>
        </w:p>
        <w:p w:rsidR="002134B7" w:rsidRDefault="002134B7" w14:paraId="62C91214" w14:textId="10A7EFB3">
          <w:pPr>
            <w:pStyle w:val="TOC2"/>
            <w:tabs>
              <w:tab w:val="right" w:leader="dot" w:pos="9350"/>
            </w:tabs>
            <w:rPr>
              <w:rFonts w:eastAsiaTheme="minorEastAsia"/>
              <w:noProof/>
              <w:lang w:eastAsia="en-CA"/>
            </w:rPr>
          </w:pPr>
          <w:hyperlink w:history="1" w:anchor="_Toc195799950">
            <w:r w:rsidRPr="00F84819">
              <w:rPr>
                <w:rStyle w:val="Hyperlink"/>
                <w:noProof/>
              </w:rPr>
              <w:t>Quality &amp; KPI:</w:t>
            </w:r>
            <w:r>
              <w:rPr>
                <w:noProof/>
                <w:webHidden/>
              </w:rPr>
              <w:tab/>
            </w:r>
            <w:r>
              <w:rPr>
                <w:noProof/>
                <w:webHidden/>
              </w:rPr>
              <w:fldChar w:fldCharType="begin"/>
            </w:r>
            <w:r>
              <w:rPr>
                <w:noProof/>
                <w:webHidden/>
              </w:rPr>
              <w:instrText xml:space="preserve"> PAGEREF _Toc195799950 \h </w:instrText>
            </w:r>
            <w:r>
              <w:rPr>
                <w:noProof/>
                <w:webHidden/>
              </w:rPr>
            </w:r>
            <w:r>
              <w:rPr>
                <w:noProof/>
                <w:webHidden/>
              </w:rPr>
              <w:fldChar w:fldCharType="separate"/>
            </w:r>
            <w:r>
              <w:rPr>
                <w:noProof/>
                <w:webHidden/>
              </w:rPr>
              <w:t>5</w:t>
            </w:r>
            <w:r>
              <w:rPr>
                <w:noProof/>
                <w:webHidden/>
              </w:rPr>
              <w:fldChar w:fldCharType="end"/>
            </w:r>
          </w:hyperlink>
        </w:p>
        <w:p w:rsidR="002134B7" w:rsidRDefault="002134B7" w14:paraId="56C76F8B" w14:textId="18E2C92D">
          <w:pPr>
            <w:pStyle w:val="TOC2"/>
            <w:tabs>
              <w:tab w:val="right" w:leader="dot" w:pos="9350"/>
            </w:tabs>
            <w:rPr>
              <w:rFonts w:eastAsiaTheme="minorEastAsia"/>
              <w:noProof/>
              <w:lang w:eastAsia="en-CA"/>
            </w:rPr>
          </w:pPr>
          <w:hyperlink w:history="1" w:anchor="_Toc195799951">
            <w:r w:rsidRPr="00F84819">
              <w:rPr>
                <w:rStyle w:val="Hyperlink"/>
                <w:noProof/>
              </w:rPr>
              <w:t>Activities and Sub-Processes:</w:t>
            </w:r>
            <w:r>
              <w:rPr>
                <w:noProof/>
                <w:webHidden/>
              </w:rPr>
              <w:tab/>
            </w:r>
            <w:r>
              <w:rPr>
                <w:noProof/>
                <w:webHidden/>
              </w:rPr>
              <w:fldChar w:fldCharType="begin"/>
            </w:r>
            <w:r>
              <w:rPr>
                <w:noProof/>
                <w:webHidden/>
              </w:rPr>
              <w:instrText xml:space="preserve"> PAGEREF _Toc195799951 \h </w:instrText>
            </w:r>
            <w:r>
              <w:rPr>
                <w:noProof/>
                <w:webHidden/>
              </w:rPr>
            </w:r>
            <w:r>
              <w:rPr>
                <w:noProof/>
                <w:webHidden/>
              </w:rPr>
              <w:fldChar w:fldCharType="separate"/>
            </w:r>
            <w:r>
              <w:rPr>
                <w:noProof/>
                <w:webHidden/>
              </w:rPr>
              <w:t>5</w:t>
            </w:r>
            <w:r>
              <w:rPr>
                <w:noProof/>
                <w:webHidden/>
              </w:rPr>
              <w:fldChar w:fldCharType="end"/>
            </w:r>
          </w:hyperlink>
        </w:p>
        <w:p w:rsidR="002134B7" w:rsidRDefault="002134B7" w14:paraId="3C0EFF03" w14:textId="7D96E796">
          <w:pPr>
            <w:pStyle w:val="TOC2"/>
            <w:tabs>
              <w:tab w:val="right" w:leader="dot" w:pos="9350"/>
            </w:tabs>
            <w:rPr>
              <w:rFonts w:eastAsiaTheme="minorEastAsia"/>
              <w:noProof/>
              <w:lang w:eastAsia="en-CA"/>
            </w:rPr>
          </w:pPr>
          <w:hyperlink w:history="1" w:anchor="_Toc195799952">
            <w:r w:rsidRPr="00F84819">
              <w:rPr>
                <w:rStyle w:val="Hyperlink"/>
                <w:noProof/>
              </w:rPr>
              <w:t>Key Performance Indicators:</w:t>
            </w:r>
            <w:r>
              <w:rPr>
                <w:noProof/>
                <w:webHidden/>
              </w:rPr>
              <w:tab/>
            </w:r>
            <w:r>
              <w:rPr>
                <w:noProof/>
                <w:webHidden/>
              </w:rPr>
              <w:fldChar w:fldCharType="begin"/>
            </w:r>
            <w:r>
              <w:rPr>
                <w:noProof/>
                <w:webHidden/>
              </w:rPr>
              <w:instrText xml:space="preserve"> PAGEREF _Toc195799952 \h </w:instrText>
            </w:r>
            <w:r>
              <w:rPr>
                <w:noProof/>
                <w:webHidden/>
              </w:rPr>
            </w:r>
            <w:r>
              <w:rPr>
                <w:noProof/>
                <w:webHidden/>
              </w:rPr>
              <w:fldChar w:fldCharType="separate"/>
            </w:r>
            <w:r>
              <w:rPr>
                <w:noProof/>
                <w:webHidden/>
              </w:rPr>
              <w:t>6</w:t>
            </w:r>
            <w:r>
              <w:rPr>
                <w:noProof/>
                <w:webHidden/>
              </w:rPr>
              <w:fldChar w:fldCharType="end"/>
            </w:r>
          </w:hyperlink>
        </w:p>
        <w:p w:rsidR="002134B7" w:rsidRDefault="002134B7" w14:paraId="2659F5ED" w14:textId="756DBA79">
          <w:pPr>
            <w:pStyle w:val="TOC3"/>
            <w:tabs>
              <w:tab w:val="right" w:leader="dot" w:pos="9350"/>
            </w:tabs>
            <w:rPr>
              <w:rFonts w:eastAsiaTheme="minorEastAsia"/>
              <w:noProof/>
              <w:lang w:eastAsia="en-CA"/>
            </w:rPr>
          </w:pPr>
          <w:hyperlink w:history="1" w:anchor="_Toc195799953">
            <w:r w:rsidRPr="00F84819">
              <w:rPr>
                <w:rStyle w:val="Hyperlink"/>
                <w:noProof/>
              </w:rPr>
              <w:t>Facility Utilization Rate</w:t>
            </w:r>
            <w:r>
              <w:rPr>
                <w:noProof/>
                <w:webHidden/>
              </w:rPr>
              <w:tab/>
            </w:r>
            <w:r>
              <w:rPr>
                <w:noProof/>
                <w:webHidden/>
              </w:rPr>
              <w:fldChar w:fldCharType="begin"/>
            </w:r>
            <w:r>
              <w:rPr>
                <w:noProof/>
                <w:webHidden/>
              </w:rPr>
              <w:instrText xml:space="preserve"> PAGEREF _Toc195799953 \h </w:instrText>
            </w:r>
            <w:r>
              <w:rPr>
                <w:noProof/>
                <w:webHidden/>
              </w:rPr>
            </w:r>
            <w:r>
              <w:rPr>
                <w:noProof/>
                <w:webHidden/>
              </w:rPr>
              <w:fldChar w:fldCharType="separate"/>
            </w:r>
            <w:r>
              <w:rPr>
                <w:noProof/>
                <w:webHidden/>
              </w:rPr>
              <w:t>6</w:t>
            </w:r>
            <w:r>
              <w:rPr>
                <w:noProof/>
                <w:webHidden/>
              </w:rPr>
              <w:fldChar w:fldCharType="end"/>
            </w:r>
          </w:hyperlink>
        </w:p>
        <w:p w:rsidR="002134B7" w:rsidRDefault="002134B7" w14:paraId="643C44C9" w14:textId="7CE3F075">
          <w:pPr>
            <w:pStyle w:val="TOC3"/>
            <w:tabs>
              <w:tab w:val="right" w:leader="dot" w:pos="9350"/>
            </w:tabs>
            <w:rPr>
              <w:rFonts w:eastAsiaTheme="minorEastAsia"/>
              <w:noProof/>
              <w:lang w:eastAsia="en-CA"/>
            </w:rPr>
          </w:pPr>
          <w:hyperlink w:history="1" w:anchor="_Toc195799954">
            <w:r w:rsidRPr="00F84819">
              <w:rPr>
                <w:rStyle w:val="Hyperlink"/>
                <w:noProof/>
              </w:rPr>
              <w:t>Ecological Impact Control</w:t>
            </w:r>
            <w:r>
              <w:rPr>
                <w:noProof/>
                <w:webHidden/>
              </w:rPr>
              <w:tab/>
            </w:r>
            <w:r>
              <w:rPr>
                <w:noProof/>
                <w:webHidden/>
              </w:rPr>
              <w:fldChar w:fldCharType="begin"/>
            </w:r>
            <w:r>
              <w:rPr>
                <w:noProof/>
                <w:webHidden/>
              </w:rPr>
              <w:instrText xml:space="preserve"> PAGEREF _Toc195799954 \h </w:instrText>
            </w:r>
            <w:r>
              <w:rPr>
                <w:noProof/>
                <w:webHidden/>
              </w:rPr>
            </w:r>
            <w:r>
              <w:rPr>
                <w:noProof/>
                <w:webHidden/>
              </w:rPr>
              <w:fldChar w:fldCharType="separate"/>
            </w:r>
            <w:r>
              <w:rPr>
                <w:noProof/>
                <w:webHidden/>
              </w:rPr>
              <w:t>6</w:t>
            </w:r>
            <w:r>
              <w:rPr>
                <w:noProof/>
                <w:webHidden/>
              </w:rPr>
              <w:fldChar w:fldCharType="end"/>
            </w:r>
          </w:hyperlink>
        </w:p>
        <w:p w:rsidR="002134B7" w:rsidRDefault="002134B7" w14:paraId="7727BBFE" w14:textId="7C53BB79">
          <w:pPr>
            <w:pStyle w:val="TOC3"/>
            <w:tabs>
              <w:tab w:val="right" w:leader="dot" w:pos="9350"/>
            </w:tabs>
            <w:rPr>
              <w:rFonts w:eastAsiaTheme="minorEastAsia"/>
              <w:noProof/>
              <w:lang w:eastAsia="en-CA"/>
            </w:rPr>
          </w:pPr>
          <w:hyperlink w:history="1" w:anchor="_Toc195799955">
            <w:r w:rsidRPr="00F84819">
              <w:rPr>
                <w:rStyle w:val="Hyperlink"/>
                <w:noProof/>
              </w:rPr>
              <w:t>Net Promoter Score</w:t>
            </w:r>
            <w:r>
              <w:rPr>
                <w:noProof/>
                <w:webHidden/>
              </w:rPr>
              <w:tab/>
            </w:r>
            <w:r>
              <w:rPr>
                <w:noProof/>
                <w:webHidden/>
              </w:rPr>
              <w:fldChar w:fldCharType="begin"/>
            </w:r>
            <w:r>
              <w:rPr>
                <w:noProof/>
                <w:webHidden/>
              </w:rPr>
              <w:instrText xml:space="preserve"> PAGEREF _Toc195799955 \h </w:instrText>
            </w:r>
            <w:r>
              <w:rPr>
                <w:noProof/>
                <w:webHidden/>
              </w:rPr>
            </w:r>
            <w:r>
              <w:rPr>
                <w:noProof/>
                <w:webHidden/>
              </w:rPr>
              <w:fldChar w:fldCharType="separate"/>
            </w:r>
            <w:r>
              <w:rPr>
                <w:noProof/>
                <w:webHidden/>
              </w:rPr>
              <w:t>7</w:t>
            </w:r>
            <w:r>
              <w:rPr>
                <w:noProof/>
                <w:webHidden/>
              </w:rPr>
              <w:fldChar w:fldCharType="end"/>
            </w:r>
          </w:hyperlink>
        </w:p>
        <w:p w:rsidR="002134B7" w:rsidRDefault="002134B7" w14:paraId="4A63EB78" w14:textId="4AA92405">
          <w:pPr>
            <w:pStyle w:val="TOC1"/>
            <w:tabs>
              <w:tab w:val="left" w:pos="480"/>
              <w:tab w:val="right" w:leader="dot" w:pos="9350"/>
            </w:tabs>
            <w:rPr>
              <w:rFonts w:eastAsiaTheme="minorEastAsia"/>
              <w:noProof/>
              <w:lang w:eastAsia="en-CA"/>
            </w:rPr>
          </w:pPr>
          <w:hyperlink w:history="1" w:anchor="_Toc195799956">
            <w:r w:rsidRPr="00F84819">
              <w:rPr>
                <w:rStyle w:val="Hyperlink"/>
                <w:noProof/>
              </w:rPr>
              <w:t>3.</w:t>
            </w:r>
            <w:r>
              <w:rPr>
                <w:rFonts w:eastAsiaTheme="minorEastAsia"/>
                <w:noProof/>
                <w:lang w:eastAsia="en-CA"/>
              </w:rPr>
              <w:tab/>
            </w:r>
            <w:r w:rsidRPr="00F84819">
              <w:rPr>
                <w:rStyle w:val="Hyperlink"/>
                <w:noProof/>
              </w:rPr>
              <w:t>Creation of New Protected Areas</w:t>
            </w:r>
            <w:r>
              <w:rPr>
                <w:noProof/>
                <w:webHidden/>
              </w:rPr>
              <w:tab/>
            </w:r>
            <w:r>
              <w:rPr>
                <w:noProof/>
                <w:webHidden/>
              </w:rPr>
              <w:fldChar w:fldCharType="begin"/>
            </w:r>
            <w:r>
              <w:rPr>
                <w:noProof/>
                <w:webHidden/>
              </w:rPr>
              <w:instrText xml:space="preserve"> PAGEREF _Toc195799956 \h </w:instrText>
            </w:r>
            <w:r>
              <w:rPr>
                <w:noProof/>
                <w:webHidden/>
              </w:rPr>
            </w:r>
            <w:r>
              <w:rPr>
                <w:noProof/>
                <w:webHidden/>
              </w:rPr>
              <w:fldChar w:fldCharType="separate"/>
            </w:r>
            <w:r>
              <w:rPr>
                <w:noProof/>
                <w:webHidden/>
              </w:rPr>
              <w:t>8</w:t>
            </w:r>
            <w:r>
              <w:rPr>
                <w:noProof/>
                <w:webHidden/>
              </w:rPr>
              <w:fldChar w:fldCharType="end"/>
            </w:r>
          </w:hyperlink>
        </w:p>
        <w:p w:rsidR="002134B7" w:rsidRDefault="002134B7" w14:paraId="764D3F85" w14:textId="169F4638">
          <w:pPr>
            <w:pStyle w:val="TOC3"/>
            <w:tabs>
              <w:tab w:val="right" w:leader="dot" w:pos="9350"/>
            </w:tabs>
            <w:rPr>
              <w:rFonts w:eastAsiaTheme="minorEastAsia"/>
              <w:noProof/>
              <w:lang w:eastAsia="en-CA"/>
            </w:rPr>
          </w:pPr>
          <w:hyperlink w:history="1" w:anchor="_Toc195799957">
            <w:r w:rsidRPr="00F84819">
              <w:rPr>
                <w:rStyle w:val="Hyperlink"/>
                <w:noProof/>
              </w:rPr>
              <w:t>Activities and Sub-Processes:</w:t>
            </w:r>
            <w:r>
              <w:rPr>
                <w:noProof/>
                <w:webHidden/>
              </w:rPr>
              <w:tab/>
            </w:r>
            <w:r>
              <w:rPr>
                <w:noProof/>
                <w:webHidden/>
              </w:rPr>
              <w:fldChar w:fldCharType="begin"/>
            </w:r>
            <w:r>
              <w:rPr>
                <w:noProof/>
                <w:webHidden/>
              </w:rPr>
              <w:instrText xml:space="preserve"> PAGEREF _Toc195799957 \h </w:instrText>
            </w:r>
            <w:r>
              <w:rPr>
                <w:noProof/>
                <w:webHidden/>
              </w:rPr>
            </w:r>
            <w:r>
              <w:rPr>
                <w:noProof/>
                <w:webHidden/>
              </w:rPr>
              <w:fldChar w:fldCharType="separate"/>
            </w:r>
            <w:r>
              <w:rPr>
                <w:noProof/>
                <w:webHidden/>
              </w:rPr>
              <w:t>8</w:t>
            </w:r>
            <w:r>
              <w:rPr>
                <w:noProof/>
                <w:webHidden/>
              </w:rPr>
              <w:fldChar w:fldCharType="end"/>
            </w:r>
          </w:hyperlink>
        </w:p>
        <w:p w:rsidR="002134B7" w:rsidRDefault="002134B7" w14:paraId="0C8AC4DC" w14:textId="48260DFC">
          <w:pPr>
            <w:pStyle w:val="TOC2"/>
            <w:tabs>
              <w:tab w:val="right" w:leader="dot" w:pos="9350"/>
            </w:tabs>
            <w:rPr>
              <w:rFonts w:eastAsiaTheme="minorEastAsia"/>
              <w:noProof/>
              <w:lang w:eastAsia="en-CA"/>
            </w:rPr>
          </w:pPr>
          <w:hyperlink w:history="1" w:anchor="_Toc195799958">
            <w:r w:rsidRPr="00F84819">
              <w:rPr>
                <w:rStyle w:val="Hyperlink"/>
                <w:noProof/>
              </w:rPr>
              <w:t>Key Performance Indicators:</w:t>
            </w:r>
            <w:r>
              <w:rPr>
                <w:noProof/>
                <w:webHidden/>
              </w:rPr>
              <w:tab/>
            </w:r>
            <w:r>
              <w:rPr>
                <w:noProof/>
                <w:webHidden/>
              </w:rPr>
              <w:fldChar w:fldCharType="begin"/>
            </w:r>
            <w:r>
              <w:rPr>
                <w:noProof/>
                <w:webHidden/>
              </w:rPr>
              <w:instrText xml:space="preserve"> PAGEREF _Toc195799958 \h </w:instrText>
            </w:r>
            <w:r>
              <w:rPr>
                <w:noProof/>
                <w:webHidden/>
              </w:rPr>
            </w:r>
            <w:r>
              <w:rPr>
                <w:noProof/>
                <w:webHidden/>
              </w:rPr>
              <w:fldChar w:fldCharType="separate"/>
            </w:r>
            <w:r>
              <w:rPr>
                <w:noProof/>
                <w:webHidden/>
              </w:rPr>
              <w:t>9</w:t>
            </w:r>
            <w:r>
              <w:rPr>
                <w:noProof/>
                <w:webHidden/>
              </w:rPr>
              <w:fldChar w:fldCharType="end"/>
            </w:r>
          </w:hyperlink>
        </w:p>
        <w:p w:rsidR="002134B7" w:rsidRDefault="002134B7" w14:paraId="42AEE2FF" w14:textId="3E75742B">
          <w:pPr>
            <w:pStyle w:val="TOC3"/>
            <w:tabs>
              <w:tab w:val="right" w:leader="dot" w:pos="9350"/>
            </w:tabs>
            <w:rPr>
              <w:rFonts w:eastAsiaTheme="minorEastAsia"/>
              <w:noProof/>
              <w:lang w:eastAsia="en-CA"/>
            </w:rPr>
          </w:pPr>
          <w:hyperlink w:history="1" w:anchor="_Toc195799959">
            <w:r w:rsidRPr="00F84819">
              <w:rPr>
                <w:rStyle w:val="Hyperlink"/>
                <w:noProof/>
              </w:rPr>
              <w:t>Simpson’s Index of Diversity (Β)</w:t>
            </w:r>
            <w:r>
              <w:rPr>
                <w:noProof/>
                <w:webHidden/>
              </w:rPr>
              <w:tab/>
            </w:r>
            <w:r>
              <w:rPr>
                <w:noProof/>
                <w:webHidden/>
              </w:rPr>
              <w:fldChar w:fldCharType="begin"/>
            </w:r>
            <w:r>
              <w:rPr>
                <w:noProof/>
                <w:webHidden/>
              </w:rPr>
              <w:instrText xml:space="preserve"> PAGEREF _Toc195799959 \h </w:instrText>
            </w:r>
            <w:r>
              <w:rPr>
                <w:noProof/>
                <w:webHidden/>
              </w:rPr>
            </w:r>
            <w:r>
              <w:rPr>
                <w:noProof/>
                <w:webHidden/>
              </w:rPr>
              <w:fldChar w:fldCharType="separate"/>
            </w:r>
            <w:r>
              <w:rPr>
                <w:noProof/>
                <w:webHidden/>
              </w:rPr>
              <w:t>9</w:t>
            </w:r>
            <w:r>
              <w:rPr>
                <w:noProof/>
                <w:webHidden/>
              </w:rPr>
              <w:fldChar w:fldCharType="end"/>
            </w:r>
          </w:hyperlink>
        </w:p>
        <w:p w:rsidR="002134B7" w:rsidRDefault="002134B7" w14:paraId="4A471785" w14:textId="16B1199D">
          <w:pPr>
            <w:pStyle w:val="TOC3"/>
            <w:tabs>
              <w:tab w:val="right" w:leader="dot" w:pos="9350"/>
            </w:tabs>
            <w:rPr>
              <w:rFonts w:eastAsiaTheme="minorEastAsia"/>
              <w:noProof/>
              <w:lang w:eastAsia="en-CA"/>
            </w:rPr>
          </w:pPr>
          <w:hyperlink w:history="1" w:anchor="_Toc195799960">
            <w:r w:rsidRPr="00F84819">
              <w:rPr>
                <w:rStyle w:val="Hyperlink"/>
                <w:noProof/>
              </w:rPr>
              <w:t>Landscape Connectivity</w:t>
            </w:r>
            <w:r>
              <w:rPr>
                <w:noProof/>
                <w:webHidden/>
              </w:rPr>
              <w:tab/>
            </w:r>
            <w:r>
              <w:rPr>
                <w:noProof/>
                <w:webHidden/>
              </w:rPr>
              <w:fldChar w:fldCharType="begin"/>
            </w:r>
            <w:r>
              <w:rPr>
                <w:noProof/>
                <w:webHidden/>
              </w:rPr>
              <w:instrText xml:space="preserve"> PAGEREF _Toc195799960 \h </w:instrText>
            </w:r>
            <w:r>
              <w:rPr>
                <w:noProof/>
                <w:webHidden/>
              </w:rPr>
            </w:r>
            <w:r>
              <w:rPr>
                <w:noProof/>
                <w:webHidden/>
              </w:rPr>
              <w:fldChar w:fldCharType="separate"/>
            </w:r>
            <w:r>
              <w:rPr>
                <w:noProof/>
                <w:webHidden/>
              </w:rPr>
              <w:t>10</w:t>
            </w:r>
            <w:r>
              <w:rPr>
                <w:noProof/>
                <w:webHidden/>
              </w:rPr>
              <w:fldChar w:fldCharType="end"/>
            </w:r>
          </w:hyperlink>
        </w:p>
        <w:p w:rsidR="002134B7" w:rsidRDefault="002134B7" w14:paraId="245E1CB7" w14:textId="1E6FBC29">
          <w:pPr>
            <w:pStyle w:val="TOC3"/>
            <w:tabs>
              <w:tab w:val="right" w:leader="dot" w:pos="9350"/>
            </w:tabs>
            <w:rPr>
              <w:rFonts w:eastAsiaTheme="minorEastAsia"/>
              <w:noProof/>
              <w:lang w:eastAsia="en-CA"/>
            </w:rPr>
          </w:pPr>
          <w:hyperlink w:history="1" w:anchor="_Toc195799961">
            <w:r w:rsidRPr="00F84819">
              <w:rPr>
                <w:rStyle w:val="Hyperlink"/>
                <w:noProof/>
              </w:rPr>
              <w:t>Representation of Protected Areas in the System</w:t>
            </w:r>
            <w:r>
              <w:rPr>
                <w:noProof/>
                <w:webHidden/>
              </w:rPr>
              <w:tab/>
            </w:r>
            <w:r>
              <w:rPr>
                <w:noProof/>
                <w:webHidden/>
              </w:rPr>
              <w:fldChar w:fldCharType="begin"/>
            </w:r>
            <w:r>
              <w:rPr>
                <w:noProof/>
                <w:webHidden/>
              </w:rPr>
              <w:instrText xml:space="preserve"> PAGEREF _Toc195799961 \h </w:instrText>
            </w:r>
            <w:r>
              <w:rPr>
                <w:noProof/>
                <w:webHidden/>
              </w:rPr>
            </w:r>
            <w:r>
              <w:rPr>
                <w:noProof/>
                <w:webHidden/>
              </w:rPr>
              <w:fldChar w:fldCharType="separate"/>
            </w:r>
            <w:r>
              <w:rPr>
                <w:noProof/>
                <w:webHidden/>
              </w:rPr>
              <w:t>10</w:t>
            </w:r>
            <w:r>
              <w:rPr>
                <w:noProof/>
                <w:webHidden/>
              </w:rPr>
              <w:fldChar w:fldCharType="end"/>
            </w:r>
          </w:hyperlink>
        </w:p>
        <w:p w:rsidR="002134B7" w:rsidRDefault="002134B7" w14:paraId="49805253" w14:textId="59048D89">
          <w:pPr>
            <w:pStyle w:val="TOC3"/>
            <w:tabs>
              <w:tab w:val="right" w:leader="dot" w:pos="9350"/>
            </w:tabs>
            <w:rPr>
              <w:rFonts w:eastAsiaTheme="minorEastAsia"/>
              <w:noProof/>
              <w:lang w:eastAsia="en-CA"/>
            </w:rPr>
          </w:pPr>
          <w:hyperlink w:history="1" w:anchor="_Toc195799962">
            <w:r w:rsidRPr="00F84819">
              <w:rPr>
                <w:rStyle w:val="Hyperlink"/>
                <w:noProof/>
              </w:rPr>
              <w:t>Conservation to Reach National/Global Targets</w:t>
            </w:r>
            <w:r>
              <w:rPr>
                <w:noProof/>
                <w:webHidden/>
              </w:rPr>
              <w:tab/>
            </w:r>
            <w:r>
              <w:rPr>
                <w:noProof/>
                <w:webHidden/>
              </w:rPr>
              <w:fldChar w:fldCharType="begin"/>
            </w:r>
            <w:r>
              <w:rPr>
                <w:noProof/>
                <w:webHidden/>
              </w:rPr>
              <w:instrText xml:space="preserve"> PAGEREF _Toc195799962 \h </w:instrText>
            </w:r>
            <w:r>
              <w:rPr>
                <w:noProof/>
                <w:webHidden/>
              </w:rPr>
            </w:r>
            <w:r>
              <w:rPr>
                <w:noProof/>
                <w:webHidden/>
              </w:rPr>
              <w:fldChar w:fldCharType="separate"/>
            </w:r>
            <w:r>
              <w:rPr>
                <w:noProof/>
                <w:webHidden/>
              </w:rPr>
              <w:t>10</w:t>
            </w:r>
            <w:r>
              <w:rPr>
                <w:noProof/>
                <w:webHidden/>
              </w:rPr>
              <w:fldChar w:fldCharType="end"/>
            </w:r>
          </w:hyperlink>
        </w:p>
        <w:p w:rsidR="002134B7" w:rsidRDefault="002134B7" w14:paraId="5AE31CAF" w14:textId="5D02FB9F">
          <w:pPr>
            <w:pStyle w:val="TOC3"/>
            <w:tabs>
              <w:tab w:val="right" w:leader="dot" w:pos="9350"/>
            </w:tabs>
            <w:rPr>
              <w:rFonts w:eastAsiaTheme="minorEastAsia"/>
              <w:noProof/>
              <w:lang w:eastAsia="en-CA"/>
            </w:rPr>
          </w:pPr>
          <w:hyperlink w:history="1" w:anchor="_Toc195799963">
            <w:r w:rsidRPr="00F84819">
              <w:rPr>
                <w:rStyle w:val="Hyperlink"/>
                <w:noProof/>
              </w:rPr>
              <w:t>Cost Per Hectare</w:t>
            </w:r>
            <w:r>
              <w:rPr>
                <w:noProof/>
                <w:webHidden/>
              </w:rPr>
              <w:tab/>
            </w:r>
            <w:r>
              <w:rPr>
                <w:noProof/>
                <w:webHidden/>
              </w:rPr>
              <w:fldChar w:fldCharType="begin"/>
            </w:r>
            <w:r>
              <w:rPr>
                <w:noProof/>
                <w:webHidden/>
              </w:rPr>
              <w:instrText xml:space="preserve"> PAGEREF _Toc195799963 \h </w:instrText>
            </w:r>
            <w:r>
              <w:rPr>
                <w:noProof/>
                <w:webHidden/>
              </w:rPr>
            </w:r>
            <w:r>
              <w:rPr>
                <w:noProof/>
                <w:webHidden/>
              </w:rPr>
              <w:fldChar w:fldCharType="separate"/>
            </w:r>
            <w:r>
              <w:rPr>
                <w:noProof/>
                <w:webHidden/>
              </w:rPr>
              <w:t>10</w:t>
            </w:r>
            <w:r>
              <w:rPr>
                <w:noProof/>
                <w:webHidden/>
              </w:rPr>
              <w:fldChar w:fldCharType="end"/>
            </w:r>
          </w:hyperlink>
        </w:p>
        <w:p w:rsidR="002134B7" w:rsidRDefault="002134B7" w14:paraId="55D039F1" w14:textId="10677614">
          <w:pPr>
            <w:pStyle w:val="TOC1"/>
            <w:tabs>
              <w:tab w:val="right" w:leader="dot" w:pos="9350"/>
            </w:tabs>
            <w:rPr>
              <w:rFonts w:eastAsiaTheme="minorEastAsia"/>
              <w:noProof/>
              <w:lang w:eastAsia="en-CA"/>
            </w:rPr>
          </w:pPr>
          <w:hyperlink w:history="1" w:anchor="_Toc195799964">
            <w:r w:rsidRPr="00F84819">
              <w:rPr>
                <w:rStyle w:val="Hyperlink"/>
                <w:rFonts w:asciiTheme="majorHAnsi" w:hAnsiTheme="majorHAnsi" w:eastAsiaTheme="majorEastAsia" w:cstheme="majorBidi"/>
                <w:noProof/>
              </w:rPr>
              <w:t>Approved Change of Scope - March 3, 2025 </w:t>
            </w:r>
            <w:r>
              <w:rPr>
                <w:noProof/>
                <w:webHidden/>
              </w:rPr>
              <w:tab/>
            </w:r>
            <w:r>
              <w:rPr>
                <w:noProof/>
                <w:webHidden/>
              </w:rPr>
              <w:fldChar w:fldCharType="begin"/>
            </w:r>
            <w:r>
              <w:rPr>
                <w:noProof/>
                <w:webHidden/>
              </w:rPr>
              <w:instrText xml:space="preserve"> PAGEREF _Toc195799964 \h </w:instrText>
            </w:r>
            <w:r>
              <w:rPr>
                <w:noProof/>
                <w:webHidden/>
              </w:rPr>
            </w:r>
            <w:r>
              <w:rPr>
                <w:noProof/>
                <w:webHidden/>
              </w:rPr>
              <w:fldChar w:fldCharType="separate"/>
            </w:r>
            <w:r>
              <w:rPr>
                <w:noProof/>
                <w:webHidden/>
              </w:rPr>
              <w:t>11</w:t>
            </w:r>
            <w:r>
              <w:rPr>
                <w:noProof/>
                <w:webHidden/>
              </w:rPr>
              <w:fldChar w:fldCharType="end"/>
            </w:r>
          </w:hyperlink>
        </w:p>
        <w:p w:rsidR="002134B7" w:rsidRDefault="002134B7" w14:paraId="304BC09F" w14:textId="3F6A9E7E">
          <w:pPr>
            <w:pStyle w:val="TOC1"/>
            <w:tabs>
              <w:tab w:val="right" w:leader="dot" w:pos="9350"/>
            </w:tabs>
            <w:rPr>
              <w:rFonts w:eastAsiaTheme="minorEastAsia"/>
              <w:noProof/>
              <w:lang w:eastAsia="en-CA"/>
            </w:rPr>
          </w:pPr>
          <w:hyperlink w:history="1" w:anchor="_Toc195799965">
            <w:r w:rsidRPr="00F84819">
              <w:rPr>
                <w:rStyle w:val="Hyperlink"/>
                <w:noProof/>
              </w:rPr>
              <w:t>Data Sources</w:t>
            </w:r>
            <w:r>
              <w:rPr>
                <w:noProof/>
                <w:webHidden/>
              </w:rPr>
              <w:tab/>
            </w:r>
            <w:r>
              <w:rPr>
                <w:noProof/>
                <w:webHidden/>
              </w:rPr>
              <w:fldChar w:fldCharType="begin"/>
            </w:r>
            <w:r>
              <w:rPr>
                <w:noProof/>
                <w:webHidden/>
              </w:rPr>
              <w:instrText xml:space="preserve"> PAGEREF _Toc195799965 \h </w:instrText>
            </w:r>
            <w:r>
              <w:rPr>
                <w:noProof/>
                <w:webHidden/>
              </w:rPr>
            </w:r>
            <w:r>
              <w:rPr>
                <w:noProof/>
                <w:webHidden/>
              </w:rPr>
              <w:fldChar w:fldCharType="separate"/>
            </w:r>
            <w:r>
              <w:rPr>
                <w:noProof/>
                <w:webHidden/>
              </w:rPr>
              <w:t>13</w:t>
            </w:r>
            <w:r>
              <w:rPr>
                <w:noProof/>
                <w:webHidden/>
              </w:rPr>
              <w:fldChar w:fldCharType="end"/>
            </w:r>
          </w:hyperlink>
        </w:p>
        <w:p w:rsidR="00FE4724" w:rsidRDefault="00453AC6" w14:paraId="00FAA178" w14:textId="65296714">
          <w:pPr>
            <w:rPr>
              <w:b/>
              <w:bCs/>
              <w:noProof/>
            </w:rPr>
          </w:pPr>
          <w:r>
            <w:rPr>
              <w:b/>
              <w:bCs/>
              <w:noProof/>
            </w:rPr>
            <w:fldChar w:fldCharType="end"/>
          </w:r>
        </w:p>
      </w:sdtContent>
    </w:sdt>
    <w:p w:rsidR="00FE4724" w:rsidRDefault="00FE4724" w14:paraId="2B1A7E10" w14:textId="77777777">
      <w:pPr>
        <w:rPr>
          <w:b/>
          <w:bCs/>
          <w:noProof/>
        </w:rPr>
      </w:pPr>
      <w:r>
        <w:rPr>
          <w:b/>
          <w:bCs/>
          <w:noProof/>
        </w:rPr>
        <w:br w:type="page"/>
      </w:r>
    </w:p>
    <w:p w:rsidR="00453AC6" w:rsidRDefault="00453AC6" w14:paraId="1BAB7164" w14:textId="77777777"/>
    <w:p w:rsidR="00797280" w:rsidP="00797280" w:rsidRDefault="00797280" w14:paraId="7BC5E99A" w14:textId="64059FB2">
      <w:pPr>
        <w:pStyle w:val="Heading1"/>
      </w:pPr>
      <w:bookmarkStart w:name="_Toc195799942" w:id="0"/>
      <w:r>
        <w:t>Proposal to Parks Canada</w:t>
      </w:r>
      <w:bookmarkEnd w:id="0"/>
    </w:p>
    <w:p w:rsidRPr="00797280" w:rsidR="00797280" w:rsidP="00797280" w:rsidRDefault="00797280" w14:paraId="729FC49C" w14:textId="77777777">
      <w:r w:rsidRPr="00797280">
        <w:t>At OH-DEER Data Consulting, we’re a dedicated team of data engineers focused on delivering seamless transitions and ensuring minimal disruption to your operations. We pride ourselves on providing solutions that enhance data accessibility, agility, and integration.</w:t>
      </w:r>
    </w:p>
    <w:p w:rsidRPr="00797280" w:rsidR="00797280" w:rsidP="00797280" w:rsidRDefault="00797280" w14:paraId="6B5AD19F" w14:textId="68D8B9B3">
      <w:r w:rsidRPr="00797280">
        <w:t>Parks Canada, by entrusting us with the modernization of your systems, you’ve taken an important step towards improving efficiency, scalability, and data-driven decision-making. We understand the complexities of managing diverse datasets across multiple systems, and to address this, we propose a unified solution that connects all your data sources. This will ensure real-time access, eliminate data silos, and provide a comprehensive view of your information, leading to better decision-making, scalability, and robust security. Our solution also empowers you to create user-friendly reports, making data-driven decisions simpler.</w:t>
      </w:r>
    </w:p>
    <w:p w:rsidRPr="00797280" w:rsidR="00797280" w:rsidP="00797280" w:rsidRDefault="00797280" w14:paraId="3A75BBAA" w14:textId="77777777">
      <w:r w:rsidRPr="00797280">
        <w:t>Based on our thorough assessment of your business needs, we’ll help you make three key decisions with data-driven insights:</w:t>
      </w:r>
    </w:p>
    <w:p w:rsidRPr="00797280" w:rsidR="00797280" w:rsidP="00797280" w:rsidRDefault="00797280" w14:paraId="51AD3329" w14:textId="77777777">
      <w:pPr>
        <w:numPr>
          <w:ilvl w:val="0"/>
          <w:numId w:val="3"/>
        </w:numPr>
        <w:spacing w:line="240" w:lineRule="auto"/>
        <w:rPr>
          <w:sz w:val="28"/>
          <w:szCs w:val="28"/>
        </w:rPr>
      </w:pPr>
      <w:r w:rsidRPr="00797280">
        <w:rPr>
          <w:sz w:val="28"/>
          <w:szCs w:val="28"/>
        </w:rPr>
        <w:t>Vegetation Monitoring</w:t>
      </w:r>
    </w:p>
    <w:p w:rsidRPr="00797280" w:rsidR="00797280" w:rsidP="00797280" w:rsidRDefault="00797280" w14:paraId="7C9093E4" w14:textId="77777777">
      <w:pPr>
        <w:numPr>
          <w:ilvl w:val="0"/>
          <w:numId w:val="3"/>
        </w:numPr>
        <w:spacing w:line="240" w:lineRule="auto"/>
        <w:rPr>
          <w:sz w:val="28"/>
          <w:szCs w:val="28"/>
        </w:rPr>
      </w:pPr>
      <w:r w:rsidRPr="00797280">
        <w:rPr>
          <w:sz w:val="28"/>
          <w:szCs w:val="28"/>
        </w:rPr>
        <w:t>Visitor Flow Management</w:t>
      </w:r>
    </w:p>
    <w:p w:rsidRPr="00797280" w:rsidR="00797280" w:rsidP="00797280" w:rsidRDefault="00797280" w14:paraId="51869686" w14:textId="77777777">
      <w:pPr>
        <w:numPr>
          <w:ilvl w:val="0"/>
          <w:numId w:val="3"/>
        </w:numPr>
        <w:spacing w:line="240" w:lineRule="auto"/>
        <w:rPr>
          <w:sz w:val="28"/>
          <w:szCs w:val="28"/>
        </w:rPr>
      </w:pPr>
      <w:r w:rsidRPr="00797280">
        <w:rPr>
          <w:sz w:val="28"/>
          <w:szCs w:val="28"/>
        </w:rPr>
        <w:t>Creation of New Protected Areas</w:t>
      </w:r>
    </w:p>
    <w:p w:rsidR="00153D9A" w:rsidP="00797280" w:rsidRDefault="00797280" w14:paraId="334986E5" w14:textId="0CF34403">
      <w:r w:rsidRPr="00797280">
        <w:t>Our adaptable approach will evolve with your needs, ensuring seamless access to critical data while delivering long-term value and improved resource management. We’re excited to collaborate with you on this transformative journey.</w:t>
      </w:r>
    </w:p>
    <w:p w:rsidR="00153D9A" w:rsidRDefault="00153D9A" w14:paraId="6B84DE9C" w14:textId="77777777">
      <w:r>
        <w:br w:type="page"/>
      </w:r>
    </w:p>
    <w:p w:rsidR="00797280" w:rsidP="000F6FC0" w:rsidRDefault="00153D9A" w14:paraId="34433845" w14:textId="40B44181">
      <w:pPr>
        <w:pStyle w:val="Heading1"/>
        <w:numPr>
          <w:ilvl w:val="0"/>
          <w:numId w:val="5"/>
        </w:numPr>
        <w:ind w:left="0"/>
      </w:pPr>
      <w:bookmarkStart w:name="_Toc195799943" w:id="1"/>
      <w:r>
        <w:t>Vegetation Monitoring</w:t>
      </w:r>
      <w:bookmarkEnd w:id="1"/>
    </w:p>
    <w:p w:rsidR="00153D9A" w:rsidP="00153D9A" w:rsidRDefault="00153D9A" w14:paraId="1E66FC19" w14:textId="0887714E">
      <w:r w:rsidRPr="00153D9A">
        <w:t>Parks Canada must make decisions to protect and restore our national parks and historic sites. A key aspect of this is tracking and monitoring endangered species, and vegetation monitoring plays a crucial role in that process. Parks Canada uses vegetation monitoring and other data to guide important conservation decisions, such as prioritizing restoration efforts and protecting endangered species. This data-driven approach ensures targeted, effective actions to preserve ecosystems.</w:t>
      </w:r>
    </w:p>
    <w:p w:rsidR="00153D9A" w:rsidP="00153D9A" w:rsidRDefault="00B72FE8" w14:paraId="008A8BD2" w14:textId="3F6BDDBC">
      <w:r>
        <w:rPr>
          <w:rFonts w:ascii="Arial" w:hAnsi="Arial" w:cs="Arial"/>
          <w:noProof/>
          <w:color w:val="000000"/>
          <w:sz w:val="22"/>
          <w:szCs w:val="22"/>
        </w:rPr>
        <mc:AlternateContent>
          <mc:Choice Requires="wps">
            <w:drawing>
              <wp:anchor distT="0" distB="0" distL="114300" distR="114300" simplePos="0" relativeHeight="251658240" behindDoc="0" locked="0" layoutInCell="1" allowOverlap="1" wp14:anchorId="282642B3" wp14:editId="2C2694E0">
                <wp:simplePos x="0" y="0"/>
                <wp:positionH relativeFrom="column">
                  <wp:posOffset>7620</wp:posOffset>
                </wp:positionH>
                <wp:positionV relativeFrom="paragraph">
                  <wp:posOffset>2675890</wp:posOffset>
                </wp:positionV>
                <wp:extent cx="1097280" cy="129540"/>
                <wp:effectExtent l="0" t="0" r="7620" b="3810"/>
                <wp:wrapNone/>
                <wp:docPr id="152667543" name="Rectangle 1"/>
                <wp:cNvGraphicFramePr/>
                <a:graphic xmlns:a="http://schemas.openxmlformats.org/drawingml/2006/main">
                  <a:graphicData uri="http://schemas.microsoft.com/office/word/2010/wordprocessingShape">
                    <wps:wsp>
                      <wps:cNvSpPr/>
                      <wps:spPr>
                        <a:xfrm>
                          <a:off x="0" y="0"/>
                          <a:ext cx="1097280" cy="1295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054822D0">
              <v:rect id="Rectangle 1" style="position:absolute;margin-left:.6pt;margin-top:210.7pt;width:86.4pt;height:10.2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3D16E4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"/>
            </w:pict>
          </mc:Fallback>
        </mc:AlternateContent>
      </w:r>
      <w:r w:rsidR="00153D9A">
        <w:rPr>
          <w:rFonts w:ascii="Arial" w:hAnsi="Arial" w:cs="Arial"/>
          <w:noProof/>
          <w:color w:val="000000"/>
          <w:sz w:val="22"/>
          <w:szCs w:val="22"/>
          <w:bdr w:val="none" w:color="auto" w:sz="0" w:space="0" w:frame="1"/>
        </w:rPr>
        <w:drawing>
          <wp:inline distT="0" distB="0" distL="0" distR="0" wp14:anchorId="7294593F" wp14:editId="1520F3E8">
            <wp:extent cx="5912142" cy="2808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3" b="30240"/>
                    <a:stretch/>
                  </pic:blipFill>
                  <pic:spPr bwMode="auto">
                    <a:xfrm>
                      <a:off x="0" y="0"/>
                      <a:ext cx="5943600" cy="2822941"/>
                    </a:xfrm>
                    <a:prstGeom prst="rect">
                      <a:avLst/>
                    </a:prstGeom>
                    <a:noFill/>
                    <a:ln>
                      <a:noFill/>
                    </a:ln>
                    <a:extLst>
                      <a:ext uri="{53640926-AAD7-44D8-BBD7-CCE9431645EC}">
                        <a14:shadowObscured xmlns:a14="http://schemas.microsoft.com/office/drawing/2010/main"/>
                      </a:ext>
                    </a:extLst>
                  </pic:spPr>
                </pic:pic>
              </a:graphicData>
            </a:graphic>
          </wp:inline>
        </w:drawing>
      </w:r>
    </w:p>
    <w:p w:rsidR="00B72FE8" w:rsidP="00B72FE8" w:rsidRDefault="00B72FE8" w14:paraId="33918593" w14:textId="5F6D36E0">
      <w:pPr>
        <w:pStyle w:val="Heading2"/>
      </w:pPr>
      <w:bookmarkStart w:name="_Toc195799944" w:id="2"/>
      <w:r>
        <w:t>Activities and Sub-Processes:</w:t>
      </w:r>
      <w:bookmarkEnd w:id="2"/>
    </w:p>
    <w:p w:rsidR="00153D9A" w:rsidP="00153D9A" w:rsidRDefault="00153D9A" w14:paraId="6E50A6AA" w14:textId="0DF2B835">
      <w:r w:rsidRPr="00153D9A">
        <w:rPr>
          <w:b/>
          <w:bCs/>
        </w:rPr>
        <w:t>Data Collection</w:t>
      </w:r>
      <w:r>
        <w:t xml:space="preserve"> — set up sensors to collect data on vegetation, satellites to capture imagery, observe endangered species and habitants, on-the-ground vegetation survey to monitor growth, grazing, nesting and foraging </w:t>
      </w:r>
    </w:p>
    <w:p w:rsidR="00153D9A" w:rsidP="00153D9A" w:rsidRDefault="00153D9A" w14:paraId="2C6743B4" w14:textId="567D805E">
      <w:r w:rsidRPr="00153D9A">
        <w:rPr>
          <w:b/>
          <w:bCs/>
        </w:rPr>
        <w:t>Vegetation Health Assessment</w:t>
      </w:r>
      <w:r>
        <w:t xml:space="preserve"> — use remote sensors and field data to assess vegetation stress, satellite and drone imagery to track health, measure growth and identify potential threats to species and habitants </w:t>
      </w:r>
    </w:p>
    <w:p w:rsidR="00153D9A" w:rsidP="00153D9A" w:rsidRDefault="00153D9A" w14:paraId="109D23DD" w14:textId="6FD71F1E">
      <w:r w:rsidRPr="00153D9A">
        <w:rPr>
          <w:b/>
          <w:bCs/>
        </w:rPr>
        <w:t>Vegetation Mapping and Habitat Modeling</w:t>
      </w:r>
      <w:r>
        <w:t xml:space="preserve"> — GIS-based mapping, habitat modeling, and prediction of species habitat quality and potential threats</w:t>
      </w:r>
    </w:p>
    <w:p w:rsidR="00153D9A" w:rsidP="00153D9A" w:rsidRDefault="00153D9A" w14:paraId="750C1B7D" w14:textId="2AD1C2B4">
      <w:r w:rsidRPr="00153D9A">
        <w:rPr>
          <w:b/>
          <w:bCs/>
        </w:rPr>
        <w:t>Threat Detection and Early Warning</w:t>
      </w:r>
      <w:r>
        <w:t xml:space="preserve"> — map, monitor and track invasive species, endangered species habitats, climate change impacts and environmental changes to study fire risks, and degradation </w:t>
      </w:r>
    </w:p>
    <w:p w:rsidR="00153D9A" w:rsidP="00153D9A" w:rsidRDefault="00153D9A" w14:paraId="261A0394" w14:textId="10F4E4EB">
      <w:r w:rsidRPr="00153D9A">
        <w:rPr>
          <w:b/>
          <w:bCs/>
        </w:rPr>
        <w:t>Data Analysis and Reporting</w:t>
      </w:r>
      <w:r>
        <w:t xml:space="preserve"> - Integration of data, field surveys, reporting for decision-making and analyze long-term trends and correlations between vegetation and endangered species behavior </w:t>
      </w:r>
    </w:p>
    <w:p w:rsidR="00B72FE8" w:rsidP="00153D9A" w:rsidRDefault="00153D9A" w14:paraId="55EBD5B9" w14:textId="53730714">
      <w:r w:rsidRPr="00153D9A">
        <w:rPr>
          <w:b/>
          <w:bCs/>
        </w:rPr>
        <w:t>Restoration and Conservation Actions</w:t>
      </w:r>
      <w:r>
        <w:t xml:space="preserve"> — using data to plan and implement vegetation restoration, management and monitor vegetation recovery and return of endangered species to an area</w:t>
      </w:r>
    </w:p>
    <w:p w:rsidR="00B72FE8" w:rsidP="00B72FE8" w:rsidRDefault="00B72FE8" w14:paraId="1EFFAF34" w14:textId="0509511C">
      <w:pPr>
        <w:pStyle w:val="Heading2"/>
      </w:pPr>
      <w:bookmarkStart w:name="_Toc195799945" w:id="3"/>
      <w:r>
        <w:t>Key Performance Indicators:</w:t>
      </w:r>
      <w:bookmarkEnd w:id="3"/>
      <w:r>
        <w:t xml:space="preserve"> </w:t>
      </w:r>
    </w:p>
    <w:p w:rsidRPr="002333B4" w:rsidR="00B72FE8" w:rsidP="002333B4" w:rsidRDefault="00B72FE8" w14:paraId="51F1170F" w14:textId="2E5FA549">
      <w:pPr>
        <w:pStyle w:val="Heading3"/>
      </w:pPr>
      <w:bookmarkStart w:name="_Toc195799946" w:id="4"/>
      <w:r w:rsidRPr="002333B4">
        <w:t>Data Accuracy</w:t>
      </w:r>
      <w:bookmarkEnd w:id="4"/>
    </w:p>
    <w:p w:rsidR="00B72FE8" w:rsidP="002C45B0" w:rsidRDefault="00B72FE8" w14:paraId="290E8AFE" w14:textId="77777777">
      <w:pPr>
        <w:pStyle w:val="ListParagraph"/>
        <w:numPr>
          <w:ilvl w:val="0"/>
          <w:numId w:val="8"/>
        </w:numPr>
        <w:ind w:left="0" w:hanging="284"/>
      </w:pPr>
      <w:r w:rsidRPr="00DC7806">
        <w:rPr>
          <w:b/>
          <w:bCs/>
        </w:rPr>
        <w:t>Value</w:t>
      </w:r>
      <w:r>
        <w:t>: is its ability to ensure that the data used for decision-making in conservation and ecosystem management is trustworthy, consistent, and precise.</w:t>
      </w:r>
    </w:p>
    <w:p w:rsidR="00B72FE8" w:rsidP="002C45B0" w:rsidRDefault="00B72FE8" w14:paraId="2DF7055F" w14:textId="77777777">
      <w:pPr>
        <w:pStyle w:val="ListParagraph"/>
        <w:numPr>
          <w:ilvl w:val="0"/>
          <w:numId w:val="8"/>
        </w:numPr>
        <w:ind w:left="0" w:hanging="284"/>
      </w:pPr>
      <w:r w:rsidRPr="00DC7806">
        <w:rPr>
          <w:b/>
          <w:bCs/>
        </w:rPr>
        <w:t>Target</w:t>
      </w:r>
      <w:r>
        <w:t>: error rate, sensor calibration, acceptable range for measurements</w:t>
      </w:r>
    </w:p>
    <w:p w:rsidR="00B72FE8" w:rsidP="002C45B0" w:rsidRDefault="00B72FE8" w14:paraId="74141685" w14:textId="7895D1D8">
      <w:pPr>
        <w:pStyle w:val="ListParagraph"/>
        <w:numPr>
          <w:ilvl w:val="0"/>
          <w:numId w:val="8"/>
        </w:numPr>
        <w:ind w:left="0" w:hanging="284"/>
      </w:pPr>
      <w:r w:rsidRPr="00DC7806">
        <w:rPr>
          <w:b/>
          <w:bCs/>
        </w:rPr>
        <w:t>Measurement</w:t>
      </w:r>
      <w:r>
        <w:t>: Regular audits of data collection methods and comparison of data sources for consistency.</w:t>
      </w:r>
    </w:p>
    <w:p w:rsidRPr="00D34640" w:rsidR="00B72FE8" w:rsidP="00CB2DFB" w:rsidRDefault="00B72FE8" w14:paraId="773BF6DC" w14:textId="2E446E31">
      <w:pPr>
        <w:pStyle w:val="ListParagraph"/>
        <w:spacing w:before="240"/>
        <w:ind w:left="0"/>
        <w:rPr>
          <w:rFonts w:eastAsiaTheme="minorEastAsia"/>
        </w:rPr>
      </w:pPr>
      <m:oMathPara>
        <m:oMathParaPr>
          <m:jc m:val="center"/>
        </m:oMathParaPr>
        <m:oMath>
          <m:r>
            <w:rPr>
              <w:rFonts w:ascii="Cambria Math" w:hAnsi="Cambria Math"/>
            </w:rPr>
            <m:t>Data Accuracy</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Number of Correct Data Points</m:t>
              </m:r>
            </m:num>
            <m:den>
              <m:r>
                <w:rPr>
                  <w:rFonts w:ascii="Cambria Math" w:hAnsi="Cambria Math"/>
                </w:rPr>
                <m:t>Total Number of Data Points</m:t>
              </m:r>
            </m:den>
          </m:f>
          <m:r>
            <w:rPr>
              <w:rFonts w:ascii="Cambria Math" w:hAnsi="Cambria Math"/>
            </w:rPr>
            <m:t>×100</m:t>
          </m:r>
        </m:oMath>
      </m:oMathPara>
    </w:p>
    <w:p w:rsidRPr="007B1A83" w:rsidR="00DC7806" w:rsidP="00DC7806" w:rsidRDefault="00DC7806" w14:paraId="0FD95708" w14:textId="77777777">
      <w:pPr>
        <w:pStyle w:val="Heading3"/>
      </w:pPr>
      <w:bookmarkStart w:name="_Toc195799947" w:id="5"/>
      <w:r w:rsidRPr="007B1A83">
        <w:t>Vegetation Health</w:t>
      </w:r>
      <w:bookmarkEnd w:id="5"/>
    </w:p>
    <w:p w:rsidR="00DC7806" w:rsidP="002C45B0" w:rsidRDefault="00DC7806" w14:paraId="1FEC9A69" w14:textId="77777777">
      <w:pPr>
        <w:pStyle w:val="ListParagraph"/>
        <w:numPr>
          <w:ilvl w:val="0"/>
          <w:numId w:val="9"/>
        </w:numPr>
        <w:ind w:left="0" w:hanging="284"/>
      </w:pPr>
      <w:r w:rsidRPr="00DC7806">
        <w:rPr>
          <w:b/>
          <w:bCs/>
        </w:rPr>
        <w:t>Value</w:t>
      </w:r>
      <w:r>
        <w:t>: is to ensure the sustainability and resilience of ecosystems, particularly in national parks and protected areas.</w:t>
      </w:r>
    </w:p>
    <w:p w:rsidR="00DC7806" w:rsidP="002C45B0" w:rsidRDefault="00DC7806" w14:paraId="52EC7314" w14:textId="77777777">
      <w:pPr>
        <w:pStyle w:val="ListParagraph"/>
        <w:numPr>
          <w:ilvl w:val="0"/>
          <w:numId w:val="9"/>
        </w:numPr>
        <w:ind w:left="0" w:hanging="284"/>
      </w:pPr>
      <w:r w:rsidRPr="00DC7806">
        <w:rPr>
          <w:b/>
          <w:bCs/>
        </w:rPr>
        <w:t>Target</w:t>
      </w:r>
      <w:r>
        <w:t>: vegetation coverage, vegetation growth, invasive species control, habitat suitability for endangered species</w:t>
      </w:r>
    </w:p>
    <w:p w:rsidR="00B72FE8" w:rsidP="002C45B0" w:rsidRDefault="00DC7806" w14:paraId="13A7C7D5" w14:textId="5407A44D">
      <w:pPr>
        <w:pStyle w:val="ListParagraph"/>
        <w:numPr>
          <w:ilvl w:val="0"/>
          <w:numId w:val="9"/>
        </w:numPr>
        <w:ind w:left="0" w:hanging="284"/>
      </w:pPr>
      <w:r w:rsidRPr="00DC7806">
        <w:rPr>
          <w:b/>
          <w:bCs/>
        </w:rPr>
        <w:t>Measurement</w:t>
      </w:r>
      <w:r>
        <w:t>: Regular vegetation surveys, remote sensing data, and environmental health indices.</w:t>
      </w:r>
    </w:p>
    <w:p w:rsidRPr="00D34640" w:rsidR="00DC7806" w:rsidP="00CB2DFB" w:rsidRDefault="00DC7806" w14:paraId="71EBF612" w14:textId="6DDCB20D">
      <w:pPr>
        <w:pStyle w:val="ListParagraph"/>
        <w:spacing w:before="240"/>
        <w:ind w:left="0"/>
        <w:rPr>
          <w:rFonts w:eastAsiaTheme="minorEastAsia"/>
        </w:rPr>
      </w:pPr>
      <m:oMathPara>
        <m:oMathParaPr>
          <m:jc m:val="center"/>
        </m:oMathParaPr>
        <m:oMath>
          <m:r>
            <w:rPr>
              <w:rFonts w:ascii="Cambria Math" w:hAnsi="Cambria Math"/>
            </w:rPr>
            <m:t>Vegetation Health(%)=</m:t>
          </m:r>
          <m:f>
            <m:fPr>
              <m:ctrlPr>
                <w:rPr>
                  <w:rFonts w:ascii="Cambria Math" w:hAnsi="Cambria Math"/>
                  <w:i/>
                </w:rPr>
              </m:ctrlPr>
            </m:fPr>
            <m:num>
              <m:r>
                <w:rPr>
                  <w:rFonts w:ascii="Cambria Math" w:hAnsi="Cambria Math"/>
                </w:rPr>
                <m:t>Area of Healthy Vegetation</m:t>
              </m:r>
            </m:num>
            <m:den>
              <m:r>
                <w:rPr>
                  <w:rFonts w:ascii="Cambria Math" w:hAnsi="Cambria Math"/>
                </w:rPr>
                <m:t>Total Area Surveyed</m:t>
              </m:r>
            </m:den>
          </m:f>
          <m:r>
            <w:rPr>
              <w:rFonts w:ascii="Cambria Math" w:hAnsi="Cambria Math"/>
            </w:rPr>
            <m:t>×100</m:t>
          </m:r>
        </m:oMath>
      </m:oMathPara>
    </w:p>
    <w:p w:rsidRPr="00DC7806" w:rsidR="00DC7806" w:rsidP="00DC7806" w:rsidRDefault="00DC7806" w14:paraId="3341ACE1" w14:textId="77777777">
      <w:pPr>
        <w:pStyle w:val="Heading3"/>
      </w:pPr>
      <w:bookmarkStart w:name="_Toc195799948" w:id="6"/>
      <w:r w:rsidRPr="00DC7806">
        <w:t>Real-Time Data Availability</w:t>
      </w:r>
      <w:bookmarkEnd w:id="6"/>
      <w:r w:rsidRPr="00DC7806">
        <w:t> </w:t>
      </w:r>
    </w:p>
    <w:p w:rsidRPr="00DC7806" w:rsidR="00DC7806" w:rsidP="002C45B0" w:rsidRDefault="00DC7806" w14:paraId="79920B07" w14:textId="41C00A50">
      <w:pPr>
        <w:pStyle w:val="ListParagraph"/>
        <w:numPr>
          <w:ilvl w:val="0"/>
          <w:numId w:val="11"/>
        </w:numPr>
        <w:ind w:left="0" w:hanging="218"/>
      </w:pPr>
      <w:r w:rsidRPr="00DC7806">
        <w:rPr>
          <w:b/>
          <w:bCs/>
        </w:rPr>
        <w:t>Value:</w:t>
      </w:r>
      <w:r w:rsidRPr="00DC7806">
        <w:t xml:space="preserve"> Real-time data enables Parks Canada to quickly respond to environmental threats and support proactive conservation efforts</w:t>
      </w:r>
    </w:p>
    <w:p w:rsidRPr="00DC7806" w:rsidR="00DC7806" w:rsidP="002C45B0" w:rsidRDefault="00DC7806" w14:paraId="72BDFCD5" w14:textId="51DA60CA">
      <w:pPr>
        <w:pStyle w:val="ListParagraph"/>
        <w:numPr>
          <w:ilvl w:val="0"/>
          <w:numId w:val="11"/>
        </w:numPr>
        <w:ind w:left="0" w:hanging="218"/>
        <w:rPr>
          <w:b/>
          <w:bCs/>
        </w:rPr>
      </w:pPr>
      <w:r w:rsidRPr="00DC7806">
        <w:rPr>
          <w:b/>
          <w:bCs/>
        </w:rPr>
        <w:t>Target:</w:t>
      </w:r>
      <w:r w:rsidRPr="00DC7806">
        <w:t xml:space="preserve"> 99.9% uptime, ensuring continuous access for monitoring and decision-making</w:t>
      </w:r>
    </w:p>
    <w:p w:rsidRPr="00DC7806" w:rsidR="00DC7806" w:rsidP="002C45B0" w:rsidRDefault="00DC7806" w14:paraId="7D9969CA" w14:textId="55447564">
      <w:pPr>
        <w:pStyle w:val="ListParagraph"/>
        <w:numPr>
          <w:ilvl w:val="0"/>
          <w:numId w:val="11"/>
        </w:numPr>
        <w:ind w:left="0" w:hanging="218"/>
        <w:rPr>
          <w:b/>
          <w:bCs/>
        </w:rPr>
      </w:pPr>
      <w:r w:rsidRPr="00DC7806">
        <w:rPr>
          <w:b/>
          <w:bCs/>
        </w:rPr>
        <w:t>Measurement:</w:t>
      </w:r>
      <w:r w:rsidRPr="00DC7806">
        <w:t xml:space="preserve"> System uptime logs, data refresh rates, and latency metrics from monitoring platforms</w:t>
      </w:r>
      <w:r>
        <w:t xml:space="preserve"> </w:t>
      </w:r>
    </w:p>
    <w:p w:rsidRPr="00D34640" w:rsidR="00DC7806" w:rsidP="00CB2DFB" w:rsidRDefault="00DC7806" w14:paraId="7DB3714D" w14:textId="109E47DA">
      <w:pPr>
        <w:pStyle w:val="ListParagraph"/>
        <w:spacing w:before="240"/>
        <w:ind w:left="0"/>
        <w:rPr>
          <w:rFonts w:eastAsiaTheme="minorEastAsia"/>
        </w:rPr>
      </w:pPr>
      <m:oMathPara>
        <m:oMathParaPr>
          <m:jc m:val="center"/>
        </m:oMathParaPr>
        <m:oMath>
          <m:r>
            <w:rPr>
              <w:rFonts w:ascii="Cambria Math" w:hAnsi="Cambria Math"/>
            </w:rPr>
            <m:t>Realtime Data Availability</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Time Data is Available (TDA)</m:t>
              </m:r>
            </m:num>
            <m:den>
              <m:r>
                <w:rPr>
                  <w:rFonts w:ascii="Cambria Math" w:hAnsi="Cambria Math"/>
                </w:rPr>
                <m:t>Total Monitoring Time (TMT)</m:t>
              </m:r>
            </m:den>
          </m:f>
          <m:r>
            <w:rPr>
              <w:rFonts w:ascii="Cambria Math" w:hAnsi="Cambria Math"/>
            </w:rPr>
            <m:t>×100</m:t>
          </m:r>
        </m:oMath>
      </m:oMathPara>
    </w:p>
    <w:p w:rsidRPr="00DC7806" w:rsidR="00DC7806" w:rsidP="00C91B0B" w:rsidRDefault="00DC7806" w14:paraId="49F02E8A" w14:textId="351944D9">
      <w:pPr>
        <w:pStyle w:val="Heading1"/>
        <w:numPr>
          <w:ilvl w:val="0"/>
          <w:numId w:val="5"/>
        </w:numPr>
        <w:ind w:left="-142" w:hanging="284"/>
        <w:rPr>
          <w:rFonts w:eastAsiaTheme="minorEastAsia"/>
        </w:rPr>
      </w:pPr>
      <w:r>
        <w:rPr>
          <w:rFonts w:eastAsiaTheme="minorEastAsia"/>
        </w:rPr>
        <w:br w:type="page"/>
      </w:r>
      <w:bookmarkStart w:name="_Toc195799949" w:id="7"/>
      <w:r w:rsidRPr="00DC7806">
        <w:rPr>
          <w:rFonts w:eastAsiaTheme="minorEastAsia"/>
        </w:rPr>
        <w:t>Visitor Flow Management</w:t>
      </w:r>
      <w:bookmarkEnd w:id="7"/>
    </w:p>
    <w:p w:rsidRPr="00B7778E" w:rsidR="00DC7806" w:rsidP="00DC7806" w:rsidRDefault="00DC7806" w14:paraId="21507281" w14:textId="49B5A94A">
      <w:pPr>
        <w:rPr>
          <w:rFonts w:eastAsiaTheme="minorEastAsia"/>
        </w:rPr>
      </w:pPr>
      <w:r w:rsidRPr="00B7778E">
        <w:rPr>
          <w:rFonts w:eastAsiaTheme="minorEastAsia"/>
        </w:rPr>
        <w:t>Parks Canada optimizes the tourism experience and improves infrastructure by collecting and analyzing visitor data.</w:t>
      </w:r>
      <w:r w:rsidRPr="00B7778E" w:rsidR="00C91B0B">
        <w:rPr>
          <w:rFonts w:eastAsiaTheme="minorEastAsia"/>
        </w:rPr>
        <w:t xml:space="preserve"> </w:t>
      </w:r>
      <w:r w:rsidRPr="00B7778E">
        <w:rPr>
          <w:rFonts w:eastAsiaTheme="minorEastAsia"/>
        </w:rPr>
        <w:t>Visitor data helps optimize capacity management at popular attractions like Banff and Lake Louise, adjusting entry restrictions and services based on demand. Parks Canada plans investments in upgrading campsites and trails. Data also identifies peak periods, guiding seasonal planning and helps allocate resources to high-traffic parks for maintenance and upgrades.</w:t>
      </w:r>
    </w:p>
    <w:p w:rsidR="00DC7806" w:rsidP="00DC7806" w:rsidRDefault="00043E06" w14:paraId="4044F751" w14:textId="23431333">
      <w:pPr>
        <w:rPr>
          <w:rFonts w:eastAsiaTheme="minorEastAsia"/>
        </w:rPr>
      </w:pPr>
      <w:r>
        <w:rPr>
          <w:rFonts w:ascii="Arial" w:hAnsi="Arial" w:cs="Arial"/>
          <w:b/>
          <w:bCs/>
          <w:noProof/>
          <w:color w:val="000000"/>
          <w:sz w:val="22"/>
          <w:szCs w:val="22"/>
          <w:bdr w:val="none" w:color="auto" w:sz="0" w:space="0" w:frame="1"/>
        </w:rPr>
        <w:drawing>
          <wp:inline distT="0" distB="0" distL="0" distR="0" wp14:anchorId="21D59B21" wp14:editId="5A3463E2">
            <wp:extent cx="5735320" cy="3505200"/>
            <wp:effectExtent l="0" t="0" r="0" b="0"/>
            <wp:docPr id="1762265193"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5193" name="Picture 2" descr="A diagram of a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5320" cy="3505200"/>
                    </a:xfrm>
                    <a:prstGeom prst="rect">
                      <a:avLst/>
                    </a:prstGeom>
                    <a:noFill/>
                    <a:ln>
                      <a:noFill/>
                    </a:ln>
                  </pic:spPr>
                </pic:pic>
              </a:graphicData>
            </a:graphic>
          </wp:inline>
        </w:drawing>
      </w:r>
    </w:p>
    <w:p w:rsidRPr="005B2BC4" w:rsidR="005B2BC4" w:rsidP="001A7581" w:rsidRDefault="005B2BC4" w14:paraId="34A9CD61" w14:textId="77777777">
      <w:pPr>
        <w:pStyle w:val="Heading2"/>
        <w:rPr>
          <w:rFonts w:eastAsiaTheme="minorEastAsia"/>
        </w:rPr>
      </w:pPr>
      <w:bookmarkStart w:name="_Toc195799950" w:id="8"/>
      <w:r w:rsidRPr="005B2BC4">
        <w:rPr>
          <w:rFonts w:eastAsiaTheme="minorEastAsia"/>
        </w:rPr>
        <w:t>Quality &amp; KPI:</w:t>
      </w:r>
      <w:bookmarkEnd w:id="8"/>
      <w:r w:rsidRPr="005B2BC4">
        <w:rPr>
          <w:rFonts w:eastAsiaTheme="minorEastAsia"/>
        </w:rPr>
        <w:t> </w:t>
      </w:r>
    </w:p>
    <w:p w:rsidRPr="005B2BC4" w:rsidR="005B2BC4" w:rsidP="005B2BC4" w:rsidRDefault="005B2BC4" w14:paraId="7138DAA7" w14:textId="77777777">
      <w:pPr>
        <w:rPr>
          <w:rFonts w:eastAsiaTheme="minorEastAsia"/>
        </w:rPr>
      </w:pPr>
      <w:r w:rsidRPr="005B2BC4">
        <w:rPr>
          <w:rFonts w:eastAsiaTheme="minorEastAsia"/>
        </w:rPr>
        <w:t>Visitor satisfaction, operational efficiency, facility utilization, seasonality, weather, environmental degradation</w:t>
      </w:r>
    </w:p>
    <w:p w:rsidR="009427A8" w:rsidP="009427A8" w:rsidRDefault="009427A8" w14:paraId="04922F13" w14:textId="77777777">
      <w:pPr>
        <w:pStyle w:val="Heading2"/>
      </w:pPr>
      <w:bookmarkStart w:name="_Toc195799951" w:id="9"/>
      <w:r>
        <w:t>Activities and Sub-Processes:</w:t>
      </w:r>
      <w:bookmarkEnd w:id="9"/>
    </w:p>
    <w:p w:rsidRPr="003D7151" w:rsidR="4796F61C" w:rsidP="00743EBF" w:rsidRDefault="4796F61C" w14:paraId="6D6C5DC7" w14:textId="476A5084">
      <w:pPr>
        <w:spacing w:after="0" w:line="240" w:lineRule="auto"/>
        <w:rPr>
          <w:b/>
        </w:rPr>
      </w:pPr>
      <w:r w:rsidRPr="003D7151">
        <w:rPr>
          <w:rFonts w:ascii="Roboto" w:hAnsi="Roboto" w:eastAsia="Roboto" w:cs="Roboto"/>
          <w:b/>
          <w:color w:val="000000" w:themeColor="text1"/>
          <w:sz w:val="22"/>
          <w:szCs w:val="22"/>
        </w:rPr>
        <w:t>Assess Visitor Demand and Trends</w:t>
      </w:r>
    </w:p>
    <w:p w:rsidR="4796F61C" w:rsidP="0042271E" w:rsidRDefault="4796F61C" w14:paraId="7D0D69CD" w14:textId="41087413">
      <w:pPr>
        <w:pStyle w:val="ListParagraph"/>
        <w:numPr>
          <w:ilvl w:val="0"/>
          <w:numId w:val="23"/>
        </w:numPr>
        <w:spacing w:before="220" w:after="220"/>
        <w:ind w:left="0" w:hanging="284"/>
        <w:rPr>
          <w:rFonts w:ascii="Roboto" w:hAnsi="Roboto" w:eastAsia="Roboto" w:cs="Roboto"/>
          <w:color w:val="000000" w:themeColor="text1"/>
          <w:sz w:val="22"/>
          <w:szCs w:val="22"/>
        </w:rPr>
      </w:pPr>
      <w:r w:rsidRPr="71BF8D6D">
        <w:rPr>
          <w:rFonts w:ascii="Roboto" w:hAnsi="Roboto" w:eastAsia="Roboto" w:cs="Roboto"/>
          <w:color w:val="000000" w:themeColor="text1"/>
          <w:sz w:val="22"/>
          <w:szCs w:val="22"/>
        </w:rPr>
        <w:t>Data Collection: Use IoT devices to track visitor numbers, behavior, and parking occupancy</w:t>
      </w:r>
    </w:p>
    <w:p w:rsidR="4796F61C" w:rsidP="0042271E" w:rsidRDefault="4796F61C" w14:paraId="75B27AA1" w14:textId="45D2BF7A">
      <w:pPr>
        <w:pStyle w:val="ListParagraph"/>
        <w:numPr>
          <w:ilvl w:val="0"/>
          <w:numId w:val="23"/>
        </w:numPr>
        <w:spacing w:before="220" w:after="220"/>
        <w:ind w:left="0" w:hanging="284"/>
        <w:rPr>
          <w:rFonts w:ascii="Roboto" w:hAnsi="Roboto" w:eastAsia="Roboto" w:cs="Roboto"/>
          <w:color w:val="000000" w:themeColor="text1"/>
          <w:sz w:val="22"/>
          <w:szCs w:val="22"/>
        </w:rPr>
      </w:pPr>
      <w:r w:rsidRPr="71BF8D6D">
        <w:rPr>
          <w:rFonts w:ascii="Roboto" w:hAnsi="Roboto" w:eastAsia="Roboto" w:cs="Roboto"/>
          <w:color w:val="000000" w:themeColor="text1"/>
          <w:sz w:val="22"/>
          <w:szCs w:val="22"/>
        </w:rPr>
        <w:t>Analyze Trends: Evaluate peak visitation times and underutilized areas</w:t>
      </w:r>
    </w:p>
    <w:p w:rsidR="4796F61C" w:rsidP="0042271E" w:rsidRDefault="4796F61C" w14:paraId="36AA2DB5" w14:textId="7C59E50D">
      <w:pPr>
        <w:pStyle w:val="ListParagraph"/>
        <w:numPr>
          <w:ilvl w:val="0"/>
          <w:numId w:val="23"/>
        </w:numPr>
        <w:spacing w:before="220" w:after="220"/>
        <w:ind w:left="0" w:hanging="284"/>
        <w:rPr>
          <w:rFonts w:ascii="Roboto" w:hAnsi="Roboto" w:eastAsia="Roboto" w:cs="Roboto"/>
          <w:color w:val="000000" w:themeColor="text1"/>
          <w:sz w:val="22"/>
          <w:szCs w:val="22"/>
        </w:rPr>
      </w:pPr>
      <w:r w:rsidRPr="71BF8D6D">
        <w:rPr>
          <w:rFonts w:ascii="Roboto" w:hAnsi="Roboto" w:eastAsia="Roboto" w:cs="Roboto"/>
          <w:color w:val="000000" w:themeColor="text1"/>
          <w:sz w:val="22"/>
          <w:szCs w:val="22"/>
        </w:rPr>
        <w:t>Adjust Capacity: Implement entry restrictions, vehicle quotas, and staff/resource allocation during peak times</w:t>
      </w:r>
    </w:p>
    <w:p w:rsidR="000C36B6" w:rsidRDefault="000C36B6" w14:paraId="614B370F" w14:textId="77777777">
      <w:pPr>
        <w:rPr>
          <w:rFonts w:ascii="Roboto" w:hAnsi="Roboto" w:eastAsia="Roboto" w:cs="Roboto"/>
          <w:b/>
          <w:color w:val="000000" w:themeColor="text1"/>
          <w:sz w:val="22"/>
          <w:szCs w:val="22"/>
        </w:rPr>
      </w:pPr>
      <w:r>
        <w:rPr>
          <w:rFonts w:ascii="Roboto" w:hAnsi="Roboto" w:eastAsia="Roboto" w:cs="Roboto"/>
          <w:b/>
          <w:color w:val="000000" w:themeColor="text1"/>
          <w:sz w:val="22"/>
          <w:szCs w:val="22"/>
        </w:rPr>
        <w:br w:type="page"/>
      </w:r>
    </w:p>
    <w:p w:rsidRPr="003D7151" w:rsidR="3097FA3D" w:rsidP="00743EBF" w:rsidRDefault="13C75605" w14:paraId="5853BB4C" w14:textId="3B590615">
      <w:pPr>
        <w:spacing w:after="0" w:line="240" w:lineRule="auto"/>
        <w:rPr>
          <w:b/>
        </w:rPr>
      </w:pPr>
      <w:r w:rsidRPr="003D7151">
        <w:rPr>
          <w:rFonts w:ascii="Roboto" w:hAnsi="Roboto" w:eastAsia="Roboto" w:cs="Roboto"/>
          <w:b/>
          <w:color w:val="000000" w:themeColor="text1"/>
          <w:sz w:val="22"/>
          <w:szCs w:val="22"/>
        </w:rPr>
        <w:t>Strategy Formulation and Implementation</w:t>
      </w:r>
    </w:p>
    <w:p w:rsidR="3097FA3D" w:rsidP="009E54DF" w:rsidRDefault="13C75605" w14:paraId="15D92498" w14:textId="7ECA9B14">
      <w:pPr>
        <w:pStyle w:val="ListParagraph"/>
        <w:numPr>
          <w:ilvl w:val="0"/>
          <w:numId w:val="26"/>
        </w:numPr>
        <w:spacing w:before="220" w:after="220"/>
        <w:ind w:left="0" w:hanging="284"/>
        <w:rPr>
          <w:rFonts w:ascii="Roboto" w:hAnsi="Roboto" w:eastAsia="Roboto" w:cs="Roboto"/>
          <w:color w:val="000000" w:themeColor="text1"/>
          <w:sz w:val="22"/>
          <w:szCs w:val="22"/>
        </w:rPr>
      </w:pPr>
      <w:r w:rsidRPr="1E2E2617">
        <w:rPr>
          <w:rFonts w:ascii="Roboto" w:hAnsi="Roboto" w:eastAsia="Roboto" w:cs="Roboto"/>
          <w:color w:val="000000" w:themeColor="text1"/>
          <w:sz w:val="22"/>
          <w:szCs w:val="22"/>
        </w:rPr>
        <w:t>Diversion Measures: Promote lesser-known attractions and off-peak visits</w:t>
      </w:r>
    </w:p>
    <w:p w:rsidR="3097FA3D" w:rsidP="009E54DF" w:rsidRDefault="13C75605" w14:paraId="60783BE6" w14:textId="2D53B16E">
      <w:pPr>
        <w:pStyle w:val="ListParagraph"/>
        <w:numPr>
          <w:ilvl w:val="0"/>
          <w:numId w:val="26"/>
        </w:numPr>
        <w:spacing w:before="220" w:after="220"/>
        <w:ind w:left="0" w:hanging="284"/>
        <w:rPr>
          <w:rFonts w:ascii="Roboto" w:hAnsi="Roboto" w:eastAsia="Roboto" w:cs="Roboto"/>
          <w:color w:val="000000" w:themeColor="text1"/>
          <w:sz w:val="22"/>
          <w:szCs w:val="22"/>
        </w:rPr>
      </w:pPr>
      <w:r w:rsidRPr="1E2E2617">
        <w:rPr>
          <w:rFonts w:ascii="Roboto" w:hAnsi="Roboto" w:eastAsia="Roboto" w:cs="Roboto"/>
          <w:color w:val="000000" w:themeColor="text1"/>
          <w:sz w:val="22"/>
          <w:szCs w:val="22"/>
        </w:rPr>
        <w:t>Infrastructure Planning: Identify and prioritize areas for upgrades based on demand</w:t>
      </w:r>
    </w:p>
    <w:p w:rsidRPr="000F6FC0" w:rsidR="3097FA3D" w:rsidP="3097FA3D" w:rsidRDefault="13C75605" w14:paraId="4B39C9A2" w14:textId="5535C2DD">
      <w:pPr>
        <w:pStyle w:val="ListParagraph"/>
        <w:numPr>
          <w:ilvl w:val="0"/>
          <w:numId w:val="26"/>
        </w:numPr>
        <w:spacing w:before="220" w:after="220"/>
        <w:ind w:left="0" w:hanging="284"/>
        <w:rPr>
          <w:rFonts w:ascii="Roboto" w:hAnsi="Roboto" w:eastAsia="Roboto" w:cs="Roboto"/>
          <w:color w:val="000000" w:themeColor="text1"/>
          <w:sz w:val="22"/>
          <w:szCs w:val="22"/>
        </w:rPr>
      </w:pPr>
      <w:r w:rsidRPr="1E2E2617">
        <w:rPr>
          <w:rFonts w:ascii="Roboto" w:hAnsi="Roboto" w:eastAsia="Roboto" w:cs="Roboto"/>
          <w:color w:val="000000" w:themeColor="text1"/>
          <w:sz w:val="22"/>
          <w:szCs w:val="22"/>
        </w:rPr>
        <w:t>Environmental Protection: Protect sensitive areas with “Leave No Trace” and diversion strategies</w:t>
      </w:r>
    </w:p>
    <w:p w:rsidRPr="003D7151" w:rsidR="3097FA3D" w:rsidP="00743EBF" w:rsidRDefault="13C75605" w14:paraId="56D04613" w14:textId="201E969D">
      <w:pPr>
        <w:spacing w:after="0" w:line="240" w:lineRule="auto"/>
        <w:rPr>
          <w:b/>
        </w:rPr>
      </w:pPr>
      <w:r w:rsidRPr="003D7151">
        <w:rPr>
          <w:rFonts w:ascii="Roboto" w:hAnsi="Roboto" w:eastAsia="Roboto" w:cs="Roboto"/>
          <w:b/>
          <w:color w:val="000000" w:themeColor="text1"/>
          <w:sz w:val="22"/>
          <w:szCs w:val="22"/>
        </w:rPr>
        <w:t>Monitoring and Real-Time Adjustments</w:t>
      </w:r>
    </w:p>
    <w:p w:rsidR="3097FA3D" w:rsidP="00CF0732" w:rsidRDefault="13C75605" w14:paraId="3495419F" w14:textId="7A45FA32">
      <w:pPr>
        <w:pStyle w:val="ListParagraph"/>
        <w:numPr>
          <w:ilvl w:val="0"/>
          <w:numId w:val="25"/>
        </w:numPr>
        <w:spacing w:before="220" w:after="220"/>
        <w:ind w:left="0" w:hanging="284"/>
        <w:rPr>
          <w:rFonts w:ascii="Roboto" w:hAnsi="Roboto" w:eastAsia="Roboto" w:cs="Roboto"/>
          <w:color w:val="000000" w:themeColor="text1"/>
          <w:sz w:val="22"/>
          <w:szCs w:val="22"/>
        </w:rPr>
      </w:pPr>
      <w:r w:rsidRPr="1E2E2617">
        <w:rPr>
          <w:rFonts w:ascii="Roboto" w:hAnsi="Roboto" w:eastAsia="Roboto" w:cs="Roboto"/>
          <w:color w:val="000000" w:themeColor="text1"/>
          <w:sz w:val="22"/>
          <w:szCs w:val="22"/>
        </w:rPr>
        <w:t>Real-Time Monitoring: Track visitor flow and key areas via sensors and cameras</w:t>
      </w:r>
    </w:p>
    <w:p w:rsidR="3097FA3D" w:rsidP="00CF0732" w:rsidRDefault="13C75605" w14:paraId="3AB1267A" w14:textId="6B5A178A">
      <w:pPr>
        <w:pStyle w:val="ListParagraph"/>
        <w:numPr>
          <w:ilvl w:val="0"/>
          <w:numId w:val="25"/>
        </w:numPr>
        <w:spacing w:before="220" w:after="220"/>
        <w:ind w:left="0" w:hanging="284"/>
        <w:rPr>
          <w:rFonts w:ascii="Roboto" w:hAnsi="Roboto" w:eastAsia="Roboto" w:cs="Roboto"/>
          <w:color w:val="000000" w:themeColor="text1"/>
          <w:sz w:val="22"/>
          <w:szCs w:val="22"/>
        </w:rPr>
      </w:pPr>
      <w:r w:rsidRPr="1E2E2617">
        <w:rPr>
          <w:rFonts w:ascii="Roboto" w:hAnsi="Roboto" w:eastAsia="Roboto" w:cs="Roboto"/>
          <w:color w:val="000000" w:themeColor="text1"/>
          <w:sz w:val="22"/>
          <w:szCs w:val="22"/>
        </w:rPr>
        <w:t>Adjust Services: Modify shuttle schedules, open/close entry points, or allocate staff based on live data</w:t>
      </w:r>
    </w:p>
    <w:p w:rsidRPr="007E0554" w:rsidR="3097FA3D" w:rsidP="00CF0732" w:rsidRDefault="13C75605" w14:paraId="44B17A62" w14:textId="5927EA73">
      <w:pPr>
        <w:pStyle w:val="ListParagraph"/>
        <w:numPr>
          <w:ilvl w:val="0"/>
          <w:numId w:val="25"/>
        </w:numPr>
        <w:spacing w:before="220" w:after="220"/>
        <w:ind w:left="0" w:hanging="284"/>
        <w:rPr>
          <w:rFonts w:ascii="Roboto" w:hAnsi="Roboto" w:eastAsia="Roboto" w:cs="Roboto"/>
          <w:color w:val="000000" w:themeColor="text1"/>
          <w:sz w:val="22"/>
          <w:szCs w:val="22"/>
        </w:rPr>
      </w:pPr>
      <w:r w:rsidRPr="1E2E2617">
        <w:rPr>
          <w:rFonts w:ascii="Roboto" w:hAnsi="Roboto" w:eastAsia="Roboto" w:cs="Roboto"/>
          <w:color w:val="000000" w:themeColor="text1"/>
          <w:sz w:val="22"/>
          <w:szCs w:val="22"/>
        </w:rPr>
        <w:t>Visitor Feedback: Collect feedback through apps and surveys to gauge satisfaction</w:t>
      </w:r>
    </w:p>
    <w:p w:rsidRPr="003D7151" w:rsidR="3097FA3D" w:rsidP="0078323E" w:rsidRDefault="13C75605" w14:paraId="44CA1B56" w14:textId="305C80B9">
      <w:pPr>
        <w:spacing w:after="0" w:line="240" w:lineRule="auto"/>
        <w:rPr>
          <w:b/>
        </w:rPr>
      </w:pPr>
      <w:r w:rsidRPr="003D7151">
        <w:rPr>
          <w:rFonts w:ascii="Roboto" w:hAnsi="Roboto" w:eastAsia="Roboto" w:cs="Roboto"/>
          <w:b/>
          <w:color w:val="000000" w:themeColor="text1"/>
          <w:sz w:val="22"/>
          <w:szCs w:val="22"/>
        </w:rPr>
        <w:t>Feedback and Continuous Improvement</w:t>
      </w:r>
    </w:p>
    <w:p w:rsidR="3097FA3D" w:rsidP="0078323E" w:rsidRDefault="13C75605" w14:paraId="473D5619" w14:textId="6134F8CA">
      <w:pPr>
        <w:pStyle w:val="ListParagraph"/>
        <w:numPr>
          <w:ilvl w:val="0"/>
          <w:numId w:val="24"/>
        </w:numPr>
        <w:spacing w:before="240"/>
        <w:ind w:left="0" w:hanging="284"/>
        <w:rPr>
          <w:rFonts w:ascii="Roboto" w:hAnsi="Roboto" w:eastAsia="Roboto" w:cs="Roboto"/>
          <w:color w:val="000000" w:themeColor="text1"/>
        </w:rPr>
      </w:pPr>
      <w:r w:rsidRPr="64B7663F">
        <w:t>Visitor Feedback Analysis: Gather insights from surveys and behavior data</w:t>
      </w:r>
    </w:p>
    <w:p w:rsidR="3097FA3D" w:rsidP="0078323E" w:rsidRDefault="13C75605" w14:paraId="527A5B67" w14:textId="1CA46EC4">
      <w:pPr>
        <w:pStyle w:val="ListParagraph"/>
        <w:numPr>
          <w:ilvl w:val="0"/>
          <w:numId w:val="24"/>
        </w:numPr>
        <w:spacing w:before="240"/>
        <w:ind w:left="0" w:hanging="284"/>
        <w:rPr>
          <w:rFonts w:ascii="Roboto" w:hAnsi="Roboto" w:eastAsia="Roboto" w:cs="Roboto"/>
          <w:color w:val="000000" w:themeColor="text1"/>
        </w:rPr>
      </w:pPr>
      <w:r w:rsidRPr="64B7663F">
        <w:t>Iterate and Improve: Adjust strategies and resources based on feedback and seasonal data</w:t>
      </w:r>
    </w:p>
    <w:p w:rsidR="3097FA3D" w:rsidP="3097FA3D" w:rsidRDefault="3097FA3D" w14:paraId="29BB7A34" w14:textId="5D7B2496">
      <w:pPr>
        <w:rPr>
          <w:b/>
          <w:bCs/>
        </w:rPr>
      </w:pPr>
    </w:p>
    <w:p w:rsidR="00586854" w:rsidP="00586854" w:rsidRDefault="00586854" w14:paraId="7CEAA101" w14:textId="77777777">
      <w:pPr>
        <w:pStyle w:val="Heading2"/>
      </w:pPr>
      <w:bookmarkStart w:name="_Toc195799952" w:id="10"/>
      <w:r>
        <w:t>Key Performance Indicators:</w:t>
      </w:r>
      <w:bookmarkEnd w:id="10"/>
      <w:r>
        <w:t xml:space="preserve"> </w:t>
      </w:r>
    </w:p>
    <w:p w:rsidRPr="006951F9" w:rsidR="00146821" w:rsidP="006951F9" w:rsidRDefault="00146821" w14:paraId="117DBC13" w14:textId="7B5EC5D9">
      <w:pPr>
        <w:pStyle w:val="Heading3"/>
      </w:pPr>
      <w:bookmarkStart w:name="_Toc195799953" w:id="11"/>
      <w:r w:rsidRPr="006951F9">
        <w:t>Facility Utilization Rate</w:t>
      </w:r>
      <w:bookmarkEnd w:id="11"/>
    </w:p>
    <w:p w:rsidRPr="00146821" w:rsidR="00146821" w:rsidP="00146821" w:rsidRDefault="00146821" w14:paraId="1FA4CC8B" w14:textId="77777777">
      <w:pPr>
        <w:rPr>
          <w:rFonts w:eastAsiaTheme="minorEastAsia"/>
        </w:rPr>
      </w:pPr>
      <w:r w:rsidRPr="00146821">
        <w:rPr>
          <w:rFonts w:eastAsiaTheme="minorEastAsia"/>
        </w:rPr>
        <w:t xml:space="preserve">The ratio of the actual usage of park facilities (e.g., campsites, trails) to their designed capacity. </w:t>
      </w:r>
    </w:p>
    <w:p w:rsidRPr="005B2BC4" w:rsidR="009F5424" w:rsidP="00146821" w:rsidRDefault="00146821" w14:paraId="5DC0497A" w14:textId="1047A759">
      <w:pPr>
        <w:rPr>
          <w:rFonts w:eastAsiaTheme="minorEastAsia"/>
        </w:rPr>
      </w:pPr>
      <w:r w:rsidRPr="00146821">
        <w:rPr>
          <w:rFonts w:eastAsiaTheme="minorEastAsia"/>
        </w:rPr>
        <w:t>By analyzing the visitor density during peak hours and assessing congestion levels that exceed capacity. Consider the establishment of new trails or the redirection to alternative existing trails. To reduce the problem of overcrowding on popular trails and disperse the flow of visitors to improve the quality of their experience.</w:t>
      </w:r>
    </w:p>
    <w:p w:rsidRPr="005E5E35" w:rsidR="008962A6" w:rsidP="00673BAD" w:rsidRDefault="00AD132B" w14:paraId="424DDF35" w14:textId="3808843F">
      <w:pPr>
        <w:spacing w:before="240"/>
        <w:rPr>
          <w:rFonts w:eastAsiaTheme="minorEastAsia"/>
        </w:rPr>
      </w:pPr>
      <m:oMathPara>
        <m:oMathParaPr>
          <m:jc m:val="center"/>
        </m:oMathParaPr>
        <m:oMath>
          <m:r>
            <w:rPr>
              <w:rFonts w:ascii="Cambria Math" w:hAnsi="Cambria Math" w:eastAsiaTheme="minorEastAsia"/>
            </w:rPr>
            <m:t>Facility Utilization Rate</m:t>
          </m:r>
          <m:d>
            <m:dPr>
              <m:ctrlPr>
                <w:rPr>
                  <w:rFonts w:ascii="Cambria Math" w:hAnsi="Cambria Math" w:eastAsiaTheme="minorEastAsia"/>
                  <w:i/>
                </w:rPr>
              </m:ctrlPr>
            </m:dPr>
            <m:e>
              <m:r>
                <w:rPr>
                  <w:rFonts w:ascii="Cambria Math" w:hAnsi="Cambria Math" w:eastAsiaTheme="minorEastAsia"/>
                </w:rPr>
                <m:t>%</m:t>
              </m:r>
            </m:e>
          </m:d>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Actual Usage</m:t>
              </m:r>
            </m:num>
            <m:den>
              <m:r>
                <w:rPr>
                  <w:rFonts w:ascii="Cambria Math" w:hAnsi="Cambria Math" w:eastAsiaTheme="minorEastAsia"/>
                </w:rPr>
                <m:t>Designated Capacity</m:t>
              </m:r>
            </m:den>
          </m:f>
          <m:r>
            <w:rPr>
              <w:rFonts w:ascii="Cambria Math" w:hAnsi="Cambria Math" w:eastAsiaTheme="minorEastAsia"/>
            </w:rPr>
            <m:t>×100</m:t>
          </m:r>
        </m:oMath>
      </m:oMathPara>
    </w:p>
    <w:p w:rsidRPr="006951F9" w:rsidR="005E5E35" w:rsidP="006951F9" w:rsidRDefault="00D6167B" w14:paraId="17E1BBF9" w14:textId="201C1DF0">
      <w:pPr>
        <w:pStyle w:val="Heading3"/>
      </w:pPr>
      <w:bookmarkStart w:name="_Toc195799954" w:id="12"/>
      <w:r w:rsidRPr="006951F9">
        <w:t xml:space="preserve">Ecological </w:t>
      </w:r>
      <w:r w:rsidRPr="006951F9" w:rsidR="0056593C">
        <w:t>I</w:t>
      </w:r>
      <w:r w:rsidRPr="006951F9">
        <w:t xml:space="preserve">mpact </w:t>
      </w:r>
      <w:r w:rsidRPr="006951F9" w:rsidR="0056593C">
        <w:t>C</w:t>
      </w:r>
      <w:r w:rsidRPr="006951F9">
        <w:t>ontrol</w:t>
      </w:r>
      <w:bookmarkEnd w:id="12"/>
    </w:p>
    <w:p w:rsidR="009739DB" w:rsidP="009739DB" w:rsidRDefault="009739DB" w14:paraId="16FDB77E" w14:textId="77777777">
      <w:r>
        <w:t xml:space="preserve">The substantial influx of visitors has resulted in significant environmental degradation in the areas surrounding the trail. </w:t>
      </w:r>
    </w:p>
    <w:p w:rsidR="0056593C" w:rsidP="009739DB" w:rsidRDefault="009739DB" w14:paraId="54659A8F" w14:textId="1E7512CD">
      <w:r>
        <w:t>This is to track changes in plant species to assess holistic recovery.</w:t>
      </w:r>
    </w:p>
    <w:tbl>
      <w:tblPr>
        <w:tblStyle w:val="TableGrid"/>
        <w:tblpPr w:leftFromText="181" w:rightFromText="181" w:topFromText="62" w:bottomFromText="62" w:vertAnchor="text" w:tblpXSpec="center" w:tblpY="1"/>
        <w:tblOverlap w:val="nev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405"/>
        <w:gridCol w:w="5528"/>
      </w:tblGrid>
      <w:tr w:rsidR="00C96551" w:rsidTr="005B2F65" w14:paraId="707B2D96" w14:textId="77777777">
        <w:trPr>
          <w:cantSplit/>
        </w:trPr>
        <w:tc>
          <w:tcPr>
            <w:tcW w:w="2405" w:type="dxa"/>
            <w:vAlign w:val="center"/>
          </w:tcPr>
          <w:p w:rsidRPr="00944636" w:rsidR="00C96551" w:rsidP="00673BAD" w:rsidRDefault="00504D1E" w14:paraId="25D54958" w14:textId="45C135FF">
            <w:pPr>
              <w:spacing w:before="240"/>
              <w:ind w:right="1030"/>
            </w:pPr>
            <m:oMathPara>
              <m:oMath>
                <m:r>
                  <w:rPr>
                    <w:rFonts w:ascii="Cambria Math" w:hAnsi="Cambria Math"/>
                  </w:rPr>
                  <m:t xml:space="preserve">Vegetation Cover </m:t>
                </m:r>
                <m:r>
                  <m:rPr>
                    <m:sty m:val="p"/>
                  </m:rPr>
                  <w:rPr>
                    <w:rFonts w:ascii="Cambria Math" w:hAnsi="Cambria Math"/>
                  </w:rPr>
                  <w:br/>
                </m:r>
              </m:oMath>
              <m:oMath>
                <m:r>
                  <w:rPr>
                    <w:rFonts w:ascii="Cambria Math" w:hAnsi="Cambria Math"/>
                  </w:rPr>
                  <m:t>Improvement</m:t>
                </m:r>
                <m:d>
                  <m:dPr>
                    <m:ctrlPr>
                      <w:rPr>
                        <w:rFonts w:ascii="Cambria Math" w:hAnsi="Cambria Math"/>
                        <w:i/>
                      </w:rPr>
                    </m:ctrlPr>
                  </m:dPr>
                  <m:e>
                    <m:r>
                      <w:rPr>
                        <w:rFonts w:ascii="Cambria Math" w:hAnsi="Cambria Math"/>
                      </w:rPr>
                      <m:t>%</m:t>
                    </m:r>
                  </m:e>
                </m:d>
                <m:r>
                  <w:rPr>
                    <w:rFonts w:ascii="Cambria Math" w:hAnsi="Cambria Math"/>
                  </w:rPr>
                  <m:t>=</m:t>
                </m:r>
              </m:oMath>
            </m:oMathPara>
          </w:p>
        </w:tc>
        <w:tc>
          <w:tcPr>
            <w:tcW w:w="5528" w:type="dxa"/>
            <w:vAlign w:val="center"/>
          </w:tcPr>
          <w:p w:rsidR="00C96551" w:rsidP="00673BAD" w:rsidRDefault="00000000" w14:paraId="026B7BDB" w14:textId="2760C75E">
            <w:pPr>
              <w:spacing w:before="240"/>
            </w:pPr>
            <m:oMathPara>
              <m:oMath>
                <m:f>
                  <m:fPr>
                    <m:ctrlPr>
                      <w:rPr>
                        <w:rFonts w:ascii="Cambria Math" w:hAnsi="Cambria Math"/>
                        <w:i/>
                      </w:rPr>
                    </m:ctrlPr>
                  </m:fPr>
                  <m:num>
                    <m:r>
                      <w:rPr>
                        <w:rFonts w:ascii="Cambria Math" w:hAnsi="Cambria Math"/>
                      </w:rPr>
                      <m:t>PostDiversion NDVI-PreDiversion NDVI</m:t>
                    </m:r>
                  </m:num>
                  <m:den>
                    <m:r>
                      <w:rPr>
                        <w:rFonts w:ascii="Cambria Math" w:hAnsi="Cambria Math"/>
                      </w:rPr>
                      <m:t>PreDiversion NDVI</m:t>
                    </m:r>
                  </m:den>
                </m:f>
                <m:r>
                  <w:rPr>
                    <w:rFonts w:ascii="Cambria Math" w:hAnsi="Cambria Math" w:eastAsiaTheme="minorEastAsia"/>
                  </w:rPr>
                  <m:t>×100</m:t>
                </m:r>
              </m:oMath>
            </m:oMathPara>
          </w:p>
        </w:tc>
      </w:tr>
    </w:tbl>
    <w:p w:rsidR="00E940FC" w:rsidP="009739DB" w:rsidRDefault="00E940FC" w14:paraId="43B5CAD2" w14:textId="77777777"/>
    <w:p w:rsidR="0063251F" w:rsidP="009739DB" w:rsidRDefault="0063251F" w14:paraId="7EDC5E40" w14:textId="77777777"/>
    <w:p w:rsidRPr="006557D1" w:rsidR="0063251F" w:rsidP="006557D1" w:rsidRDefault="07DEABC3" w14:paraId="380CA0C9" w14:textId="2B3CC76B">
      <w:pPr>
        <w:pStyle w:val="Heading3"/>
      </w:pPr>
      <w:bookmarkStart w:name="_Toc195799955" w:id="13"/>
      <w:r>
        <w:t>Net Promoter Score</w:t>
      </w:r>
      <w:bookmarkEnd w:id="13"/>
    </w:p>
    <w:p w:rsidR="002458A3" w:rsidP="00673BAD" w:rsidRDefault="48296628" w14:paraId="6C867FA5" w14:textId="3D3BA575">
      <w:pPr>
        <w:pStyle w:val="ListParagraph"/>
        <w:spacing w:before="240"/>
        <w:ind w:left="0"/>
      </w:pPr>
      <w:r>
        <w:t>NPS can quickly and quantitatively reflect tourists' satisfaction and loyalty with the overall experience in the park.</w:t>
      </w:r>
    </w:p>
    <w:p w:rsidRPr="0010698A" w:rsidR="002458A3" w:rsidP="12A5E7E8" w:rsidRDefault="004D2583" w14:paraId="2328ECC6" w14:textId="63022EAB">
      <w:pPr>
        <w:spacing w:before="240"/>
        <w:jc w:val="right"/>
      </w:pPr>
      <m:oMathPara>
        <m:oMath>
          <m:r>
            <w:rPr>
              <w:rFonts w:ascii="Cambria Math" w:hAnsi="Cambria Math"/>
            </w:rPr>
            <m:t>NPS=</m:t>
          </m:r>
          <m:r>
            <w:rPr>
              <w:rFonts w:ascii="Cambria Math" w:hAnsi="Cambria Math"/>
            </w:rPr>
            <m:t>%Promoters-%Detractors</m:t>
          </m:r>
        </m:oMath>
      </m:oMathPara>
    </w:p>
    <w:p w:rsidR="0010698A" w:rsidP="0010698A" w:rsidRDefault="0010698A" w14:paraId="76F8D365" w14:textId="404F73EC">
      <w:pPr>
        <w:spacing w:before="240"/>
      </w:pPr>
      <w:r>
        <w:t xml:space="preserve">Where promoters are the percentage of visitors willing to recommend </w:t>
      </w:r>
      <w:r w:rsidR="00880818">
        <w:t>parks to others based on their experience</w:t>
      </w:r>
      <w:r w:rsidR="0092743E">
        <w:t xml:space="preserve"> and detractors are people who would share negative opinions with others, also as a percent.</w:t>
      </w:r>
    </w:p>
    <w:p w:rsidR="002458A3" w:rsidRDefault="002458A3" w14:paraId="6C6E0130" w14:textId="77777777">
      <w:pPr>
        <w:rPr>
          <w:rFonts w:eastAsiaTheme="minorEastAsia"/>
        </w:rPr>
      </w:pPr>
      <w:r>
        <w:rPr>
          <w:rFonts w:eastAsiaTheme="minorEastAsia"/>
        </w:rPr>
        <w:br w:type="page"/>
      </w:r>
    </w:p>
    <w:p w:rsidRPr="005E10A2" w:rsidR="00A15B14" w:rsidP="00673BAD" w:rsidRDefault="00A15B14" w14:paraId="1E98C6B5" w14:textId="77777777">
      <w:pPr>
        <w:pStyle w:val="ListParagraph"/>
        <w:spacing w:before="240"/>
        <w:ind w:left="0"/>
        <w:rPr>
          <w:rFonts w:eastAsiaTheme="minorEastAsia"/>
        </w:rPr>
      </w:pPr>
    </w:p>
    <w:p w:rsidR="005E10A2" w:rsidP="00DA57B7" w:rsidRDefault="00A324CC" w14:paraId="71953E2A" w14:textId="69430E4E">
      <w:pPr>
        <w:pStyle w:val="Heading1"/>
        <w:numPr>
          <w:ilvl w:val="0"/>
          <w:numId w:val="5"/>
        </w:numPr>
        <w:ind w:left="-142" w:hanging="284"/>
      </w:pPr>
      <w:bookmarkStart w:name="_Toc195799956" w:id="14"/>
      <w:r>
        <w:t>Creation of New Protected Areas</w:t>
      </w:r>
      <w:bookmarkEnd w:id="14"/>
    </w:p>
    <w:p w:rsidR="0086714C" w:rsidP="00996DA8" w:rsidRDefault="00E373EF" w14:paraId="12310952" w14:textId="3EF3EEE7">
      <w:r>
        <w:t xml:space="preserve">Approving new parcels of land to be appropriated into </w:t>
      </w:r>
      <w:r w:rsidR="00761072">
        <w:t>its</w:t>
      </w:r>
      <w:r>
        <w:t xml:space="preserve"> Land Portfolio </w:t>
      </w:r>
      <w:r w:rsidR="00DB3A78">
        <w:t>is p</w:t>
      </w:r>
      <w:r w:rsidR="001167B2">
        <w:t xml:space="preserve">erhaps the most important </w:t>
      </w:r>
      <w:r w:rsidR="00060AD7">
        <w:t>decision</w:t>
      </w:r>
      <w:r w:rsidR="001167B2">
        <w:t xml:space="preserve"> </w:t>
      </w:r>
      <w:r w:rsidR="00651011">
        <w:t>Parks Canada’s leadership</w:t>
      </w:r>
      <w:r w:rsidR="00603CD8">
        <w:t xml:space="preserve"> is responsible</w:t>
      </w:r>
      <w:r w:rsidR="00761072">
        <w:t xml:space="preserve"> for</w:t>
      </w:r>
      <w:r w:rsidR="00DB5703">
        <w:t>.</w:t>
      </w:r>
      <w:r w:rsidR="00651011">
        <w:t xml:space="preserve"> </w:t>
      </w:r>
      <w:r w:rsidR="00D65EF2">
        <w:t>This process</w:t>
      </w:r>
      <w:r w:rsidR="006C1059">
        <w:t xml:space="preserve"> </w:t>
      </w:r>
      <w:r w:rsidR="006B2BA3">
        <w:t>is central</w:t>
      </w:r>
      <w:r w:rsidR="00387048">
        <w:t xml:space="preserve"> to </w:t>
      </w:r>
      <w:r w:rsidR="00B16F6D">
        <w:t>its</w:t>
      </w:r>
      <w:r w:rsidR="00387048">
        <w:t xml:space="preserve"> </w:t>
      </w:r>
      <w:r w:rsidR="007B06A0">
        <w:t>value</w:t>
      </w:r>
      <w:r w:rsidR="00425E3C">
        <w:t xml:space="preserve">-proposition </w:t>
      </w:r>
      <w:r w:rsidR="00643A00">
        <w:t>to</w:t>
      </w:r>
      <w:r w:rsidR="00B25154">
        <w:t xml:space="preserve"> protect</w:t>
      </w:r>
      <w:r w:rsidR="00617BE6">
        <w:t xml:space="preserve"> and</w:t>
      </w:r>
      <w:r w:rsidR="00B25154">
        <w:t xml:space="preserve"> </w:t>
      </w:r>
      <w:r w:rsidR="000D17E4">
        <w:t>Canad</w:t>
      </w:r>
      <w:r w:rsidR="002A738C">
        <w:t xml:space="preserve">ian </w:t>
      </w:r>
      <w:r w:rsidR="00D761C7">
        <w:t xml:space="preserve">ecological and cultural </w:t>
      </w:r>
      <w:r w:rsidR="003E2F50">
        <w:t>h</w:t>
      </w:r>
      <w:r w:rsidR="00561DA1">
        <w:t xml:space="preserve">eritage </w:t>
      </w:r>
      <w:r w:rsidR="00ED3494">
        <w:t>for current and</w:t>
      </w:r>
      <w:r w:rsidR="00643D29">
        <w:t xml:space="preserve"> future generations.</w:t>
      </w:r>
      <w:r w:rsidR="00C40EE5">
        <w:t xml:space="preserve"> </w:t>
      </w:r>
      <w:r w:rsidRPr="00841B53" w:rsidR="00841B53">
        <w:t xml:space="preserve">This process affects the organization’s finances, from the fixed costs of land acquisition to the long-term impact on operational budgets through </w:t>
      </w:r>
      <w:r w:rsidR="0091382D">
        <w:t xml:space="preserve">increasing the </w:t>
      </w:r>
      <w:r w:rsidR="008C6E87">
        <w:t>aggregat</w:t>
      </w:r>
      <w:r w:rsidR="00DC2CD9">
        <w:t>ion</w:t>
      </w:r>
      <w:r w:rsidR="001F363E">
        <w:t xml:space="preserve"> </w:t>
      </w:r>
      <w:r w:rsidR="00651A66">
        <w:t>of</w:t>
      </w:r>
      <w:r w:rsidR="004845C2">
        <w:t xml:space="preserve"> year-over-year</w:t>
      </w:r>
      <w:r w:rsidRPr="00841B53" w:rsidR="00841B53">
        <w:t xml:space="preserve"> management and maintenance costs.</w:t>
      </w:r>
    </w:p>
    <w:p w:rsidR="006D5196" w:rsidP="00996DA8" w:rsidRDefault="006D5196" w14:paraId="37DEC378" w14:textId="37DC1C28">
      <w:r>
        <w:rPr>
          <w:noProof/>
        </w:rPr>
        <w:drawing>
          <wp:inline distT="0" distB="0" distL="0" distR="0" wp14:anchorId="2BF3AC67" wp14:editId="645837B1">
            <wp:extent cx="5943600" cy="4161155"/>
            <wp:effectExtent l="0" t="0" r="0" b="0"/>
            <wp:docPr id="898720758"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0758" name="Picture 3" descr="A diagram of a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161155"/>
                    </a:xfrm>
                    <a:prstGeom prst="rect">
                      <a:avLst/>
                    </a:prstGeom>
                  </pic:spPr>
                </pic:pic>
              </a:graphicData>
            </a:graphic>
          </wp:inline>
        </w:drawing>
      </w:r>
    </w:p>
    <w:p w:rsidR="008A290C" w:rsidP="008A290C" w:rsidRDefault="008A290C" w14:paraId="7B534EAC" w14:textId="1DABB2C7">
      <w:pPr>
        <w:pStyle w:val="Heading3"/>
      </w:pPr>
      <w:bookmarkStart w:name="_Toc195799957" w:id="15"/>
      <w:r>
        <w:t>Activities and Sub-</w:t>
      </w:r>
      <w:r w:rsidR="007627A6">
        <w:t>P</w:t>
      </w:r>
      <w:r>
        <w:t>rocesses:</w:t>
      </w:r>
      <w:bookmarkEnd w:id="15"/>
    </w:p>
    <w:p w:rsidRPr="00EF19AF" w:rsidR="008A290C" w:rsidP="008A290C" w:rsidRDefault="008A290C" w14:paraId="45FE1977" w14:textId="77777777">
      <w:pPr>
        <w:rPr>
          <w:b/>
          <w:bCs/>
        </w:rPr>
      </w:pPr>
      <w:r w:rsidRPr="00EF19AF">
        <w:rPr>
          <w:b/>
          <w:bCs/>
        </w:rPr>
        <w:t>Identification of an Area with Potential Ecological and/or Cultural Significance:</w:t>
      </w:r>
    </w:p>
    <w:p w:rsidR="008A290C" w:rsidP="00EF19AF" w:rsidRDefault="00EF19AF" w14:paraId="4023C32C" w14:textId="7EC8C12A">
      <w:pPr>
        <w:pStyle w:val="ListParagraph"/>
        <w:numPr>
          <w:ilvl w:val="0"/>
          <w:numId w:val="20"/>
        </w:numPr>
        <w:ind w:left="0" w:hanging="284"/>
      </w:pPr>
      <w:r>
        <w:t>A</w:t>
      </w:r>
      <w:r w:rsidR="008A290C">
        <w:t xml:space="preserve"> potential need for designating a parcel of land is identified by a stakeholder</w:t>
      </w:r>
    </w:p>
    <w:p w:rsidR="008A290C" w:rsidP="00EF19AF" w:rsidRDefault="00EF19AF" w14:paraId="370339C4" w14:textId="108D1AF7">
      <w:pPr>
        <w:pStyle w:val="ListParagraph"/>
        <w:numPr>
          <w:ilvl w:val="0"/>
          <w:numId w:val="20"/>
        </w:numPr>
        <w:ind w:left="0" w:hanging="284"/>
      </w:pPr>
      <w:r>
        <w:t>A</w:t>
      </w:r>
      <w:r w:rsidR="008A290C">
        <w:t xml:space="preserve"> request is made to create a proposal for designating the land in question for protection</w:t>
      </w:r>
    </w:p>
    <w:p w:rsidR="0026496C" w:rsidRDefault="0026496C" w14:paraId="3D8017EC" w14:textId="77777777">
      <w:pPr>
        <w:rPr>
          <w:b/>
          <w:bCs/>
        </w:rPr>
      </w:pPr>
      <w:r>
        <w:rPr>
          <w:b/>
          <w:bCs/>
        </w:rPr>
        <w:br w:type="page"/>
      </w:r>
    </w:p>
    <w:p w:rsidRPr="00EF19AF" w:rsidR="008A290C" w:rsidP="008A290C" w:rsidRDefault="008A290C" w14:paraId="11CBD252" w14:textId="7A377B3F">
      <w:pPr>
        <w:rPr>
          <w:b/>
          <w:bCs/>
        </w:rPr>
      </w:pPr>
      <w:r w:rsidRPr="00EF19AF">
        <w:rPr>
          <w:b/>
          <w:bCs/>
        </w:rPr>
        <w:t>Feasibility Studies &amp; Risk Assessment:</w:t>
      </w:r>
    </w:p>
    <w:p w:rsidR="008A290C" w:rsidP="00EF19AF" w:rsidRDefault="008A290C" w14:paraId="53505D85" w14:textId="551C88FA">
      <w:pPr>
        <w:pStyle w:val="ListParagraph"/>
        <w:numPr>
          <w:ilvl w:val="0"/>
          <w:numId w:val="21"/>
        </w:numPr>
        <w:ind w:left="0" w:hanging="284"/>
      </w:pPr>
      <w:r>
        <w:t>Conduct detailed environmental impact assessments and risk analyses (including climate change vulnerability)</w:t>
      </w:r>
    </w:p>
    <w:p w:rsidR="008A290C" w:rsidP="00EF19AF" w:rsidRDefault="008A290C" w14:paraId="4D2086F7" w14:textId="42BFD189">
      <w:pPr>
        <w:pStyle w:val="ListParagraph"/>
        <w:numPr>
          <w:ilvl w:val="0"/>
          <w:numId w:val="21"/>
        </w:numPr>
        <w:ind w:left="0" w:hanging="284"/>
      </w:pPr>
      <w:r>
        <w:t>Evaluate socio-economic and cultural implications through targeted studies</w:t>
      </w:r>
    </w:p>
    <w:p w:rsidRPr="00EF19AF" w:rsidR="008A290C" w:rsidP="008A290C" w:rsidRDefault="008A290C" w14:paraId="73E68ECA" w14:textId="77777777">
      <w:pPr>
        <w:rPr>
          <w:b/>
          <w:bCs/>
        </w:rPr>
      </w:pPr>
      <w:r w:rsidRPr="00EF19AF">
        <w:rPr>
          <w:b/>
          <w:bCs/>
        </w:rPr>
        <w:t>Stakeholder and Indigenous Engagement:</w:t>
      </w:r>
    </w:p>
    <w:p w:rsidR="008A290C" w:rsidP="00EF19AF" w:rsidRDefault="008A290C" w14:paraId="6F00CC26" w14:textId="7536DF2C">
      <w:pPr>
        <w:pStyle w:val="ListParagraph"/>
        <w:numPr>
          <w:ilvl w:val="0"/>
          <w:numId w:val="22"/>
        </w:numPr>
        <w:ind w:left="0" w:hanging="284"/>
      </w:pPr>
      <w:r>
        <w:t>Hold consultations and workshops with local communities, Indigenous groups, and government partners</w:t>
      </w:r>
    </w:p>
    <w:p w:rsidR="008A290C" w:rsidP="00EF19AF" w:rsidRDefault="008A290C" w14:paraId="0CA4B5E2" w14:textId="3B743C37">
      <w:pPr>
        <w:pStyle w:val="ListParagraph"/>
        <w:numPr>
          <w:ilvl w:val="0"/>
          <w:numId w:val="22"/>
        </w:numPr>
        <w:ind w:left="0" w:hanging="284"/>
      </w:pPr>
      <w:r>
        <w:t>Develop and secure impact and benefit agreements or memoranda of understanding that define shared management responsibilities</w:t>
      </w:r>
    </w:p>
    <w:p w:rsidRPr="00EF19AF" w:rsidR="008A290C" w:rsidP="008A290C" w:rsidRDefault="008A290C" w14:paraId="25E25E1E" w14:textId="77777777">
      <w:pPr>
        <w:rPr>
          <w:b/>
          <w:bCs/>
        </w:rPr>
      </w:pPr>
      <w:r w:rsidRPr="00EF19AF">
        <w:rPr>
          <w:b/>
          <w:bCs/>
        </w:rPr>
        <w:t>Negotiation and Decision-Making:</w:t>
      </w:r>
    </w:p>
    <w:p w:rsidR="008A290C" w:rsidP="00EF19AF" w:rsidRDefault="008A290C" w14:paraId="78417585" w14:textId="5B65D882">
      <w:pPr>
        <w:pStyle w:val="ListParagraph"/>
        <w:numPr>
          <w:ilvl w:val="0"/>
          <w:numId w:val="22"/>
        </w:numPr>
        <w:ind w:left="0" w:hanging="284"/>
      </w:pPr>
      <w:r>
        <w:t>Work through negotiation stages with partners to refine boundaries, management plans, and co-management arrangements</w:t>
      </w:r>
    </w:p>
    <w:p w:rsidR="008A290C" w:rsidP="00EF19AF" w:rsidRDefault="008A290C" w14:paraId="02465A3E" w14:textId="07FBA140">
      <w:pPr>
        <w:pStyle w:val="ListParagraph"/>
        <w:numPr>
          <w:ilvl w:val="0"/>
          <w:numId w:val="22"/>
        </w:numPr>
        <w:ind w:left="0" w:hanging="284"/>
      </w:pPr>
      <w:r>
        <w:t>Secure necessary approvals through internal reviews and consultations</w:t>
      </w:r>
    </w:p>
    <w:p w:rsidRPr="00EF19AF" w:rsidR="008A290C" w:rsidP="008A290C" w:rsidRDefault="008A290C" w14:paraId="6000B7CA" w14:textId="77777777">
      <w:pPr>
        <w:rPr>
          <w:b/>
          <w:bCs/>
        </w:rPr>
      </w:pPr>
      <w:r w:rsidRPr="00EF19AF">
        <w:rPr>
          <w:b/>
          <w:bCs/>
        </w:rPr>
        <w:t>Legislative Designation &amp; Interim Protection:</w:t>
      </w:r>
    </w:p>
    <w:p w:rsidR="008A290C" w:rsidP="00CD5BC9" w:rsidRDefault="008A290C" w14:paraId="1697B43A" w14:textId="1AA00565">
      <w:pPr>
        <w:pStyle w:val="ListParagraph"/>
        <w:numPr>
          <w:ilvl w:val="0"/>
          <w:numId w:val="22"/>
        </w:numPr>
        <w:ind w:left="0" w:hanging="284"/>
      </w:pPr>
      <w:r>
        <w:t>Finalize the designation of the area through legislative processes or ministerial approval.</w:t>
      </w:r>
    </w:p>
    <w:p w:rsidR="008A290C" w:rsidP="00CD5BC9" w:rsidRDefault="008A290C" w14:paraId="54E9D881" w14:textId="03522797">
      <w:pPr>
        <w:pStyle w:val="ListParagraph"/>
        <w:numPr>
          <w:ilvl w:val="0"/>
          <w:numId w:val="22"/>
        </w:numPr>
        <w:ind w:left="0" w:hanging="284"/>
      </w:pPr>
      <w:r>
        <w:t>Implement interim protection measures (e.g., temporary park status or management plans) until full designation is formalized</w:t>
      </w:r>
    </w:p>
    <w:p w:rsidRPr="00CD5BC9" w:rsidR="008A290C" w:rsidP="008A290C" w:rsidRDefault="008A290C" w14:paraId="2A23B8FD" w14:textId="77777777">
      <w:pPr>
        <w:rPr>
          <w:b/>
          <w:bCs/>
        </w:rPr>
      </w:pPr>
      <w:r w:rsidRPr="00CD5BC9">
        <w:rPr>
          <w:b/>
          <w:bCs/>
        </w:rPr>
        <w:t>Integration into Long-Term Management:</w:t>
      </w:r>
    </w:p>
    <w:p w:rsidR="008A290C" w:rsidP="00CD5BC9" w:rsidRDefault="008A290C" w14:paraId="377C7982" w14:textId="06E7BBED">
      <w:pPr>
        <w:pStyle w:val="ListParagraph"/>
        <w:numPr>
          <w:ilvl w:val="0"/>
          <w:numId w:val="22"/>
        </w:numPr>
        <w:ind w:left="0" w:hanging="284"/>
      </w:pPr>
      <w:r>
        <w:t>Develop comprehensive management plans (including zoning, visitor services, and ecological monitoring)</w:t>
      </w:r>
    </w:p>
    <w:p w:rsidRPr="00C21AB4" w:rsidR="00F72D47" w:rsidP="00CD5BC9" w:rsidRDefault="008A290C" w14:paraId="6D63CA73" w14:textId="2F91C964">
      <w:pPr>
        <w:pStyle w:val="ListParagraph"/>
        <w:numPr>
          <w:ilvl w:val="0"/>
          <w:numId w:val="22"/>
        </w:numPr>
        <w:ind w:left="0" w:hanging="284"/>
      </w:pPr>
      <w:r>
        <w:t>Establish ongoing monitoring, reporting, and periodic review to ensure long-term conservation outcomes</w:t>
      </w:r>
    </w:p>
    <w:p w:rsidR="00C21AB4" w:rsidP="006A4769" w:rsidRDefault="004A3B8F" w14:paraId="62EEC809" w14:textId="70FA5DB1">
      <w:pPr>
        <w:pStyle w:val="Heading2"/>
      </w:pPr>
      <w:bookmarkStart w:name="_Toc195799958" w:id="16"/>
      <w:r>
        <w:t>Key Performance Indicators</w:t>
      </w:r>
      <w:r w:rsidR="007B1A83">
        <w:t>:</w:t>
      </w:r>
      <w:bookmarkEnd w:id="16"/>
    </w:p>
    <w:p w:rsidR="00CA10E8" w:rsidP="00415F17" w:rsidRDefault="00CC404A" w14:paraId="390517A0" w14:textId="3F81E3CC">
      <w:pPr>
        <w:pStyle w:val="Heading3"/>
      </w:pPr>
      <w:bookmarkStart w:name="_Toc195799959" w:id="17"/>
      <w:r w:rsidRPr="00CC404A">
        <w:t>Simpson’s Index of Diversity (</w:t>
      </w:r>
      <w:r w:rsidR="00DB7117">
        <w:t>Β</w:t>
      </w:r>
      <w:r w:rsidRPr="00CC404A">
        <w:t>)</w:t>
      </w:r>
      <w:bookmarkEnd w:id="17"/>
    </w:p>
    <w:p w:rsidRPr="00F56FCF" w:rsidR="00991D22" w:rsidP="003C28E7" w:rsidRDefault="001158EC" w14:paraId="706E002D" w14:textId="67D187D6">
      <w:pPr>
        <w:spacing w:before="240"/>
        <w:rPr>
          <w:rFonts w:eastAsiaTheme="minorEastAsia"/>
        </w:rPr>
      </w:pPr>
      <m:oMathPara>
        <m:oMathParaPr>
          <m:jc m:val="center"/>
        </m:oMathParaPr>
        <m:oMath>
          <m:r>
            <w:rPr>
              <w:rFonts w:ascii="Cambria Math" w:hAnsi="Cambria Math"/>
            </w:rPr>
            <m:t xml:space="preserve">B=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S</m:t>
                  </m:r>
                </m:sup>
                <m:e>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-1</m:t>
                      </m:r>
                    </m:e>
                  </m:d>
                  <m:r>
                    <w:rPr>
                      <w:rFonts w:ascii="Cambria Math" w:hAnsi="Cambria Math"/>
                    </w:rPr>
                    <m:t>)</m:t>
                  </m:r>
                </m:e>
              </m:nary>
            </m:num>
            <m:den>
              <m:r>
                <w:rPr>
                  <w:rFonts w:ascii="Cambria Math" w:hAnsi="Cambria Math"/>
                </w:rPr>
                <m:t>N(N-1)</m:t>
              </m:r>
            </m:den>
          </m:f>
        </m:oMath>
      </m:oMathPara>
    </w:p>
    <w:p w:rsidR="000E352A" w:rsidP="000E352A" w:rsidRDefault="000E352A" w14:paraId="31A13452" w14:textId="77777777">
      <w:pPr>
        <w:pStyle w:val="ListParagraph"/>
        <w:numPr>
          <w:ilvl w:val="0"/>
          <w:numId w:val="22"/>
        </w:numPr>
        <w:ind w:left="0" w:hanging="284"/>
      </w:pPr>
      <w:r>
        <w:t>S is the number of species</w:t>
      </w:r>
    </w:p>
    <w:p w:rsidR="000E352A" w:rsidP="000E352A" w:rsidRDefault="00000000" w14:paraId="106105FC" w14:textId="46B49B5A">
      <w:pPr>
        <w:pStyle w:val="ListParagraph"/>
        <w:numPr>
          <w:ilvl w:val="0"/>
          <w:numId w:val="22"/>
        </w:numPr>
        <w:ind w:left="0" w:hanging="284"/>
      </w:pP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C20AD5">
        <w:rPr>
          <w:rFonts w:eastAsiaTheme="minorEastAsia"/>
        </w:rPr>
        <w:t xml:space="preserve"> </w:t>
      </w:r>
      <w:r w:rsidR="000E352A">
        <w:t xml:space="preserve">is the number of individuals counted that belong to species </w:t>
      </w:r>
      <w:proofErr w:type="spellStart"/>
      <w:r w:rsidR="000E352A">
        <w:t>i</w:t>
      </w:r>
      <w:proofErr w:type="spellEnd"/>
      <w:r w:rsidR="000E352A">
        <w:t xml:space="preserve"> within the sample S</w:t>
      </w:r>
    </w:p>
    <w:p w:rsidR="000E352A" w:rsidP="000E352A" w:rsidRDefault="000E352A" w14:paraId="752F4001" w14:textId="29E7F267">
      <w:pPr>
        <w:pStyle w:val="ListParagraph"/>
        <w:numPr>
          <w:ilvl w:val="0"/>
          <w:numId w:val="22"/>
        </w:numPr>
        <w:ind w:left="0" w:hanging="284"/>
      </w:pPr>
      <w:r>
        <w:t>N is the total number of individuals in all species in the area</w:t>
      </w:r>
    </w:p>
    <w:p w:rsidRPr="000C36B6" w:rsidR="00CB3621" w:rsidP="000C36B6" w:rsidRDefault="00601B13" w14:paraId="1EC1E509" w14:textId="28E07547">
      <w:pPr>
        <w:pStyle w:val="Heading3"/>
      </w:pPr>
      <w:bookmarkStart w:name="_Toc195799960" w:id="18"/>
      <w:r w:rsidRPr="000C36B6">
        <w:t>Landscape Connectivity</w:t>
      </w:r>
      <w:bookmarkEnd w:id="18"/>
    </w:p>
    <w:p w:rsidRPr="00790329" w:rsidR="00E63011" w:rsidP="003C28E7" w:rsidRDefault="00E63011" w14:paraId="73D2E529" w14:textId="032C3A33">
      <w:pPr>
        <w:pStyle w:val="ListParagraph"/>
        <w:spacing w:before="240"/>
        <w:ind w:left="0"/>
        <w:rPr>
          <w:rFonts w:eastAsiaTheme="minorEastAsia"/>
        </w:rPr>
      </w:pPr>
      <m:oMathPara>
        <m:oMathParaPr>
          <m:jc m:val="center"/>
        </m:oMathParaPr>
        <m:oMath>
          <m:r>
            <w:rPr>
              <w:rFonts w:ascii="Cambria Math" w:hAnsi="Cambria Math"/>
            </w:rPr>
            <m:t>Connectivity Score(%)=</m:t>
          </m:r>
          <m:f>
            <m:fPr>
              <m:ctrlPr>
                <w:rPr>
                  <w:rFonts w:ascii="Cambria Math" w:hAnsi="Cambria Math"/>
                  <w:i/>
                </w:rPr>
              </m:ctrlPr>
            </m:fPr>
            <m:num>
              <m:r>
                <w:rPr>
                  <w:rFonts w:ascii="Cambria Math" w:hAnsi="Cambria Math"/>
                </w:rPr>
                <m:t>Area of Connected Corridors</m:t>
              </m:r>
            </m:num>
            <m:den>
              <m:r>
                <w:rPr>
                  <w:rFonts w:ascii="Cambria Math" w:hAnsi="Cambria Math"/>
                </w:rPr>
                <m:t>Total Area of Protected Zones</m:t>
              </m:r>
            </m:den>
          </m:f>
          <m:r>
            <w:rPr>
              <w:rFonts w:ascii="Cambria Math" w:hAnsi="Cambria Math"/>
            </w:rPr>
            <m:t>×100</m:t>
          </m:r>
        </m:oMath>
      </m:oMathPara>
    </w:p>
    <w:p w:rsidRPr="002317DC" w:rsidR="00790329" w:rsidP="003C28E7" w:rsidRDefault="00790329" w14:paraId="635F1D0E" w14:textId="3EDAF835">
      <w:pPr>
        <w:pStyle w:val="ListParagraph"/>
        <w:numPr>
          <w:ilvl w:val="0"/>
          <w:numId w:val="22"/>
        </w:numPr>
        <w:spacing w:before="240"/>
        <w:ind w:left="0" w:hanging="284"/>
      </w:pPr>
      <w:r w:rsidRPr="00790329">
        <w:t>This is used to calculate the ability and usage of connected corridors that allow wildlife to move between protected areas</w:t>
      </w:r>
    </w:p>
    <w:p w:rsidRPr="000C36B6" w:rsidR="002317DC" w:rsidP="000C36B6" w:rsidRDefault="002317DC" w14:paraId="09CAB0D7" w14:textId="7E5EA0C4">
      <w:pPr>
        <w:pStyle w:val="Heading3"/>
      </w:pPr>
      <w:bookmarkStart w:name="_Toc195799961" w:id="19"/>
      <w:r w:rsidRPr="000C36B6">
        <w:t xml:space="preserve">Representation of </w:t>
      </w:r>
      <w:r w:rsidRPr="000C36B6" w:rsidR="008F396C">
        <w:t>P</w:t>
      </w:r>
      <w:r w:rsidRPr="000C36B6">
        <w:t xml:space="preserve">rotected </w:t>
      </w:r>
      <w:r w:rsidRPr="000C36B6" w:rsidR="008F396C">
        <w:t>A</w:t>
      </w:r>
      <w:r w:rsidRPr="000C36B6">
        <w:t xml:space="preserve">reas in the </w:t>
      </w:r>
      <w:r w:rsidRPr="000C36B6" w:rsidR="008F396C">
        <w:t>S</w:t>
      </w:r>
      <w:r w:rsidRPr="000C36B6">
        <w:t>ystem</w:t>
      </w:r>
      <w:bookmarkEnd w:id="19"/>
    </w:p>
    <w:p w:rsidRPr="00983B84" w:rsidR="00922F2E" w:rsidP="003C28E7" w:rsidRDefault="0059452F" w14:paraId="5E2AD417" w14:textId="758F1265">
      <w:pPr>
        <w:spacing w:before="240"/>
        <w:rPr>
          <w:rFonts w:eastAsiaTheme="minorEastAsia"/>
        </w:rPr>
      </w:pPr>
      <m:oMathPara>
        <m:oMathParaPr>
          <m:jc m:val="center"/>
        </m:oMathParaPr>
        <m:oMath>
          <m:r>
            <w:rPr>
              <w:rFonts w:ascii="Cambria Math" w:hAnsi="Cambria Math"/>
            </w:rPr>
            <m:t>EcoSystem Representation(%)=</m:t>
          </m:r>
          <m:f>
            <m:fPr>
              <m:ctrlPr>
                <w:rPr>
                  <w:rFonts w:ascii="Cambria Math" w:hAnsi="Cambria Math"/>
                  <w:i/>
                </w:rPr>
              </m:ctrlPr>
            </m:fPr>
            <m:num>
              <m:r>
                <w:rPr>
                  <w:rFonts w:ascii="Cambria Math" w:hAnsi="Cambria Math"/>
                </w:rPr>
                <m:t>Area of EcoSystem Type Representated</m:t>
              </m:r>
            </m:num>
            <m:den>
              <m:r>
                <w:rPr>
                  <w:rFonts w:ascii="Cambria Math" w:hAnsi="Cambria Math"/>
                </w:rPr>
                <m:t>Total Area of that Ecosystem Type in Canada</m:t>
              </m:r>
            </m:den>
          </m:f>
          <m:r>
            <w:rPr>
              <w:rFonts w:ascii="Cambria Math" w:hAnsi="Cambria Math"/>
            </w:rPr>
            <m:t>×100</m:t>
          </m:r>
        </m:oMath>
      </m:oMathPara>
    </w:p>
    <w:p w:rsidRPr="0065042D" w:rsidR="00983B84" w:rsidP="00983B84" w:rsidRDefault="00983B84" w14:paraId="09F5C813" w14:textId="79609415">
      <w:pPr>
        <w:pStyle w:val="ListParagraph"/>
        <w:numPr>
          <w:ilvl w:val="0"/>
          <w:numId w:val="22"/>
        </w:numPr>
        <w:ind w:left="0" w:hanging="284"/>
      </w:pPr>
      <w:r w:rsidRPr="00983B84">
        <w:t>This focuses on the amount of how much of a particular ecosystem or landscape type is protected within the proposed area compared to its total distribution across the country</w:t>
      </w:r>
    </w:p>
    <w:p w:rsidRPr="000C36B6" w:rsidR="0065042D" w:rsidP="000C36B6" w:rsidRDefault="00A37E13" w14:paraId="02048030" w14:textId="6721F3AC">
      <w:pPr>
        <w:pStyle w:val="Heading3"/>
      </w:pPr>
      <w:bookmarkStart w:name="_Toc195799962" w:id="20"/>
      <w:r w:rsidRPr="000C36B6">
        <w:t xml:space="preserve">Conservation </w:t>
      </w:r>
      <w:r w:rsidRPr="000C36B6" w:rsidR="00572DF1">
        <w:t xml:space="preserve">to </w:t>
      </w:r>
      <w:r w:rsidRPr="000C36B6" w:rsidR="008F396C">
        <w:t>R</w:t>
      </w:r>
      <w:r w:rsidRPr="000C36B6" w:rsidR="00572DF1">
        <w:t xml:space="preserve">each </w:t>
      </w:r>
      <w:r w:rsidRPr="000C36B6" w:rsidR="008F396C">
        <w:t>N</w:t>
      </w:r>
      <w:r w:rsidRPr="000C36B6" w:rsidR="00572DF1">
        <w:t>ational/</w:t>
      </w:r>
      <w:r w:rsidRPr="000C36B6" w:rsidR="008F396C">
        <w:t>G</w:t>
      </w:r>
      <w:r w:rsidRPr="000C36B6" w:rsidR="00572DF1">
        <w:t xml:space="preserve">lobal </w:t>
      </w:r>
      <w:r w:rsidRPr="000C36B6" w:rsidR="008F396C">
        <w:t>T</w:t>
      </w:r>
      <w:r w:rsidRPr="000C36B6" w:rsidR="00572DF1">
        <w:t>argets</w:t>
      </w:r>
      <w:bookmarkEnd w:id="20"/>
    </w:p>
    <w:p w:rsidRPr="00BE63A7" w:rsidR="002A5540" w:rsidP="00926C12" w:rsidRDefault="00E57A79" w14:paraId="55435E11" w14:textId="769A693A">
      <w:pPr>
        <w:spacing w:before="240"/>
        <w:rPr>
          <w:rFonts w:eastAsiaTheme="minorEastAsia"/>
        </w:rPr>
      </w:pPr>
      <m:oMathPara>
        <m:oMathParaPr>
          <m:jc m:val="center"/>
        </m:oMathParaPr>
        <m:oMath>
          <m:r>
            <w:rPr>
              <w:rFonts w:ascii="Cambria Math" w:hAnsi="Cambria Math"/>
            </w:rPr>
            <m:t>Global Target Contribution=</m:t>
          </m:r>
          <m:f>
            <m:fPr>
              <m:ctrlPr>
                <w:rPr>
                  <w:rFonts w:ascii="Cambria Math" w:hAnsi="Cambria Math"/>
                  <w:i/>
                </w:rPr>
              </m:ctrlPr>
            </m:fPr>
            <m:num>
              <m:r>
                <w:rPr>
                  <w:rFonts w:ascii="Cambria Math" w:hAnsi="Cambria Math"/>
                </w:rPr>
                <m:t>Protected Area</m:t>
              </m:r>
            </m:num>
            <m:den>
              <m:r>
                <w:rPr>
                  <w:rFonts w:ascii="Cambria Math" w:hAnsi="Cambria Math"/>
                </w:rPr>
                <m:t>Target Area</m:t>
              </m:r>
            </m:den>
          </m:f>
          <m:r>
            <w:rPr>
              <w:rFonts w:ascii="Cambria Math" w:hAnsi="Cambria Math"/>
            </w:rPr>
            <m:t>×100</m:t>
          </m:r>
        </m:oMath>
      </m:oMathPara>
    </w:p>
    <w:p w:rsidR="00492B3E" w:rsidP="00475094" w:rsidRDefault="00492B3E" w14:paraId="1FB6659B" w14:textId="77777777">
      <w:pPr>
        <w:pStyle w:val="ListParagraph"/>
        <w:numPr>
          <w:ilvl w:val="0"/>
          <w:numId w:val="22"/>
        </w:numPr>
        <w:ind w:left="0" w:hanging="284"/>
      </w:pPr>
      <w:r>
        <w:t>This is the amount of the protected area relative to the national or global targets</w:t>
      </w:r>
    </w:p>
    <w:p w:rsidRPr="00492B3E" w:rsidR="00BE63A7" w:rsidP="00492B3E" w:rsidRDefault="00492B3E" w14:paraId="5EBA06FB" w14:textId="3364BD35">
      <w:pPr>
        <w:pStyle w:val="ListParagraph"/>
        <w:numPr>
          <w:ilvl w:val="0"/>
          <w:numId w:val="22"/>
        </w:numPr>
        <w:ind w:left="0" w:hanging="284"/>
      </w:pPr>
      <w:r>
        <w:t>Follows how close to the goals/targets the conservation efforts are</w:t>
      </w:r>
    </w:p>
    <w:p w:rsidRPr="000C36B6" w:rsidR="00492B3E" w:rsidP="000C36B6" w:rsidRDefault="00B82ED7" w14:paraId="2A3B04FC" w14:textId="67F481C2">
      <w:pPr>
        <w:pStyle w:val="Heading3"/>
      </w:pPr>
      <w:bookmarkStart w:name="_Toc195799963" w:id="21"/>
      <w:r w:rsidRPr="000C36B6">
        <w:t>Cost Per Hectare</w:t>
      </w:r>
      <w:bookmarkEnd w:id="21"/>
    </w:p>
    <w:p w:rsidRPr="000F2A00" w:rsidR="00F45EC4" w:rsidP="00926C12" w:rsidRDefault="00165686" w14:paraId="58A5EB89" w14:textId="2ADDF8BB">
      <w:pPr>
        <w:spacing w:before="240"/>
        <w:rPr>
          <w:rFonts w:eastAsiaTheme="minorEastAsia"/>
        </w:rPr>
      </w:pPr>
      <m:oMathPara>
        <m:oMathParaPr>
          <m:jc m:val="center"/>
        </m:oMathParaPr>
        <m:oMath>
          <m:r>
            <w:rPr>
              <w:rFonts w:ascii="Cambria Math" w:hAnsi="Cambria Math"/>
            </w:rPr>
            <m:t>Cost Per Hectare=</m:t>
          </m:r>
          <m:f>
            <m:fPr>
              <m:ctrlPr>
                <w:rPr>
                  <w:rFonts w:ascii="Cambria Math" w:hAnsi="Cambria Math"/>
                  <w:i/>
                </w:rPr>
              </m:ctrlPr>
            </m:fPr>
            <m:num>
              <m:r>
                <w:rPr>
                  <w:rFonts w:ascii="Cambria Math" w:hAnsi="Cambria Math"/>
                </w:rPr>
                <m:t>Total Aquisition Costs of Land Parcel (CAD)</m:t>
              </m:r>
            </m:num>
            <m:den>
              <m:r>
                <w:rPr>
                  <w:rFonts w:ascii="Cambria Math" w:hAnsi="Cambria Math"/>
                </w:rPr>
                <m:t>Total Park Area (ha)</m:t>
              </m:r>
            </m:den>
          </m:f>
        </m:oMath>
      </m:oMathPara>
    </w:p>
    <w:p w:rsidR="00B9432E" w:rsidP="00B9432E" w:rsidRDefault="00863455" w14:paraId="5E67A8EB" w14:textId="3443503E">
      <w:pPr>
        <w:pStyle w:val="ListParagraph"/>
        <w:numPr>
          <w:ilvl w:val="0"/>
          <w:numId w:val="22"/>
        </w:numPr>
        <w:spacing w:before="240"/>
        <w:ind w:left="0" w:hanging="284"/>
      </w:pPr>
      <w:r>
        <w:t xml:space="preserve">Financial considerations must be made when </w:t>
      </w:r>
      <w:r w:rsidR="004D4651">
        <w:t xml:space="preserve">establishing new </w:t>
      </w:r>
      <w:r w:rsidR="001A7581">
        <w:t>p</w:t>
      </w:r>
      <w:r w:rsidR="004D4651">
        <w:t>arks/</w:t>
      </w:r>
      <w:r w:rsidR="001A7581">
        <w:t>c</w:t>
      </w:r>
      <w:r w:rsidR="004D4651">
        <w:t xml:space="preserve">onservatories </w:t>
      </w:r>
      <w:r w:rsidR="004E4FED">
        <w:t>to</w:t>
      </w:r>
      <w:r w:rsidR="008D1B51">
        <w:t xml:space="preserve"> </w:t>
      </w:r>
      <w:r w:rsidR="009E03BD">
        <w:t>manage</w:t>
      </w:r>
      <w:r w:rsidR="000F1C3B">
        <w:t xml:space="preserve"> budgetary limitations</w:t>
      </w:r>
    </w:p>
    <w:p w:rsidR="00B9432E" w:rsidRDefault="00B9432E" w14:paraId="2581AFCE" w14:textId="5DB195EE">
      <w:r>
        <w:br w:type="page"/>
      </w:r>
    </w:p>
    <w:p w:rsidRPr="00B9432E" w:rsidR="00B9432E" w:rsidP="36F85FF8" w:rsidRDefault="00B9432E" w14:paraId="42DF0634" w14:textId="77777777" w14:noSpellErr="1">
      <w:pPr>
        <w:keepNext w:val="1"/>
        <w:keepLines w:val="1"/>
        <w:spacing w:before="360" w:after="80"/>
        <w:outlineLvl w:val="0"/>
        <w:rPr>
          <w:rFonts w:ascii="Aptos Display" w:hAnsi="Aptos Display" w:eastAsia="" w:cs="" w:asciiTheme="majorAscii" w:hAnsiTheme="majorAscii" w:eastAsiaTheme="majorEastAsia" w:cstheme="majorBidi"/>
          <w:color w:val="0F4761" w:themeColor="accent1" w:themeShade="BF"/>
          <w:sz w:val="40"/>
          <w:szCs w:val="40"/>
        </w:rPr>
      </w:pPr>
      <w:bookmarkStart w:name="_Toc195641927" w:id="22"/>
      <w:bookmarkStart w:name="_Toc195799964" w:id="23"/>
      <w:r w:rsidRPr="36F85FF8" w:rsidR="00B9432E">
        <w:rPr>
          <w:rFonts w:ascii="Aptos Display" w:hAnsi="Aptos Display" w:eastAsia="" w:cs="" w:asciiTheme="majorAscii" w:hAnsiTheme="majorAscii" w:eastAsiaTheme="majorEastAsia" w:cstheme="majorBidi"/>
          <w:color w:val="0F4761" w:themeColor="accent1" w:themeTint="FF" w:themeShade="BF"/>
          <w:sz w:val="40"/>
          <w:szCs w:val="40"/>
        </w:rPr>
        <w:t xml:space="preserve">Approved Change of Scope - March 3, </w:t>
      </w:r>
      <w:r w:rsidRPr="36F85FF8" w:rsidR="00B9432E">
        <w:rPr>
          <w:rFonts w:ascii="Aptos Display" w:hAnsi="Aptos Display" w:eastAsia="" w:cs="" w:asciiTheme="majorAscii" w:hAnsiTheme="majorAscii" w:eastAsiaTheme="majorEastAsia" w:cstheme="majorBidi"/>
          <w:color w:val="0F4761" w:themeColor="accent1" w:themeTint="FF" w:themeShade="BF"/>
          <w:sz w:val="40"/>
          <w:szCs w:val="40"/>
        </w:rPr>
        <w:t>2025</w:t>
      </w:r>
      <w:r w:rsidRPr="36F85FF8" w:rsidR="00B9432E">
        <w:rPr>
          <w:rFonts w:ascii="Aptos Display" w:hAnsi="Aptos Display" w:eastAsia="" w:cs="" w:asciiTheme="majorAscii" w:hAnsiTheme="majorAscii" w:eastAsiaTheme="majorEastAsia" w:cstheme="majorBidi"/>
          <w:color w:val="0F4761" w:themeColor="accent1" w:themeTint="FF" w:themeShade="BF"/>
          <w:sz w:val="40"/>
          <w:szCs w:val="40"/>
        </w:rPr>
        <w:t> </w:t>
      </w:r>
      <w:bookmarkEnd w:id="22"/>
      <w:bookmarkEnd w:id="23"/>
    </w:p>
    <w:p w:rsidRPr="00B9432E" w:rsidR="00B9432E" w:rsidP="00B9432E" w:rsidRDefault="00B9432E" w14:paraId="00FDC70C" w14:textId="77777777">
      <w:pPr>
        <w:spacing w:before="240"/>
        <w:contextualSpacing/>
      </w:pPr>
      <w:r w:rsidRPr="00B9432E">
        <w:t>A shift in strategic funding has caused the need to update the scope of this project. The trail cam project to install a network of 3600 infrared thermal censors for monitoring wildlife movement patterns has been delayed.</w:t>
      </w:r>
    </w:p>
    <w:p w:rsidRPr="00B9432E" w:rsidR="00B9432E" w:rsidP="00B9432E" w:rsidRDefault="00B9432E" w14:paraId="22C9B5C8" w14:textId="77777777">
      <w:pPr>
        <w:spacing w:before="240"/>
        <w:contextualSpacing/>
      </w:pPr>
      <w:r w:rsidRPr="00B9432E">
        <w:t> </w:t>
      </w:r>
    </w:p>
    <w:p w:rsidRPr="00B9432E" w:rsidR="00B9432E" w:rsidP="00B9432E" w:rsidRDefault="00B9432E" w14:paraId="2F4F89C2" w14:textId="21490161">
      <w:pPr>
        <w:spacing w:before="240"/>
        <w:contextualSpacing/>
      </w:pPr>
      <w:r w:rsidRPr="00B9432E">
        <w:t xml:space="preserve">An internal data audit has revealed that some data integral to the initially scoped solution is unavailable </w:t>
      </w:r>
      <w:proofErr w:type="gramStart"/>
      <w:r w:rsidRPr="00B9432E">
        <w:t>at this time</w:t>
      </w:r>
      <w:proofErr w:type="gramEnd"/>
      <w:r w:rsidRPr="00B9432E">
        <w:t xml:space="preserve">. Proposals for data collection projects to rectify these gaps are being prepared. Presently, Parks Canada would like to proceed with a </w:t>
      </w:r>
      <w:r w:rsidR="00C5005B">
        <w:t xml:space="preserve">building out a </w:t>
      </w:r>
      <w:r w:rsidRPr="00B9432E">
        <w:t>solution for the following topics:</w:t>
      </w:r>
    </w:p>
    <w:p w:rsidRPr="00B9432E" w:rsidR="00B9432E" w:rsidP="00B9432E" w:rsidRDefault="00B9432E" w14:paraId="19649D20" w14:textId="77777777">
      <w:pPr>
        <w:spacing w:before="240"/>
        <w:contextualSpacing/>
      </w:pPr>
      <w:r w:rsidRPr="00B9432E">
        <w:t> </w:t>
      </w:r>
    </w:p>
    <w:p w:rsidRPr="00B9432E" w:rsidR="00B9432E" w:rsidP="00B9432E" w:rsidRDefault="00B9432E" w14:paraId="43EC94F3" w14:textId="1B03E94E" w14:noSpellErr="1">
      <w:pPr>
        <w:spacing w:before="240"/>
        <w:contextualSpacing/>
      </w:pPr>
      <w:r w:rsidRPr="36F85FF8" w:rsidR="00B9432E">
        <w:rPr>
          <w:b w:val="1"/>
          <w:bCs w:val="1"/>
        </w:rPr>
        <w:t xml:space="preserve">Ecological </w:t>
      </w:r>
      <w:r w:rsidRPr="36F85FF8" w:rsidR="00C14F39">
        <w:rPr>
          <w:b w:val="1"/>
          <w:bCs w:val="1"/>
        </w:rPr>
        <w:t>Health and Threat Assessment</w:t>
      </w:r>
      <w:r w:rsidR="00B9432E">
        <w:rPr/>
        <w:t xml:space="preserve"> - Provide Parks Canada executives and lead ecologists with convenient visibility into the ecological health across 48 national parks and reserves to empower resource allocation for ecological projects.</w:t>
      </w:r>
    </w:p>
    <w:p w:rsidRPr="00B9432E" w:rsidR="00B9432E" w:rsidP="00B9432E" w:rsidRDefault="00B9432E" w14:paraId="661B18F0" w14:textId="77777777">
      <w:pPr>
        <w:spacing w:before="240"/>
        <w:contextualSpacing/>
      </w:pPr>
      <w:r w:rsidRPr="00B9432E">
        <w:t> </w:t>
      </w:r>
    </w:p>
    <w:p w:rsidRPr="00B9432E" w:rsidR="00B9432E" w:rsidP="00B9432E" w:rsidRDefault="00B9432E" w14:paraId="38988B80" w14:textId="77777777">
      <w:pPr>
        <w:spacing w:before="240"/>
        <w:contextualSpacing/>
      </w:pPr>
      <w:r w:rsidRPr="00B9432E">
        <w:rPr>
          <w:b/>
          <w:bCs/>
        </w:rPr>
        <w:t>Visitor Experience Management</w:t>
      </w:r>
      <w:r w:rsidRPr="00B9432E">
        <w:t xml:space="preserve"> - Do visitors to Canada's many national parks enjoy a positive experience. Do they currently have sufficient parking spots for visitor demand?</w:t>
      </w:r>
    </w:p>
    <w:p w:rsidRPr="00B9432E" w:rsidR="00B9432E" w:rsidP="00B9432E" w:rsidRDefault="00B9432E" w14:paraId="4F2C7EF2" w14:textId="77777777">
      <w:pPr>
        <w:spacing w:before="240"/>
        <w:contextualSpacing/>
      </w:pPr>
      <w:r w:rsidRPr="00B9432E">
        <w:t> </w:t>
      </w:r>
    </w:p>
    <w:p w:rsidR="00C5005B" w:rsidP="00B9432E" w:rsidRDefault="00B9432E" w14:paraId="6F2F5DEA" w14:textId="77777777" w14:noSpellErr="1">
      <w:pPr>
        <w:spacing w:before="240"/>
        <w:contextualSpacing/>
      </w:pPr>
      <w:r w:rsidRPr="36F85FF8" w:rsidR="00B9432E">
        <w:rPr>
          <w:b w:val="1"/>
          <w:bCs w:val="1"/>
        </w:rPr>
        <w:t>2030 Preservation Commitments</w:t>
      </w:r>
      <w:r w:rsidR="00B9432E">
        <w:rPr/>
        <w:t xml:space="preserve"> - Evaluate how Canada is progressing towards its 2030 land and marine preservation commitments and if strategic adjustments need to be made to meet deadlines.</w:t>
      </w:r>
    </w:p>
    <w:p w:rsidR="00C5005B" w:rsidP="00B9432E" w:rsidRDefault="00C5005B" w14:paraId="417A82F0" w14:textId="77777777">
      <w:pPr>
        <w:spacing w:before="240"/>
        <w:contextualSpacing/>
      </w:pPr>
    </w:p>
    <w:p w:rsidR="00C5005B" w:rsidP="00B9432E" w:rsidRDefault="00C5005B" w14:paraId="62C87EFE" w14:textId="4EBAC2E8">
      <w:pPr>
        <w:spacing w:before="240"/>
        <w:contextualSpacing/>
      </w:pPr>
      <w:r>
        <w:t xml:space="preserve">These topics are simply redefining the previously defined areas of interest after the removal of the below sections and sub-sections from the original Phase 1 report, after </w:t>
      </w:r>
      <w:proofErr w:type="gramStart"/>
      <w:r>
        <w:t>identifying  data</w:t>
      </w:r>
      <w:proofErr w:type="gramEnd"/>
      <w:r>
        <w:t xml:space="preserve"> availability constraint</w:t>
      </w:r>
      <w:r w:rsidR="003C64BD">
        <w:t>s</w:t>
      </w:r>
      <w:r>
        <w:t>:</w:t>
      </w:r>
    </w:p>
    <w:p w:rsidR="00C5005B" w:rsidP="00B9432E" w:rsidRDefault="00C5005B" w14:paraId="25CDAB65" w14:textId="77777777">
      <w:pPr>
        <w:spacing w:before="240"/>
        <w:contextualSpacing/>
      </w:pPr>
    </w:p>
    <w:p w:rsidR="00C5005B" w:rsidP="00C5005B" w:rsidRDefault="00C5005B" w14:paraId="551A0380" w14:textId="77777777">
      <w:pPr>
        <w:pStyle w:val="ListParagraph"/>
        <w:numPr>
          <w:ilvl w:val="0"/>
          <w:numId w:val="22"/>
        </w:numPr>
        <w:spacing w:before="240"/>
      </w:pPr>
      <w:r w:rsidRPr="00C5005B">
        <w:t>Real-Time Data Availability</w:t>
      </w:r>
    </w:p>
    <w:p w:rsidR="00C5005B" w:rsidP="00C5005B" w:rsidRDefault="00C5005B" w14:paraId="753601D0" w14:textId="77777777">
      <w:pPr>
        <w:pStyle w:val="ListParagraph"/>
        <w:numPr>
          <w:ilvl w:val="0"/>
          <w:numId w:val="22"/>
        </w:numPr>
        <w:spacing w:before="240"/>
      </w:pPr>
      <w:r>
        <w:t>U</w:t>
      </w:r>
      <w:r w:rsidRPr="00C5005B">
        <w:t>nder Visitor Flow Management, Ecological Impact Control</w:t>
      </w:r>
    </w:p>
    <w:p w:rsidR="00C5005B" w:rsidP="00C5005B" w:rsidRDefault="00C5005B" w14:paraId="2EB1B464" w14:textId="77777777">
      <w:pPr>
        <w:pStyle w:val="ListParagraph"/>
        <w:numPr>
          <w:ilvl w:val="0"/>
          <w:numId w:val="22"/>
        </w:numPr>
        <w:spacing w:before="240"/>
      </w:pPr>
      <w:r w:rsidRPr="00C5005B">
        <w:t>Landscape Connectivity</w:t>
      </w:r>
    </w:p>
    <w:p w:rsidRPr="00B9432E" w:rsidR="00B9432E" w:rsidP="00C5005B" w:rsidRDefault="00C5005B" w14:paraId="4DD0B76D" w14:textId="70CC0C2F">
      <w:pPr>
        <w:pStyle w:val="ListParagraph"/>
        <w:numPr>
          <w:ilvl w:val="0"/>
          <w:numId w:val="22"/>
        </w:numPr>
        <w:spacing w:before="240"/>
      </w:pPr>
      <w:r w:rsidRPr="00C5005B">
        <w:t>Cost Per Hectare</w:t>
      </w:r>
      <w:r>
        <w:br/>
      </w:r>
    </w:p>
    <w:p w:rsidRPr="00B9432E" w:rsidR="00B9432E" w:rsidP="00B9432E" w:rsidRDefault="00B9432E" w14:paraId="5B19C1AA" w14:textId="4925CF12">
      <w:pPr>
        <w:spacing w:before="240"/>
        <w:contextualSpacing/>
      </w:pPr>
      <w:r w:rsidRPr="00B9432E">
        <w:t>Parks Canada ha</w:t>
      </w:r>
      <w:r w:rsidR="00C5005B">
        <w:t>s</w:t>
      </w:r>
      <w:r w:rsidRPr="00B9432E">
        <w:t xml:space="preserve"> provided Oh-Deer Data with a limited dataset to build a proof-of-concept solution with a limited dataset based on the key areas they would like to focus on moving forward. It is mutually understood that this solution will not necessarily convey the full extent of value provided by the completed solution once integrated with the concurrent data audit.</w:t>
      </w:r>
    </w:p>
    <w:p w:rsidRPr="00B9432E" w:rsidR="00B9432E" w:rsidP="00B9432E" w:rsidRDefault="00B9432E" w14:paraId="06277446" w14:textId="77777777">
      <w:pPr>
        <w:spacing w:before="240"/>
        <w:contextualSpacing/>
      </w:pPr>
    </w:p>
    <w:p w:rsidRPr="00B9432E" w:rsidR="00B9432E" w:rsidP="00B9432E" w:rsidRDefault="00B9432E" w14:paraId="32A448EB" w14:textId="484E2C16">
      <w:pPr>
        <w:spacing w:before="240"/>
        <w:contextualSpacing/>
      </w:pPr>
      <w:r w:rsidRPr="00B9432E">
        <w:t xml:space="preserve">Oh-Deer Data is scheduled to demonstrate </w:t>
      </w:r>
      <w:r w:rsidR="00C14F39">
        <w:t>this new iteration of the solution</w:t>
      </w:r>
      <w:r w:rsidRPr="00B9432E">
        <w:t xml:space="preserve"> to Parks Canada’s decision makers on Thursday, April 17, 2025. Parks Canada has also requested that the solution be built out within Microsoft’s Power BI at this stage. </w:t>
      </w:r>
    </w:p>
    <w:p w:rsidRPr="00B9432E" w:rsidR="00B9432E" w:rsidP="00B9432E" w:rsidRDefault="00B9432E" w14:paraId="638E2EA5" w14:textId="77777777">
      <w:pPr>
        <w:spacing w:before="240"/>
        <w:contextualSpacing/>
      </w:pPr>
    </w:p>
    <w:p w:rsidR="003C64BD" w:rsidP="00B9432E" w:rsidRDefault="00B9432E" w14:paraId="60A05086" w14:textId="3D0123CF">
      <w:pPr>
        <w:spacing w:before="240"/>
        <w:contextualSpacing/>
      </w:pPr>
      <w:r w:rsidRPr="00B9432E">
        <w:t>While scaling the solution with Microsoft’s Fabric platform may still be considered, the client has expressed frustration with some of the usability and feature-sets of Fabric during the development phase of this project, especially when collaborating on the development of a dashboard across multiple workstations and the usability of the ETL feature-set. Oh-Deer Data has committed to relaying this feedback to Microsoft’s Fabric sales team and look at scheduling a luncheon to troubleshoot these issues within the first half of May.</w:t>
      </w:r>
    </w:p>
    <w:p w:rsidR="003C64BD" w:rsidRDefault="003C64BD" w14:paraId="6FC79224" w14:textId="77777777">
      <w:r>
        <w:br w:type="page"/>
      </w:r>
    </w:p>
    <w:p w:rsidRPr="00B9432E" w:rsidR="00B9432E" w:rsidP="00B9432E" w:rsidRDefault="00B9432E" w14:paraId="7ECA969E" w14:textId="77777777">
      <w:pPr>
        <w:spacing w:before="240"/>
        <w:contextualSpacing/>
      </w:pPr>
    </w:p>
    <w:p w:rsidR="00B9432E" w:rsidP="00B9432E" w:rsidRDefault="00B9432E" w14:paraId="36F6D932" w14:textId="567FBEC9">
      <w:pPr>
        <w:pStyle w:val="Heading1"/>
      </w:pPr>
      <w:bookmarkStart w:name="_Toc195799965" w:id="27"/>
      <w:r>
        <w:t>Data Sources</w:t>
      </w:r>
      <w:bookmarkEnd w:id="27"/>
    </w:p>
    <w:p w:rsidRPr="00C14F39" w:rsidR="00C14F39" w:rsidP="00C14F39" w:rsidRDefault="00C14F39" w14:paraId="6ABDD7A0" w14:textId="77777777">
      <w:pPr>
        <w:numPr>
          <w:ilvl w:val="0"/>
          <w:numId w:val="30"/>
        </w:numPr>
      </w:pPr>
      <w:r w:rsidRPr="00C14F39">
        <w:rPr>
          <w:b/>
          <w:bCs/>
        </w:rPr>
        <w:t>Direct Communications with Parks Canada Personnel</w:t>
      </w:r>
      <w:r w:rsidRPr="00C14F39">
        <w:br/>
      </w:r>
      <w:r w:rsidRPr="00C14F39">
        <w:t>Additional data and context obtained via email and telephone conversations with Parks Canada staff.</w:t>
      </w:r>
    </w:p>
    <w:p w:rsidRPr="00C14F39" w:rsidR="00C14F39" w:rsidP="00C14F39" w:rsidRDefault="00C14F39" w14:paraId="1006000D" w14:textId="77777777">
      <w:pPr>
        <w:numPr>
          <w:ilvl w:val="0"/>
          <w:numId w:val="30"/>
        </w:numPr>
      </w:pPr>
      <w:r w:rsidRPr="00C14F39">
        <w:rPr>
          <w:b/>
          <w:bCs/>
        </w:rPr>
        <w:t>Forest Non-Native Vegetation – Kootenay National Park</w:t>
      </w:r>
      <w:r w:rsidRPr="00C14F39">
        <w:br/>
      </w:r>
      <w:r w:rsidRPr="00C14F39">
        <w:t>Data on invasive plant species in forested areas of Kootenay National Park.</w:t>
      </w:r>
      <w:r w:rsidRPr="00C14F39">
        <w:br/>
      </w:r>
      <w:r w:rsidRPr="00C14F39">
        <w:t xml:space="preserve">Dataset: </w:t>
      </w:r>
      <w:hyperlink w:tgtFrame="_new" w:history="1" r:id="rId19">
        <w:r w:rsidRPr="00C14F39">
          <w:rPr>
            <w:rStyle w:val="Hyperlink"/>
          </w:rPr>
          <w:t>https://open.canada.ca/data/en/dataset/5496f5b5-92c6-4b9a-9f9a-bb63c21c7a56</w:t>
        </w:r>
      </w:hyperlink>
    </w:p>
    <w:p w:rsidRPr="00C14F39" w:rsidR="00C14F39" w:rsidP="00C14F39" w:rsidRDefault="00C14F39" w14:paraId="513CADEA" w14:textId="77777777">
      <w:pPr>
        <w:numPr>
          <w:ilvl w:val="0"/>
          <w:numId w:val="30"/>
        </w:numPr>
      </w:pPr>
      <w:r w:rsidRPr="00C14F39">
        <w:rPr>
          <w:b/>
          <w:bCs/>
        </w:rPr>
        <w:t>Forest Non-Native Vegetation – Yoho National Park</w:t>
      </w:r>
      <w:r w:rsidRPr="00C14F39">
        <w:br/>
      </w:r>
      <w:r w:rsidRPr="00C14F39">
        <w:t>Data on invasive plant species in forested areas of Yoho National Park.</w:t>
      </w:r>
      <w:r w:rsidRPr="00C14F39">
        <w:br/>
      </w:r>
      <w:r w:rsidRPr="00C14F39">
        <w:t>Dataset: https://open.canada.ca/data/en/dataset/yoho-non-native-vegetation</w:t>
      </w:r>
    </w:p>
    <w:p w:rsidRPr="00C14F39" w:rsidR="00C14F39" w:rsidP="00C14F39" w:rsidRDefault="00C14F39" w14:paraId="1FE8D6E2" w14:textId="77777777">
      <w:pPr>
        <w:numPr>
          <w:ilvl w:val="0"/>
          <w:numId w:val="30"/>
        </w:numPr>
      </w:pPr>
      <w:r w:rsidRPr="00C14F39">
        <w:rPr>
          <w:b/>
          <w:bCs/>
        </w:rPr>
        <w:t>Fundy National Park Visitor Statistics (2011–2014)</w:t>
      </w:r>
      <w:r w:rsidRPr="00C14F39">
        <w:br/>
      </w:r>
      <w:r w:rsidRPr="00C14F39">
        <w:t>Data on visitor numbers to Fundy National Park during the specified years.</w:t>
      </w:r>
      <w:r w:rsidRPr="00C14F39">
        <w:br/>
      </w:r>
      <w:r w:rsidRPr="00C14F39">
        <w:t>Report: https://parks.canada.ca/docs/pc/attend-eng.pdf</w:t>
      </w:r>
    </w:p>
    <w:p w:rsidRPr="00C14F39" w:rsidR="00C14F39" w:rsidP="00C14F39" w:rsidRDefault="00C14F39" w14:paraId="42884CA8" w14:textId="77777777">
      <w:pPr>
        <w:numPr>
          <w:ilvl w:val="0"/>
          <w:numId w:val="30"/>
        </w:numPr>
      </w:pPr>
      <w:r w:rsidRPr="00C14F39">
        <w:rPr>
          <w:b/>
          <w:bCs/>
        </w:rPr>
        <w:t>Natural Resources Canada</w:t>
      </w:r>
      <w:r w:rsidRPr="00C14F39">
        <w:br/>
      </w:r>
      <w:r w:rsidRPr="00C14F39">
        <w:t>Provides comprehensive data on climate, wildfires, forests, and forestry.</w:t>
      </w:r>
      <w:r w:rsidRPr="00C14F39">
        <w:br/>
      </w:r>
      <w:r w:rsidRPr="00C14F39">
        <w:t xml:space="preserve">Website: </w:t>
      </w:r>
      <w:hyperlink w:tgtFrame="_new" w:history="1" r:id="rId20">
        <w:r w:rsidRPr="00C14F39">
          <w:rPr>
            <w:rStyle w:val="Hyperlink"/>
          </w:rPr>
          <w:t>https://natural-resources.canada.ca/</w:t>
        </w:r>
      </w:hyperlink>
    </w:p>
    <w:p w:rsidRPr="00C14F39" w:rsidR="00C14F39" w:rsidP="00C14F39" w:rsidRDefault="00C14F39" w14:paraId="01F1977C" w14:textId="77777777">
      <w:pPr>
        <w:numPr>
          <w:ilvl w:val="0"/>
          <w:numId w:val="30"/>
        </w:numPr>
      </w:pPr>
      <w:r w:rsidRPr="00C14F39">
        <w:rPr>
          <w:b/>
          <w:bCs/>
        </w:rPr>
        <w:t>New Brunswick Travel Information</w:t>
      </w:r>
      <w:r w:rsidRPr="00C14F39">
        <w:br/>
      </w:r>
      <w:r w:rsidRPr="00C14F39">
        <w:t>Details on popular hiking trails and natural attractions in New Brunswick.</w:t>
      </w:r>
      <w:r w:rsidRPr="00C14F39">
        <w:br/>
      </w:r>
      <w:r w:rsidRPr="00C14F39">
        <w:t xml:space="preserve">Website: </w:t>
      </w:r>
      <w:hyperlink w:tgtFrame="_new" w:history="1" r:id="rId21">
        <w:r w:rsidRPr="00C14F39">
          <w:rPr>
            <w:rStyle w:val="Hyperlink"/>
          </w:rPr>
          <w:t>https://tourismnewbrunswick.ca/</w:t>
        </w:r>
      </w:hyperlink>
    </w:p>
    <w:p w:rsidRPr="00C14F39" w:rsidR="00C14F39" w:rsidP="00C14F39" w:rsidRDefault="00C14F39" w14:paraId="2C4D2A58" w14:textId="77777777">
      <w:pPr>
        <w:numPr>
          <w:ilvl w:val="0"/>
          <w:numId w:val="30"/>
        </w:numPr>
      </w:pPr>
      <w:r w:rsidRPr="00C14F39">
        <w:rPr>
          <w:b/>
          <w:bCs/>
        </w:rPr>
        <w:t>Parks Canada – Conservation and Restoration (</w:t>
      </w:r>
      <w:proofErr w:type="spellStart"/>
      <w:r w:rsidRPr="00C14F39">
        <w:rPr>
          <w:b/>
          <w:bCs/>
        </w:rPr>
        <w:t>CoRe</w:t>
      </w:r>
      <w:proofErr w:type="spellEnd"/>
      <w:r w:rsidRPr="00C14F39">
        <w:rPr>
          <w:b/>
          <w:bCs/>
        </w:rPr>
        <w:t>) Program Report (2023)</w:t>
      </w:r>
      <w:r w:rsidRPr="00C14F39">
        <w:br/>
      </w:r>
      <w:r w:rsidRPr="00C14F39">
        <w:t>Details on initiatives aimed at protecting nature and biodiversity within Canada's national parks.</w:t>
      </w:r>
      <w:r w:rsidRPr="00C14F39">
        <w:br/>
      </w:r>
      <w:r w:rsidRPr="00C14F39">
        <w:t xml:space="preserve">Report: </w:t>
      </w:r>
      <w:hyperlink w:tgtFrame="_new" w:history="1" r:id="rId22">
        <w:r w:rsidRPr="00C14F39">
          <w:rPr>
            <w:rStyle w:val="Hyperlink"/>
          </w:rPr>
          <w:t>https://parks.canada.ca/agence-agency/bib-lib/rapports-reports/conservation/conservation-2023</w:t>
        </w:r>
      </w:hyperlink>
    </w:p>
    <w:p w:rsidRPr="00C14F39" w:rsidR="00C14F39" w:rsidP="00C14F39" w:rsidRDefault="00C14F39" w14:paraId="275E3196" w14:textId="77777777">
      <w:pPr>
        <w:numPr>
          <w:ilvl w:val="0"/>
          <w:numId w:val="30"/>
        </w:numPr>
      </w:pPr>
      <w:r w:rsidRPr="00C14F39">
        <w:rPr>
          <w:b/>
          <w:bCs/>
        </w:rPr>
        <w:t>Purple Loosestrife Monitoring – Prince Edward Island National Park</w:t>
      </w:r>
      <w:r w:rsidRPr="00C14F39">
        <w:br/>
      </w:r>
      <w:r w:rsidRPr="00C14F39">
        <w:t xml:space="preserve">Annual data on the prevalence of the invasive species </w:t>
      </w:r>
      <w:proofErr w:type="spellStart"/>
      <w:r w:rsidRPr="00C14F39">
        <w:rPr>
          <w:i/>
          <w:iCs/>
        </w:rPr>
        <w:t>Lythrum</w:t>
      </w:r>
      <w:proofErr w:type="spellEnd"/>
      <w:r w:rsidRPr="00C14F39">
        <w:rPr>
          <w:i/>
          <w:iCs/>
        </w:rPr>
        <w:t xml:space="preserve"> </w:t>
      </w:r>
      <w:proofErr w:type="spellStart"/>
      <w:r w:rsidRPr="00C14F39">
        <w:rPr>
          <w:i/>
          <w:iCs/>
        </w:rPr>
        <w:t>salicaria</w:t>
      </w:r>
      <w:proofErr w:type="spellEnd"/>
      <w:r w:rsidRPr="00C14F39">
        <w:t xml:space="preserve"> (Purple Loosestrife) in PEI National Park.</w:t>
      </w:r>
      <w:r w:rsidRPr="00C14F39">
        <w:br/>
      </w:r>
      <w:r w:rsidRPr="00C14F39">
        <w:t xml:space="preserve">Dataset: </w:t>
      </w:r>
      <w:hyperlink w:tgtFrame="_new" w:history="1" r:id="rId23">
        <w:r w:rsidRPr="00C14F39">
          <w:rPr>
            <w:rStyle w:val="Hyperlink"/>
          </w:rPr>
          <w:t>https://open.canada.ca/data/en/dataset/243ee856-8d48-4e41-9392-0fae498db28e</w:t>
        </w:r>
      </w:hyperlink>
    </w:p>
    <w:p w:rsidRPr="00C14F39" w:rsidR="00C14F39" w:rsidP="00C14F39" w:rsidRDefault="00C14F39" w14:paraId="63A11A23" w14:textId="77777777">
      <w:pPr>
        <w:numPr>
          <w:ilvl w:val="0"/>
          <w:numId w:val="30"/>
        </w:numPr>
      </w:pPr>
      <w:r w:rsidRPr="00C14F39">
        <w:rPr>
          <w:b/>
          <w:bCs/>
        </w:rPr>
        <w:t>Species at Risk Act Overview (Parks Canada)</w:t>
      </w:r>
      <w:r w:rsidRPr="00C14F39">
        <w:br/>
      </w:r>
      <w:r w:rsidRPr="00C14F39">
        <w:t>Overview of the SARA program and related conservation efforts.</w:t>
      </w:r>
      <w:r w:rsidRPr="00C14F39">
        <w:br/>
      </w:r>
      <w:r w:rsidRPr="00C14F39">
        <w:t xml:space="preserve">Website: </w:t>
      </w:r>
      <w:hyperlink w:tgtFrame="_new" w:history="1" r:id="rId24">
        <w:r w:rsidRPr="00C14F39">
          <w:rPr>
            <w:rStyle w:val="Hyperlink"/>
          </w:rPr>
          <w:t>https://www.pc.gc.ca/nature/science/especes-species/itm1</w:t>
        </w:r>
      </w:hyperlink>
    </w:p>
    <w:p w:rsidRPr="00C14F39" w:rsidR="00C14F39" w:rsidP="38D7C6A5" w:rsidRDefault="00C14F39" w14:paraId="367497F8" w14:textId="77777777">
      <w:pPr>
        <w:numPr>
          <w:ilvl w:val="0"/>
          <w:numId w:val="30"/>
        </w:numPr>
        <w:rPr>
          <w:rStyle w:val="Hyperlink"/>
        </w:rPr>
      </w:pPr>
      <w:r w:rsidRPr="38D7C6A5">
        <w:rPr>
          <w:b/>
          <w:bCs/>
        </w:rPr>
        <w:t>Species at Risk Public Registry</w:t>
      </w:r>
      <w:r>
        <w:br/>
      </w:r>
      <w:r>
        <w:t>Official repository for documents related to the Species at Risk Act (SARA), including species assessments, recovery strategies, and action plans.</w:t>
      </w:r>
      <w:r>
        <w:br/>
      </w:r>
      <w:r>
        <w:t xml:space="preserve">Website: </w:t>
      </w:r>
      <w:hyperlink r:id="rId25">
        <w:r w:rsidRPr="38D7C6A5">
          <w:rPr>
            <w:rStyle w:val="Hyperlink"/>
          </w:rPr>
          <w:t>https://www.canada.ca/en/environment-climate-change/services/species-risk-public-registry.html</w:t>
        </w:r>
      </w:hyperlink>
    </w:p>
    <w:p w:rsidR="38D7C6A5" w:rsidP="33F0E18F" w:rsidRDefault="3FD8A6B4" w14:paraId="26FE13D6" w14:textId="1CE3AD91">
      <w:pPr>
        <w:numPr>
          <w:ilvl w:val="0"/>
          <w:numId w:val="30"/>
        </w:numPr>
        <w:rPr>
          <w:rFonts w:ascii="Aptos" w:hAnsi="Aptos" w:eastAsia="Aptos" w:cs="Aptos"/>
          <w:b/>
          <w:bCs/>
        </w:rPr>
      </w:pPr>
      <w:r w:rsidRPr="33F0E18F">
        <w:rPr>
          <w:rFonts w:ascii="Aptos" w:hAnsi="Aptos" w:eastAsia="Aptos" w:cs="Aptos"/>
          <w:b/>
          <w:bCs/>
        </w:rPr>
        <w:t>Conservation Land and Marine Areas in Canada</w:t>
      </w:r>
    </w:p>
    <w:p w:rsidR="3FD8A6B4" w:rsidP="33F0E18F" w:rsidRDefault="3FD8A6B4" w14:paraId="0719A525" w14:textId="59AB7868">
      <w:pPr>
        <w:ind w:left="720"/>
      </w:pPr>
      <w:r>
        <w:t>Overview of conservation areas in Canada and other countries</w:t>
      </w:r>
      <w:r>
        <w:br/>
      </w:r>
      <w:r>
        <w:t xml:space="preserve">Website: </w:t>
      </w:r>
      <w:hyperlink r:id="rId26">
        <w:r w:rsidRPr="33F0E18F">
          <w:rPr>
            <w:rStyle w:val="Hyperlink"/>
          </w:rPr>
          <w:t>https://open.canada.ca/data/en/dataset/c5569075-2b1c-4320-81a9-7ee582dd628e</w:t>
        </w:r>
      </w:hyperlink>
      <w:r>
        <w:t xml:space="preserve"> </w:t>
      </w:r>
    </w:p>
    <w:p w:rsidR="3FD8A6B4" w:rsidP="33F0E18F" w:rsidRDefault="3FD8A6B4" w14:paraId="23372FB9" w14:textId="60341F4C">
      <w:pPr>
        <w:numPr>
          <w:ilvl w:val="0"/>
          <w:numId w:val="30"/>
        </w:numPr>
        <w:rPr>
          <w:rStyle w:val="Hyperlink"/>
        </w:rPr>
      </w:pPr>
      <w:r w:rsidRPr="33F0E18F">
        <w:rPr>
          <w:b/>
          <w:bCs/>
        </w:rPr>
        <w:t>Biodiversity Data – PEI Odonata</w:t>
      </w:r>
      <w:r>
        <w:br/>
      </w:r>
      <w:r>
        <w:t>PEI National Park Odonata biodiversity data</w:t>
      </w:r>
      <w:r w:rsidR="45C3CB01">
        <w:t xml:space="preserve"> </w:t>
      </w:r>
    </w:p>
    <w:p w:rsidR="3FD8A6B4" w:rsidP="33F0E18F" w:rsidRDefault="3FD8A6B4" w14:paraId="7301EF1F" w14:textId="757AA1AE">
      <w:pPr>
        <w:ind w:left="720"/>
        <w:rPr>
          <w:rStyle w:val="Hyperlink"/>
        </w:rPr>
      </w:pPr>
      <w:r>
        <w:t xml:space="preserve">Website: </w:t>
      </w:r>
      <w:hyperlink r:id="rId27">
        <w:r w:rsidRPr="33F0E18F" w:rsidR="6A7186FF">
          <w:rPr>
            <w:rStyle w:val="Hyperlink"/>
          </w:rPr>
          <w:t>https://open.canada.ca/data/en/dataset/ce777149-3cb9-4ac2-a133-0924fef16c6e</w:t>
        </w:r>
      </w:hyperlink>
      <w:r w:rsidR="6A7186FF">
        <w:t xml:space="preserve"> </w:t>
      </w:r>
    </w:p>
    <w:p w:rsidR="6A7186FF" w:rsidP="33F0E18F" w:rsidRDefault="6A7186FF" w14:paraId="0EDB2D3F" w14:textId="3EE757B1">
      <w:pPr>
        <w:numPr>
          <w:ilvl w:val="0"/>
          <w:numId w:val="30"/>
        </w:numPr>
        <w:rPr>
          <w:rStyle w:val="Hyperlink"/>
        </w:rPr>
      </w:pPr>
      <w:r w:rsidRPr="33F0E18F">
        <w:rPr>
          <w:b/>
          <w:bCs/>
        </w:rPr>
        <w:t>Biodiversity Data – PEI Bank Swallow</w:t>
      </w:r>
      <w:r>
        <w:br/>
      </w:r>
      <w:r>
        <w:t xml:space="preserve">PEI National Park Bank Swallow biodiversity data </w:t>
      </w:r>
    </w:p>
    <w:p w:rsidR="6A7186FF" w:rsidP="33F0E18F" w:rsidRDefault="6A7186FF" w14:paraId="263B053D" w14:textId="62A9F467">
      <w:pPr>
        <w:ind w:left="720"/>
        <w:rPr>
          <w:rStyle w:val="Hyperlink"/>
        </w:rPr>
      </w:pPr>
      <w:r>
        <w:t xml:space="preserve">Website: </w:t>
      </w:r>
      <w:hyperlink r:id="rId28">
        <w:r w:rsidRPr="33F0E18F">
          <w:rPr>
            <w:rStyle w:val="Hyperlink"/>
          </w:rPr>
          <w:t>https://open.canada.ca/data/en/dataset/8481aa26-a577-49e0-9f55-5ce2df9864dc</w:t>
        </w:r>
      </w:hyperlink>
      <w:r>
        <w:t xml:space="preserve"> </w:t>
      </w:r>
    </w:p>
    <w:p w:rsidR="6A7186FF" w:rsidP="33F0E18F" w:rsidRDefault="6A7186FF" w14:paraId="5F3FC853" w14:textId="75B9216E">
      <w:pPr>
        <w:numPr>
          <w:ilvl w:val="0"/>
          <w:numId w:val="30"/>
        </w:numPr>
        <w:rPr>
          <w:rStyle w:val="Hyperlink"/>
        </w:rPr>
      </w:pPr>
      <w:r w:rsidRPr="33F0E18F">
        <w:rPr>
          <w:b/>
          <w:bCs/>
        </w:rPr>
        <w:t>Biodiversity Data – PEI Fish</w:t>
      </w:r>
      <w:r>
        <w:br/>
      </w:r>
      <w:r>
        <w:t xml:space="preserve">PEI National Park Fish biodiversity data </w:t>
      </w:r>
    </w:p>
    <w:p w:rsidRPr="000F2A00" w:rsidR="00B9432E" w:rsidP="12A5E7E8" w:rsidRDefault="6A7186FF" w14:paraId="4D7CB8B4" w14:textId="2C37B4F0">
      <w:pPr>
        <w:ind w:left="720"/>
      </w:pPr>
      <w:r>
        <w:t xml:space="preserve">Website: </w:t>
      </w:r>
      <w:hyperlink r:id="rId29">
        <w:r w:rsidRPr="12A5E7E8">
          <w:rPr>
            <w:rStyle w:val="Hyperlink"/>
          </w:rPr>
          <w:t>https://open.canada.ca/data/en/dataset/192ccf66-987a-4f95-9c69-910383d9875b</w:t>
        </w:r>
      </w:hyperlink>
      <w:r>
        <w:t xml:space="preserve"> </w:t>
      </w:r>
    </w:p>
    <w:p w:rsidRPr="000F2A00" w:rsidR="00B9432E" w:rsidP="12A5E7E8" w:rsidRDefault="1DC49210" w14:paraId="4D3325EC" w14:textId="46784DDD">
      <w:pPr>
        <w:pStyle w:val="ListParagraph"/>
        <w:numPr>
          <w:ilvl w:val="0"/>
          <w:numId w:val="30"/>
        </w:numPr>
        <w:rPr>
          <w:b/>
          <w:bCs/>
        </w:rPr>
      </w:pPr>
      <w:r w:rsidRPr="12A5E7E8">
        <w:rPr>
          <w:b/>
          <w:bCs/>
        </w:rPr>
        <w:t>Banff Traffic Data</w:t>
      </w:r>
    </w:p>
    <w:p w:rsidRPr="000F2A00" w:rsidR="00B9432E" w:rsidP="12A5E7E8" w:rsidRDefault="1DC49210" w14:paraId="34C7F00C" w14:textId="7F640CAA">
      <w:pPr>
        <w:pStyle w:val="ListParagraph"/>
      </w:pPr>
      <w:r>
        <w:t>The Town collects data to determine solutions to traffic flow problems during peak season.</w:t>
      </w:r>
    </w:p>
    <w:p w:rsidRPr="000F2A00" w:rsidR="00B9432E" w:rsidP="12A5E7E8" w:rsidRDefault="1DC49210" w14:paraId="7F6FB293" w14:textId="03B2C18C">
      <w:pPr>
        <w:pStyle w:val="ListParagraph"/>
      </w:pPr>
      <w:r>
        <w:t xml:space="preserve">Website: </w:t>
      </w:r>
      <w:hyperlink r:id="rId30">
        <w:r w:rsidRPr="12A5E7E8">
          <w:rPr>
            <w:rStyle w:val="Hyperlink"/>
          </w:rPr>
          <w:t>https://banff.ca/1288/2023-Traffic-Data</w:t>
        </w:r>
      </w:hyperlink>
    </w:p>
    <w:p w:rsidRPr="000F2A00" w:rsidR="00B9432E" w:rsidP="12A5E7E8" w:rsidRDefault="00B9432E" w14:paraId="02CF22C4" w14:textId="6883694E">
      <w:pPr>
        <w:pStyle w:val="ListParagraph"/>
      </w:pPr>
    </w:p>
    <w:p w:rsidRPr="000F2A00" w:rsidR="00B9432E" w:rsidP="12A5E7E8" w:rsidRDefault="1DC49210" w14:paraId="5A81CA7A" w14:textId="4C439487">
      <w:pPr>
        <w:pStyle w:val="ListParagraph"/>
        <w:numPr>
          <w:ilvl w:val="0"/>
          <w:numId w:val="30"/>
        </w:numPr>
        <w:rPr>
          <w:b/>
          <w:bCs/>
        </w:rPr>
      </w:pPr>
      <w:r w:rsidRPr="12A5E7E8">
        <w:rPr>
          <w:b/>
          <w:bCs/>
        </w:rPr>
        <w:t>Banf Visitor Data</w:t>
      </w:r>
    </w:p>
    <w:p w:rsidRPr="00554578" w:rsidR="00B9432E" w:rsidP="12A5E7E8" w:rsidRDefault="77CB30C2" w14:paraId="1A941215" w14:textId="5E30FC4F">
      <w:pPr>
        <w:pStyle w:val="ListParagraph"/>
      </w:pPr>
      <w:r w:rsidRPr="00554578">
        <w:t>Got it from parks Canada email. I did connect with them through SAIT email.</w:t>
      </w:r>
    </w:p>
    <w:p w:rsidRPr="000F2A00" w:rsidR="00B9432E" w:rsidP="12A5E7E8" w:rsidRDefault="00B9432E" w14:paraId="131B8061" w14:textId="61BAC3AA">
      <w:pPr>
        <w:pStyle w:val="ListParagraph"/>
        <w:rPr>
          <w:b/>
          <w:bCs/>
        </w:rPr>
      </w:pPr>
    </w:p>
    <w:p w:rsidRPr="000F2A00" w:rsidR="00B9432E" w:rsidP="12A5E7E8" w:rsidRDefault="2DA66ED9" w14:paraId="4BDC9D3B" w14:textId="047F05A3">
      <w:pPr>
        <w:pStyle w:val="ListParagraph"/>
        <w:numPr>
          <w:ilvl w:val="0"/>
          <w:numId w:val="30"/>
        </w:numPr>
        <w:rPr>
          <w:b/>
          <w:bCs/>
        </w:rPr>
      </w:pPr>
      <w:r w:rsidRPr="12A5E7E8">
        <w:rPr>
          <w:b/>
          <w:bCs/>
        </w:rPr>
        <w:t>Net Promoter Score (</w:t>
      </w:r>
      <w:r w:rsidRPr="12A5E7E8" w:rsidR="042E262D">
        <w:rPr>
          <w:b/>
          <w:bCs/>
        </w:rPr>
        <w:t>D</w:t>
      </w:r>
      <w:r w:rsidRPr="12A5E7E8">
        <w:rPr>
          <w:b/>
          <w:bCs/>
        </w:rPr>
        <w:t>ummy Data)</w:t>
      </w:r>
    </w:p>
    <w:p w:rsidRPr="00554578" w:rsidR="00B9432E" w:rsidP="12A5E7E8" w:rsidRDefault="7E6A8C08" w14:paraId="3F882B24" w14:textId="5A83E346">
      <w:pPr>
        <w:pStyle w:val="ListParagraph"/>
      </w:pPr>
      <w:r w:rsidRPr="00554578">
        <w:t>According to</w:t>
      </w:r>
      <w:r w:rsidRPr="00554578" w:rsidR="2DA66ED9">
        <w:t xml:space="preserve"> the Banff annual report</w:t>
      </w:r>
      <w:r w:rsidRPr="00554578" w:rsidR="3447EC94">
        <w:t>, build the whole dummy data.</w:t>
      </w:r>
    </w:p>
    <w:p w:rsidRPr="000F2A00" w:rsidR="00B9432E" w:rsidP="12A5E7E8" w:rsidRDefault="2DA66ED9" w14:paraId="74A2561C" w14:textId="033BA45D">
      <w:pPr>
        <w:pStyle w:val="ListParagraph"/>
        <w:rPr>
          <w:b/>
          <w:bCs/>
        </w:rPr>
      </w:pPr>
      <w:r w:rsidRPr="00554578">
        <w:t>Website</w:t>
      </w:r>
      <w:r w:rsidRPr="12A5E7E8">
        <w:rPr>
          <w:b/>
          <w:bCs/>
        </w:rPr>
        <w:t xml:space="preserve">: </w:t>
      </w:r>
      <w:hyperlink r:id="rId31">
        <w:r w:rsidRPr="12A5E7E8">
          <w:rPr>
            <w:rStyle w:val="Hyperlink"/>
            <w:b/>
            <w:bCs/>
          </w:rPr>
          <w:t>https://plansandreports.banfflakelouise.com/2023annualreport</w:t>
        </w:r>
      </w:hyperlink>
    </w:p>
    <w:sectPr w:rsidRPr="000F2A00" w:rsidR="00B9432E" w:rsidSect="000D7055">
      <w:footerReference w:type="default" r:id="rId32"/>
      <w:pgSz w:w="12240" w:h="15840" w:orient="portrait"/>
      <w:pgMar w:top="1440" w:right="1440" w:bottom="1440" w:left="1440" w:header="708" w:footer="708" w:gutter="0"/>
      <w:pgNumType w:start="0" w:chapSep="period"/>
      <w:cols w:space="708"/>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7119" w:rsidP="00D62D78" w:rsidRDefault="00757119" w14:paraId="44787A1D" w14:textId="77777777">
      <w:pPr>
        <w:spacing w:after="0" w:line="240" w:lineRule="auto"/>
      </w:pPr>
      <w:r>
        <w:separator/>
      </w:r>
    </w:p>
  </w:endnote>
  <w:endnote w:type="continuationSeparator" w:id="0">
    <w:p w:rsidR="00757119" w:rsidP="00D62D78" w:rsidRDefault="00757119" w14:paraId="3ABD6E09" w14:textId="77777777">
      <w:pPr>
        <w:spacing w:after="0" w:line="240" w:lineRule="auto"/>
      </w:pPr>
      <w:r>
        <w:continuationSeparator/>
      </w:r>
    </w:p>
  </w:endnote>
  <w:endnote w:type="continuationNotice" w:id="1">
    <w:p w:rsidR="00757119" w:rsidRDefault="00757119" w14:paraId="158C0B0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464012"/>
      <w:docPartObj>
        <w:docPartGallery w:val="Page Numbers (Bottom of Page)"/>
        <w:docPartUnique/>
      </w:docPartObj>
    </w:sdtPr>
    <w:sdtEndPr>
      <w:rPr>
        <w:noProof/>
      </w:rPr>
    </w:sdtEndPr>
    <w:sdtContent>
      <w:p w:rsidR="005749FA" w:rsidRDefault="005749FA" w14:paraId="0CB09418" w14:textId="521BE4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749FA" w:rsidRDefault="005749FA" w14:paraId="7CB07B6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7119" w:rsidP="00D62D78" w:rsidRDefault="00757119" w14:paraId="1B57689C" w14:textId="77777777">
      <w:pPr>
        <w:spacing w:after="0" w:line="240" w:lineRule="auto"/>
      </w:pPr>
      <w:r>
        <w:separator/>
      </w:r>
    </w:p>
  </w:footnote>
  <w:footnote w:type="continuationSeparator" w:id="0">
    <w:p w:rsidR="00757119" w:rsidP="00D62D78" w:rsidRDefault="00757119" w14:paraId="6960718B" w14:textId="77777777">
      <w:pPr>
        <w:spacing w:after="0" w:line="240" w:lineRule="auto"/>
      </w:pPr>
      <w:r>
        <w:continuationSeparator/>
      </w:r>
    </w:p>
  </w:footnote>
  <w:footnote w:type="continuationNotice" w:id="1">
    <w:p w:rsidR="00757119" w:rsidRDefault="00757119" w14:paraId="39604C1A"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B00"/>
    <w:multiLevelType w:val="hybridMultilevel"/>
    <w:tmpl w:val="5114E59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05CD265D"/>
    <w:multiLevelType w:val="multilevel"/>
    <w:tmpl w:val="CD0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F2726"/>
    <w:multiLevelType w:val="hybridMultilevel"/>
    <w:tmpl w:val="42923EE6"/>
    <w:lvl w:ilvl="0" w:tplc="62641B98">
      <w:start w:val="1"/>
      <w:numFmt w:val="decimal"/>
      <w:lvlText w:val="%1."/>
      <w:lvlJc w:val="left"/>
      <w:pPr>
        <w:ind w:left="1080" w:hanging="360"/>
      </w:pPr>
    </w:lvl>
    <w:lvl w:ilvl="1" w:tplc="005630E8">
      <w:start w:val="1"/>
      <w:numFmt w:val="lowerLetter"/>
      <w:lvlText w:val="%2."/>
      <w:lvlJc w:val="left"/>
      <w:pPr>
        <w:ind w:left="1800" w:hanging="360"/>
      </w:pPr>
    </w:lvl>
    <w:lvl w:ilvl="2" w:tplc="AFE0D31E">
      <w:start w:val="1"/>
      <w:numFmt w:val="lowerRoman"/>
      <w:lvlText w:val="%3."/>
      <w:lvlJc w:val="right"/>
      <w:pPr>
        <w:ind w:left="2520" w:hanging="180"/>
      </w:pPr>
    </w:lvl>
    <w:lvl w:ilvl="3" w:tplc="CD48E4BE">
      <w:start w:val="1"/>
      <w:numFmt w:val="decimal"/>
      <w:lvlText w:val="%4."/>
      <w:lvlJc w:val="left"/>
      <w:pPr>
        <w:ind w:left="3240" w:hanging="360"/>
      </w:pPr>
    </w:lvl>
    <w:lvl w:ilvl="4" w:tplc="DA6869BA">
      <w:start w:val="1"/>
      <w:numFmt w:val="lowerLetter"/>
      <w:lvlText w:val="%5."/>
      <w:lvlJc w:val="left"/>
      <w:pPr>
        <w:ind w:left="3960" w:hanging="360"/>
      </w:pPr>
    </w:lvl>
    <w:lvl w:ilvl="5" w:tplc="86D4E376">
      <w:start w:val="1"/>
      <w:numFmt w:val="lowerRoman"/>
      <w:lvlText w:val="%6."/>
      <w:lvlJc w:val="right"/>
      <w:pPr>
        <w:ind w:left="4680" w:hanging="180"/>
      </w:pPr>
    </w:lvl>
    <w:lvl w:ilvl="6" w:tplc="BF8AA844">
      <w:start w:val="1"/>
      <w:numFmt w:val="decimal"/>
      <w:lvlText w:val="%7."/>
      <w:lvlJc w:val="left"/>
      <w:pPr>
        <w:ind w:left="5400" w:hanging="360"/>
      </w:pPr>
    </w:lvl>
    <w:lvl w:ilvl="7" w:tplc="D7E6463A">
      <w:start w:val="1"/>
      <w:numFmt w:val="lowerLetter"/>
      <w:lvlText w:val="%8."/>
      <w:lvlJc w:val="left"/>
      <w:pPr>
        <w:ind w:left="6120" w:hanging="360"/>
      </w:pPr>
    </w:lvl>
    <w:lvl w:ilvl="8" w:tplc="81366066">
      <w:start w:val="1"/>
      <w:numFmt w:val="lowerRoman"/>
      <w:lvlText w:val="%9."/>
      <w:lvlJc w:val="right"/>
      <w:pPr>
        <w:ind w:left="6840" w:hanging="180"/>
      </w:pPr>
    </w:lvl>
  </w:abstractNum>
  <w:abstractNum w:abstractNumId="3" w15:restartNumberingAfterBreak="0">
    <w:nsid w:val="07C06256"/>
    <w:multiLevelType w:val="hybridMultilevel"/>
    <w:tmpl w:val="CA7456BA"/>
    <w:lvl w:ilvl="0" w:tplc="829E5EA6">
      <w:start w:val="1"/>
      <w:numFmt w:val="decimal"/>
      <w:lvlText w:val="%1."/>
      <w:lvlJc w:val="left"/>
      <w:pPr>
        <w:ind w:left="1080" w:hanging="360"/>
      </w:pPr>
    </w:lvl>
    <w:lvl w:ilvl="1" w:tplc="5A6EC2FE">
      <w:start w:val="1"/>
      <w:numFmt w:val="lowerLetter"/>
      <w:lvlText w:val="%2."/>
      <w:lvlJc w:val="left"/>
      <w:pPr>
        <w:ind w:left="1800" w:hanging="360"/>
      </w:pPr>
    </w:lvl>
    <w:lvl w:ilvl="2" w:tplc="0B5AD6C6">
      <w:start w:val="1"/>
      <w:numFmt w:val="lowerRoman"/>
      <w:lvlText w:val="%3."/>
      <w:lvlJc w:val="right"/>
      <w:pPr>
        <w:ind w:left="2520" w:hanging="180"/>
      </w:pPr>
    </w:lvl>
    <w:lvl w:ilvl="3" w:tplc="1EEA534A">
      <w:start w:val="1"/>
      <w:numFmt w:val="decimal"/>
      <w:lvlText w:val="%4."/>
      <w:lvlJc w:val="left"/>
      <w:pPr>
        <w:ind w:left="3240" w:hanging="360"/>
      </w:pPr>
    </w:lvl>
    <w:lvl w:ilvl="4" w:tplc="B6489F50">
      <w:start w:val="1"/>
      <w:numFmt w:val="lowerLetter"/>
      <w:lvlText w:val="%5."/>
      <w:lvlJc w:val="left"/>
      <w:pPr>
        <w:ind w:left="3960" w:hanging="360"/>
      </w:pPr>
    </w:lvl>
    <w:lvl w:ilvl="5" w:tplc="45D42748">
      <w:start w:val="1"/>
      <w:numFmt w:val="lowerRoman"/>
      <w:lvlText w:val="%6."/>
      <w:lvlJc w:val="right"/>
      <w:pPr>
        <w:ind w:left="4680" w:hanging="180"/>
      </w:pPr>
    </w:lvl>
    <w:lvl w:ilvl="6" w:tplc="707E02EC">
      <w:start w:val="1"/>
      <w:numFmt w:val="decimal"/>
      <w:lvlText w:val="%7."/>
      <w:lvlJc w:val="left"/>
      <w:pPr>
        <w:ind w:left="5400" w:hanging="360"/>
      </w:pPr>
    </w:lvl>
    <w:lvl w:ilvl="7" w:tplc="5880AD2C">
      <w:start w:val="1"/>
      <w:numFmt w:val="lowerLetter"/>
      <w:lvlText w:val="%8."/>
      <w:lvlJc w:val="left"/>
      <w:pPr>
        <w:ind w:left="6120" w:hanging="360"/>
      </w:pPr>
    </w:lvl>
    <w:lvl w:ilvl="8" w:tplc="0282B140">
      <w:start w:val="1"/>
      <w:numFmt w:val="lowerRoman"/>
      <w:lvlText w:val="%9."/>
      <w:lvlJc w:val="right"/>
      <w:pPr>
        <w:ind w:left="6840" w:hanging="180"/>
      </w:pPr>
    </w:lvl>
  </w:abstractNum>
  <w:abstractNum w:abstractNumId="4" w15:restartNumberingAfterBreak="0">
    <w:nsid w:val="0C8C721F"/>
    <w:multiLevelType w:val="hybridMultilevel"/>
    <w:tmpl w:val="FFFFFFFF"/>
    <w:lvl w:ilvl="0" w:tplc="4FEEBBE8">
      <w:start w:val="1"/>
      <w:numFmt w:val="bullet"/>
      <w:lvlText w:val=""/>
      <w:lvlJc w:val="left"/>
      <w:pPr>
        <w:ind w:left="720" w:hanging="360"/>
      </w:pPr>
      <w:rPr>
        <w:rFonts w:hint="default" w:ascii="Symbol" w:hAnsi="Symbol"/>
      </w:rPr>
    </w:lvl>
    <w:lvl w:ilvl="1" w:tplc="2782E9C8">
      <w:start w:val="1"/>
      <w:numFmt w:val="bullet"/>
      <w:lvlText w:val="o"/>
      <w:lvlJc w:val="left"/>
      <w:pPr>
        <w:ind w:left="1440" w:hanging="360"/>
      </w:pPr>
      <w:rPr>
        <w:rFonts w:hint="default" w:ascii="Courier New" w:hAnsi="Courier New"/>
      </w:rPr>
    </w:lvl>
    <w:lvl w:ilvl="2" w:tplc="5F68A000">
      <w:start w:val="1"/>
      <w:numFmt w:val="bullet"/>
      <w:lvlText w:val=""/>
      <w:lvlJc w:val="left"/>
      <w:pPr>
        <w:ind w:left="2160" w:hanging="360"/>
      </w:pPr>
      <w:rPr>
        <w:rFonts w:hint="default" w:ascii="Wingdings" w:hAnsi="Wingdings"/>
      </w:rPr>
    </w:lvl>
    <w:lvl w:ilvl="3" w:tplc="A2900E8A">
      <w:start w:val="1"/>
      <w:numFmt w:val="bullet"/>
      <w:lvlText w:val=""/>
      <w:lvlJc w:val="left"/>
      <w:pPr>
        <w:ind w:left="2880" w:hanging="360"/>
      </w:pPr>
      <w:rPr>
        <w:rFonts w:hint="default" w:ascii="Symbol" w:hAnsi="Symbol"/>
      </w:rPr>
    </w:lvl>
    <w:lvl w:ilvl="4" w:tplc="499441AC">
      <w:start w:val="1"/>
      <w:numFmt w:val="bullet"/>
      <w:lvlText w:val="o"/>
      <w:lvlJc w:val="left"/>
      <w:pPr>
        <w:ind w:left="3600" w:hanging="360"/>
      </w:pPr>
      <w:rPr>
        <w:rFonts w:hint="default" w:ascii="Courier New" w:hAnsi="Courier New"/>
      </w:rPr>
    </w:lvl>
    <w:lvl w:ilvl="5" w:tplc="AF327FE0">
      <w:start w:val="1"/>
      <w:numFmt w:val="bullet"/>
      <w:lvlText w:val=""/>
      <w:lvlJc w:val="left"/>
      <w:pPr>
        <w:ind w:left="4320" w:hanging="360"/>
      </w:pPr>
      <w:rPr>
        <w:rFonts w:hint="default" w:ascii="Wingdings" w:hAnsi="Wingdings"/>
      </w:rPr>
    </w:lvl>
    <w:lvl w:ilvl="6" w:tplc="2C8E91CC">
      <w:start w:val="1"/>
      <w:numFmt w:val="bullet"/>
      <w:lvlText w:val=""/>
      <w:lvlJc w:val="left"/>
      <w:pPr>
        <w:ind w:left="5040" w:hanging="360"/>
      </w:pPr>
      <w:rPr>
        <w:rFonts w:hint="default" w:ascii="Symbol" w:hAnsi="Symbol"/>
      </w:rPr>
    </w:lvl>
    <w:lvl w:ilvl="7" w:tplc="C02A8E78">
      <w:start w:val="1"/>
      <w:numFmt w:val="bullet"/>
      <w:lvlText w:val="o"/>
      <w:lvlJc w:val="left"/>
      <w:pPr>
        <w:ind w:left="5760" w:hanging="360"/>
      </w:pPr>
      <w:rPr>
        <w:rFonts w:hint="default" w:ascii="Courier New" w:hAnsi="Courier New"/>
      </w:rPr>
    </w:lvl>
    <w:lvl w:ilvl="8" w:tplc="0562FBD8">
      <w:start w:val="1"/>
      <w:numFmt w:val="bullet"/>
      <w:lvlText w:val=""/>
      <w:lvlJc w:val="left"/>
      <w:pPr>
        <w:ind w:left="6480" w:hanging="360"/>
      </w:pPr>
      <w:rPr>
        <w:rFonts w:hint="default" w:ascii="Wingdings" w:hAnsi="Wingdings"/>
      </w:rPr>
    </w:lvl>
  </w:abstractNum>
  <w:abstractNum w:abstractNumId="5" w15:restartNumberingAfterBreak="0">
    <w:nsid w:val="18AF163C"/>
    <w:multiLevelType w:val="multilevel"/>
    <w:tmpl w:val="5A701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C5148B"/>
    <w:multiLevelType w:val="hybridMultilevel"/>
    <w:tmpl w:val="8EC808C0"/>
    <w:lvl w:ilvl="0" w:tplc="15E0AD8A">
      <w:start w:val="1"/>
      <w:numFmt w:val="bullet"/>
      <w:lvlText w:val=""/>
      <w:lvlJc w:val="left"/>
      <w:pPr>
        <w:ind w:left="720" w:hanging="360"/>
      </w:pPr>
      <w:rPr>
        <w:rFonts w:ascii="Symbol" w:hAnsi="Symbol"/>
      </w:rPr>
    </w:lvl>
    <w:lvl w:ilvl="1" w:tplc="013833A8">
      <w:start w:val="1"/>
      <w:numFmt w:val="bullet"/>
      <w:lvlText w:val=""/>
      <w:lvlJc w:val="left"/>
      <w:pPr>
        <w:ind w:left="720" w:hanging="360"/>
      </w:pPr>
      <w:rPr>
        <w:rFonts w:ascii="Symbol" w:hAnsi="Symbol"/>
      </w:rPr>
    </w:lvl>
    <w:lvl w:ilvl="2" w:tplc="255ED310">
      <w:start w:val="1"/>
      <w:numFmt w:val="bullet"/>
      <w:lvlText w:val=""/>
      <w:lvlJc w:val="left"/>
      <w:pPr>
        <w:ind w:left="720" w:hanging="360"/>
      </w:pPr>
      <w:rPr>
        <w:rFonts w:ascii="Symbol" w:hAnsi="Symbol"/>
      </w:rPr>
    </w:lvl>
    <w:lvl w:ilvl="3" w:tplc="B97A1590">
      <w:start w:val="1"/>
      <w:numFmt w:val="bullet"/>
      <w:lvlText w:val=""/>
      <w:lvlJc w:val="left"/>
      <w:pPr>
        <w:ind w:left="720" w:hanging="360"/>
      </w:pPr>
      <w:rPr>
        <w:rFonts w:ascii="Symbol" w:hAnsi="Symbol"/>
      </w:rPr>
    </w:lvl>
    <w:lvl w:ilvl="4" w:tplc="8924B5C8">
      <w:start w:val="1"/>
      <w:numFmt w:val="bullet"/>
      <w:lvlText w:val=""/>
      <w:lvlJc w:val="left"/>
      <w:pPr>
        <w:ind w:left="720" w:hanging="360"/>
      </w:pPr>
      <w:rPr>
        <w:rFonts w:ascii="Symbol" w:hAnsi="Symbol"/>
      </w:rPr>
    </w:lvl>
    <w:lvl w:ilvl="5" w:tplc="64BE5978">
      <w:start w:val="1"/>
      <w:numFmt w:val="bullet"/>
      <w:lvlText w:val=""/>
      <w:lvlJc w:val="left"/>
      <w:pPr>
        <w:ind w:left="720" w:hanging="360"/>
      </w:pPr>
      <w:rPr>
        <w:rFonts w:ascii="Symbol" w:hAnsi="Symbol"/>
      </w:rPr>
    </w:lvl>
    <w:lvl w:ilvl="6" w:tplc="B5FE786C">
      <w:start w:val="1"/>
      <w:numFmt w:val="bullet"/>
      <w:lvlText w:val=""/>
      <w:lvlJc w:val="left"/>
      <w:pPr>
        <w:ind w:left="720" w:hanging="360"/>
      </w:pPr>
      <w:rPr>
        <w:rFonts w:ascii="Symbol" w:hAnsi="Symbol"/>
      </w:rPr>
    </w:lvl>
    <w:lvl w:ilvl="7" w:tplc="2EC0E964">
      <w:start w:val="1"/>
      <w:numFmt w:val="bullet"/>
      <w:lvlText w:val=""/>
      <w:lvlJc w:val="left"/>
      <w:pPr>
        <w:ind w:left="720" w:hanging="360"/>
      </w:pPr>
      <w:rPr>
        <w:rFonts w:ascii="Symbol" w:hAnsi="Symbol"/>
      </w:rPr>
    </w:lvl>
    <w:lvl w:ilvl="8" w:tplc="1FC6727C">
      <w:start w:val="1"/>
      <w:numFmt w:val="bullet"/>
      <w:lvlText w:val=""/>
      <w:lvlJc w:val="left"/>
      <w:pPr>
        <w:ind w:left="720" w:hanging="360"/>
      </w:pPr>
      <w:rPr>
        <w:rFonts w:ascii="Symbol" w:hAnsi="Symbol"/>
      </w:rPr>
    </w:lvl>
  </w:abstractNum>
  <w:abstractNum w:abstractNumId="7" w15:restartNumberingAfterBreak="0">
    <w:nsid w:val="1D1F5CEB"/>
    <w:multiLevelType w:val="multilevel"/>
    <w:tmpl w:val="D3A4D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4D65A1"/>
    <w:multiLevelType w:val="hybridMultilevel"/>
    <w:tmpl w:val="0064759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375317B7"/>
    <w:multiLevelType w:val="hybridMultilevel"/>
    <w:tmpl w:val="7BC846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B30E9B"/>
    <w:multiLevelType w:val="hybridMultilevel"/>
    <w:tmpl w:val="A7387A4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A8842E7"/>
    <w:multiLevelType w:val="multilevel"/>
    <w:tmpl w:val="9330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E63214"/>
    <w:multiLevelType w:val="hybridMultilevel"/>
    <w:tmpl w:val="E860640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3C3CC252"/>
    <w:multiLevelType w:val="hybridMultilevel"/>
    <w:tmpl w:val="FFFFFFFF"/>
    <w:lvl w:ilvl="0" w:tplc="611874E6">
      <w:start w:val="1"/>
      <w:numFmt w:val="bullet"/>
      <w:lvlText w:val=""/>
      <w:lvlJc w:val="left"/>
      <w:pPr>
        <w:ind w:left="720" w:hanging="360"/>
      </w:pPr>
      <w:rPr>
        <w:rFonts w:hint="default" w:ascii="Symbol" w:hAnsi="Symbol"/>
      </w:rPr>
    </w:lvl>
    <w:lvl w:ilvl="1" w:tplc="2E4EF402">
      <w:start w:val="1"/>
      <w:numFmt w:val="bullet"/>
      <w:lvlText w:val="o"/>
      <w:lvlJc w:val="left"/>
      <w:pPr>
        <w:ind w:left="1440" w:hanging="360"/>
      </w:pPr>
      <w:rPr>
        <w:rFonts w:hint="default" w:ascii="Courier New" w:hAnsi="Courier New"/>
      </w:rPr>
    </w:lvl>
    <w:lvl w:ilvl="2" w:tplc="BB9AB29A">
      <w:start w:val="1"/>
      <w:numFmt w:val="bullet"/>
      <w:lvlText w:val=""/>
      <w:lvlJc w:val="left"/>
      <w:pPr>
        <w:ind w:left="2160" w:hanging="360"/>
      </w:pPr>
      <w:rPr>
        <w:rFonts w:hint="default" w:ascii="Wingdings" w:hAnsi="Wingdings"/>
      </w:rPr>
    </w:lvl>
    <w:lvl w:ilvl="3" w:tplc="5D8AF84C">
      <w:start w:val="1"/>
      <w:numFmt w:val="bullet"/>
      <w:lvlText w:val=""/>
      <w:lvlJc w:val="left"/>
      <w:pPr>
        <w:ind w:left="2880" w:hanging="360"/>
      </w:pPr>
      <w:rPr>
        <w:rFonts w:hint="default" w:ascii="Symbol" w:hAnsi="Symbol"/>
      </w:rPr>
    </w:lvl>
    <w:lvl w:ilvl="4" w:tplc="461C2F62">
      <w:start w:val="1"/>
      <w:numFmt w:val="bullet"/>
      <w:lvlText w:val="o"/>
      <w:lvlJc w:val="left"/>
      <w:pPr>
        <w:ind w:left="3600" w:hanging="360"/>
      </w:pPr>
      <w:rPr>
        <w:rFonts w:hint="default" w:ascii="Courier New" w:hAnsi="Courier New"/>
      </w:rPr>
    </w:lvl>
    <w:lvl w:ilvl="5" w:tplc="0838AD7E">
      <w:start w:val="1"/>
      <w:numFmt w:val="bullet"/>
      <w:lvlText w:val=""/>
      <w:lvlJc w:val="left"/>
      <w:pPr>
        <w:ind w:left="4320" w:hanging="360"/>
      </w:pPr>
      <w:rPr>
        <w:rFonts w:hint="default" w:ascii="Wingdings" w:hAnsi="Wingdings"/>
      </w:rPr>
    </w:lvl>
    <w:lvl w:ilvl="6" w:tplc="5F8E31B2">
      <w:start w:val="1"/>
      <w:numFmt w:val="bullet"/>
      <w:lvlText w:val=""/>
      <w:lvlJc w:val="left"/>
      <w:pPr>
        <w:ind w:left="5040" w:hanging="360"/>
      </w:pPr>
      <w:rPr>
        <w:rFonts w:hint="default" w:ascii="Symbol" w:hAnsi="Symbol"/>
      </w:rPr>
    </w:lvl>
    <w:lvl w:ilvl="7" w:tplc="E63412E8">
      <w:start w:val="1"/>
      <w:numFmt w:val="bullet"/>
      <w:lvlText w:val="o"/>
      <w:lvlJc w:val="left"/>
      <w:pPr>
        <w:ind w:left="5760" w:hanging="360"/>
      </w:pPr>
      <w:rPr>
        <w:rFonts w:hint="default" w:ascii="Courier New" w:hAnsi="Courier New"/>
      </w:rPr>
    </w:lvl>
    <w:lvl w:ilvl="8" w:tplc="D3C60752">
      <w:start w:val="1"/>
      <w:numFmt w:val="bullet"/>
      <w:lvlText w:val=""/>
      <w:lvlJc w:val="left"/>
      <w:pPr>
        <w:ind w:left="6480" w:hanging="360"/>
      </w:pPr>
      <w:rPr>
        <w:rFonts w:hint="default" w:ascii="Wingdings" w:hAnsi="Wingdings"/>
      </w:rPr>
    </w:lvl>
  </w:abstractNum>
  <w:abstractNum w:abstractNumId="14" w15:restartNumberingAfterBreak="0">
    <w:nsid w:val="3EE34365"/>
    <w:multiLevelType w:val="hybridMultilevel"/>
    <w:tmpl w:val="826CD6DE"/>
    <w:lvl w:ilvl="0" w:tplc="10090001">
      <w:start w:val="1"/>
      <w:numFmt w:val="bullet"/>
      <w:lvlText w:val=""/>
      <w:lvlJc w:val="left"/>
      <w:pPr>
        <w:ind w:left="436" w:hanging="360"/>
      </w:pPr>
      <w:rPr>
        <w:rFonts w:hint="default" w:ascii="Symbol" w:hAnsi="Symbol"/>
      </w:rPr>
    </w:lvl>
    <w:lvl w:ilvl="1" w:tplc="10090003" w:tentative="1">
      <w:start w:val="1"/>
      <w:numFmt w:val="bullet"/>
      <w:lvlText w:val="o"/>
      <w:lvlJc w:val="left"/>
      <w:pPr>
        <w:ind w:left="1156" w:hanging="360"/>
      </w:pPr>
      <w:rPr>
        <w:rFonts w:hint="default" w:ascii="Courier New" w:hAnsi="Courier New" w:cs="Courier New"/>
      </w:rPr>
    </w:lvl>
    <w:lvl w:ilvl="2" w:tplc="10090005" w:tentative="1">
      <w:start w:val="1"/>
      <w:numFmt w:val="bullet"/>
      <w:lvlText w:val=""/>
      <w:lvlJc w:val="left"/>
      <w:pPr>
        <w:ind w:left="1876" w:hanging="360"/>
      </w:pPr>
      <w:rPr>
        <w:rFonts w:hint="default" w:ascii="Wingdings" w:hAnsi="Wingdings"/>
      </w:rPr>
    </w:lvl>
    <w:lvl w:ilvl="3" w:tplc="10090001" w:tentative="1">
      <w:start w:val="1"/>
      <w:numFmt w:val="bullet"/>
      <w:lvlText w:val=""/>
      <w:lvlJc w:val="left"/>
      <w:pPr>
        <w:ind w:left="2596" w:hanging="360"/>
      </w:pPr>
      <w:rPr>
        <w:rFonts w:hint="default" w:ascii="Symbol" w:hAnsi="Symbol"/>
      </w:rPr>
    </w:lvl>
    <w:lvl w:ilvl="4" w:tplc="10090003" w:tentative="1">
      <w:start w:val="1"/>
      <w:numFmt w:val="bullet"/>
      <w:lvlText w:val="o"/>
      <w:lvlJc w:val="left"/>
      <w:pPr>
        <w:ind w:left="3316" w:hanging="360"/>
      </w:pPr>
      <w:rPr>
        <w:rFonts w:hint="default" w:ascii="Courier New" w:hAnsi="Courier New" w:cs="Courier New"/>
      </w:rPr>
    </w:lvl>
    <w:lvl w:ilvl="5" w:tplc="10090005" w:tentative="1">
      <w:start w:val="1"/>
      <w:numFmt w:val="bullet"/>
      <w:lvlText w:val=""/>
      <w:lvlJc w:val="left"/>
      <w:pPr>
        <w:ind w:left="4036" w:hanging="360"/>
      </w:pPr>
      <w:rPr>
        <w:rFonts w:hint="default" w:ascii="Wingdings" w:hAnsi="Wingdings"/>
      </w:rPr>
    </w:lvl>
    <w:lvl w:ilvl="6" w:tplc="10090001" w:tentative="1">
      <w:start w:val="1"/>
      <w:numFmt w:val="bullet"/>
      <w:lvlText w:val=""/>
      <w:lvlJc w:val="left"/>
      <w:pPr>
        <w:ind w:left="4756" w:hanging="360"/>
      </w:pPr>
      <w:rPr>
        <w:rFonts w:hint="default" w:ascii="Symbol" w:hAnsi="Symbol"/>
      </w:rPr>
    </w:lvl>
    <w:lvl w:ilvl="7" w:tplc="10090003" w:tentative="1">
      <w:start w:val="1"/>
      <w:numFmt w:val="bullet"/>
      <w:lvlText w:val="o"/>
      <w:lvlJc w:val="left"/>
      <w:pPr>
        <w:ind w:left="5476" w:hanging="360"/>
      </w:pPr>
      <w:rPr>
        <w:rFonts w:hint="default" w:ascii="Courier New" w:hAnsi="Courier New" w:cs="Courier New"/>
      </w:rPr>
    </w:lvl>
    <w:lvl w:ilvl="8" w:tplc="10090005" w:tentative="1">
      <w:start w:val="1"/>
      <w:numFmt w:val="bullet"/>
      <w:lvlText w:val=""/>
      <w:lvlJc w:val="left"/>
      <w:pPr>
        <w:ind w:left="6196" w:hanging="360"/>
      </w:pPr>
      <w:rPr>
        <w:rFonts w:hint="default" w:ascii="Wingdings" w:hAnsi="Wingdings"/>
      </w:rPr>
    </w:lvl>
  </w:abstractNum>
  <w:abstractNum w:abstractNumId="15" w15:restartNumberingAfterBreak="0">
    <w:nsid w:val="47E56DEE"/>
    <w:multiLevelType w:val="hybridMultilevel"/>
    <w:tmpl w:val="3BA0DEEE"/>
    <w:lvl w:ilvl="0" w:tplc="10090001">
      <w:start w:val="1"/>
      <w:numFmt w:val="bullet"/>
      <w:lvlText w:val=""/>
      <w:lvlJc w:val="left"/>
      <w:pPr>
        <w:ind w:left="436" w:hanging="360"/>
      </w:pPr>
      <w:rPr>
        <w:rFonts w:hint="default" w:ascii="Symbol" w:hAnsi="Symbol"/>
      </w:rPr>
    </w:lvl>
    <w:lvl w:ilvl="1" w:tplc="10090003" w:tentative="1">
      <w:start w:val="1"/>
      <w:numFmt w:val="bullet"/>
      <w:lvlText w:val="o"/>
      <w:lvlJc w:val="left"/>
      <w:pPr>
        <w:ind w:left="1156" w:hanging="360"/>
      </w:pPr>
      <w:rPr>
        <w:rFonts w:hint="default" w:ascii="Courier New" w:hAnsi="Courier New" w:cs="Courier New"/>
      </w:rPr>
    </w:lvl>
    <w:lvl w:ilvl="2" w:tplc="10090005" w:tentative="1">
      <w:start w:val="1"/>
      <w:numFmt w:val="bullet"/>
      <w:lvlText w:val=""/>
      <w:lvlJc w:val="left"/>
      <w:pPr>
        <w:ind w:left="1876" w:hanging="360"/>
      </w:pPr>
      <w:rPr>
        <w:rFonts w:hint="default" w:ascii="Wingdings" w:hAnsi="Wingdings"/>
      </w:rPr>
    </w:lvl>
    <w:lvl w:ilvl="3" w:tplc="10090001" w:tentative="1">
      <w:start w:val="1"/>
      <w:numFmt w:val="bullet"/>
      <w:lvlText w:val=""/>
      <w:lvlJc w:val="left"/>
      <w:pPr>
        <w:ind w:left="2596" w:hanging="360"/>
      </w:pPr>
      <w:rPr>
        <w:rFonts w:hint="default" w:ascii="Symbol" w:hAnsi="Symbol"/>
      </w:rPr>
    </w:lvl>
    <w:lvl w:ilvl="4" w:tplc="10090003" w:tentative="1">
      <w:start w:val="1"/>
      <w:numFmt w:val="bullet"/>
      <w:lvlText w:val="o"/>
      <w:lvlJc w:val="left"/>
      <w:pPr>
        <w:ind w:left="3316" w:hanging="360"/>
      </w:pPr>
      <w:rPr>
        <w:rFonts w:hint="default" w:ascii="Courier New" w:hAnsi="Courier New" w:cs="Courier New"/>
      </w:rPr>
    </w:lvl>
    <w:lvl w:ilvl="5" w:tplc="10090005" w:tentative="1">
      <w:start w:val="1"/>
      <w:numFmt w:val="bullet"/>
      <w:lvlText w:val=""/>
      <w:lvlJc w:val="left"/>
      <w:pPr>
        <w:ind w:left="4036" w:hanging="360"/>
      </w:pPr>
      <w:rPr>
        <w:rFonts w:hint="default" w:ascii="Wingdings" w:hAnsi="Wingdings"/>
      </w:rPr>
    </w:lvl>
    <w:lvl w:ilvl="6" w:tplc="10090001" w:tentative="1">
      <w:start w:val="1"/>
      <w:numFmt w:val="bullet"/>
      <w:lvlText w:val=""/>
      <w:lvlJc w:val="left"/>
      <w:pPr>
        <w:ind w:left="4756" w:hanging="360"/>
      </w:pPr>
      <w:rPr>
        <w:rFonts w:hint="default" w:ascii="Symbol" w:hAnsi="Symbol"/>
      </w:rPr>
    </w:lvl>
    <w:lvl w:ilvl="7" w:tplc="10090003" w:tentative="1">
      <w:start w:val="1"/>
      <w:numFmt w:val="bullet"/>
      <w:lvlText w:val="o"/>
      <w:lvlJc w:val="left"/>
      <w:pPr>
        <w:ind w:left="5476" w:hanging="360"/>
      </w:pPr>
      <w:rPr>
        <w:rFonts w:hint="default" w:ascii="Courier New" w:hAnsi="Courier New" w:cs="Courier New"/>
      </w:rPr>
    </w:lvl>
    <w:lvl w:ilvl="8" w:tplc="10090005" w:tentative="1">
      <w:start w:val="1"/>
      <w:numFmt w:val="bullet"/>
      <w:lvlText w:val=""/>
      <w:lvlJc w:val="left"/>
      <w:pPr>
        <w:ind w:left="6196" w:hanging="360"/>
      </w:pPr>
      <w:rPr>
        <w:rFonts w:hint="default" w:ascii="Wingdings" w:hAnsi="Wingdings"/>
      </w:rPr>
    </w:lvl>
  </w:abstractNum>
  <w:abstractNum w:abstractNumId="16" w15:restartNumberingAfterBreak="0">
    <w:nsid w:val="52B36C67"/>
    <w:multiLevelType w:val="multilevel"/>
    <w:tmpl w:val="169E0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38D7EBF"/>
    <w:multiLevelType w:val="hybridMultilevel"/>
    <w:tmpl w:val="E55233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94F6502"/>
    <w:multiLevelType w:val="hybridMultilevel"/>
    <w:tmpl w:val="9C6E996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9" w15:restartNumberingAfterBreak="0">
    <w:nsid w:val="5BAB3CF4"/>
    <w:multiLevelType w:val="hybridMultilevel"/>
    <w:tmpl w:val="FFFFFFFF"/>
    <w:lvl w:ilvl="0" w:tplc="C9F8C3EC">
      <w:start w:val="1"/>
      <w:numFmt w:val="bullet"/>
      <w:lvlText w:val=""/>
      <w:lvlJc w:val="left"/>
      <w:pPr>
        <w:ind w:left="720" w:hanging="360"/>
      </w:pPr>
      <w:rPr>
        <w:rFonts w:hint="default" w:ascii="Symbol" w:hAnsi="Symbol"/>
      </w:rPr>
    </w:lvl>
    <w:lvl w:ilvl="1" w:tplc="BA4462E2">
      <w:start w:val="1"/>
      <w:numFmt w:val="bullet"/>
      <w:lvlText w:val="o"/>
      <w:lvlJc w:val="left"/>
      <w:pPr>
        <w:ind w:left="1440" w:hanging="360"/>
      </w:pPr>
      <w:rPr>
        <w:rFonts w:hint="default" w:ascii="Courier New" w:hAnsi="Courier New"/>
      </w:rPr>
    </w:lvl>
    <w:lvl w:ilvl="2" w:tplc="F3CA3442">
      <w:start w:val="1"/>
      <w:numFmt w:val="bullet"/>
      <w:lvlText w:val=""/>
      <w:lvlJc w:val="left"/>
      <w:pPr>
        <w:ind w:left="2160" w:hanging="360"/>
      </w:pPr>
      <w:rPr>
        <w:rFonts w:hint="default" w:ascii="Wingdings" w:hAnsi="Wingdings"/>
      </w:rPr>
    </w:lvl>
    <w:lvl w:ilvl="3" w:tplc="105A9872">
      <w:start w:val="1"/>
      <w:numFmt w:val="bullet"/>
      <w:lvlText w:val=""/>
      <w:lvlJc w:val="left"/>
      <w:pPr>
        <w:ind w:left="2880" w:hanging="360"/>
      </w:pPr>
      <w:rPr>
        <w:rFonts w:hint="default" w:ascii="Symbol" w:hAnsi="Symbol"/>
      </w:rPr>
    </w:lvl>
    <w:lvl w:ilvl="4" w:tplc="E5269076">
      <w:start w:val="1"/>
      <w:numFmt w:val="bullet"/>
      <w:lvlText w:val="o"/>
      <w:lvlJc w:val="left"/>
      <w:pPr>
        <w:ind w:left="3600" w:hanging="360"/>
      </w:pPr>
      <w:rPr>
        <w:rFonts w:hint="default" w:ascii="Courier New" w:hAnsi="Courier New"/>
      </w:rPr>
    </w:lvl>
    <w:lvl w:ilvl="5" w:tplc="8DF21916">
      <w:start w:val="1"/>
      <w:numFmt w:val="bullet"/>
      <w:lvlText w:val=""/>
      <w:lvlJc w:val="left"/>
      <w:pPr>
        <w:ind w:left="4320" w:hanging="360"/>
      </w:pPr>
      <w:rPr>
        <w:rFonts w:hint="default" w:ascii="Wingdings" w:hAnsi="Wingdings"/>
      </w:rPr>
    </w:lvl>
    <w:lvl w:ilvl="6" w:tplc="BA14066E">
      <w:start w:val="1"/>
      <w:numFmt w:val="bullet"/>
      <w:lvlText w:val=""/>
      <w:lvlJc w:val="left"/>
      <w:pPr>
        <w:ind w:left="5040" w:hanging="360"/>
      </w:pPr>
      <w:rPr>
        <w:rFonts w:hint="default" w:ascii="Symbol" w:hAnsi="Symbol"/>
      </w:rPr>
    </w:lvl>
    <w:lvl w:ilvl="7" w:tplc="019ACD56">
      <w:start w:val="1"/>
      <w:numFmt w:val="bullet"/>
      <w:lvlText w:val="o"/>
      <w:lvlJc w:val="left"/>
      <w:pPr>
        <w:ind w:left="5760" w:hanging="360"/>
      </w:pPr>
      <w:rPr>
        <w:rFonts w:hint="default" w:ascii="Courier New" w:hAnsi="Courier New"/>
      </w:rPr>
    </w:lvl>
    <w:lvl w:ilvl="8" w:tplc="E32A6442">
      <w:start w:val="1"/>
      <w:numFmt w:val="bullet"/>
      <w:lvlText w:val=""/>
      <w:lvlJc w:val="left"/>
      <w:pPr>
        <w:ind w:left="6480" w:hanging="360"/>
      </w:pPr>
      <w:rPr>
        <w:rFonts w:hint="default" w:ascii="Wingdings" w:hAnsi="Wingdings"/>
      </w:rPr>
    </w:lvl>
  </w:abstractNum>
  <w:abstractNum w:abstractNumId="20" w15:restartNumberingAfterBreak="0">
    <w:nsid w:val="5EBB742C"/>
    <w:multiLevelType w:val="multilevel"/>
    <w:tmpl w:val="3EA47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1A42476"/>
    <w:multiLevelType w:val="hybridMultilevel"/>
    <w:tmpl w:val="ECECA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2" w15:restartNumberingAfterBreak="0">
    <w:nsid w:val="622C03E7"/>
    <w:multiLevelType w:val="multilevel"/>
    <w:tmpl w:val="B74A1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28972CC"/>
    <w:multiLevelType w:val="multilevel"/>
    <w:tmpl w:val="7F1A966C"/>
    <w:lvl w:ilvl="0">
      <w:start w:val="1"/>
      <w:numFmt w:val="decimal"/>
      <w:lvlText w:val="%1."/>
      <w:lvlJc w:val="left"/>
      <w:pPr>
        <w:tabs>
          <w:tab w:val="num" w:pos="720"/>
        </w:tabs>
        <w:ind w:left="720" w:hanging="360"/>
      </w:pPr>
      <w:rPr>
        <w:b w:val="0"/>
        <w:bCs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15992"/>
    <w:multiLevelType w:val="hybridMultilevel"/>
    <w:tmpl w:val="236E9D8C"/>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5" w15:restartNumberingAfterBreak="0">
    <w:nsid w:val="778E66C4"/>
    <w:multiLevelType w:val="multilevel"/>
    <w:tmpl w:val="70283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7E26589"/>
    <w:multiLevelType w:val="multilevel"/>
    <w:tmpl w:val="EF84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CBA95D"/>
    <w:multiLevelType w:val="hybridMultilevel"/>
    <w:tmpl w:val="FFFFFFFF"/>
    <w:lvl w:ilvl="0" w:tplc="09127C98">
      <w:start w:val="1"/>
      <w:numFmt w:val="bullet"/>
      <w:lvlText w:val=""/>
      <w:lvlJc w:val="left"/>
      <w:pPr>
        <w:ind w:left="720" w:hanging="360"/>
      </w:pPr>
      <w:rPr>
        <w:rFonts w:hint="default" w:ascii="Symbol" w:hAnsi="Symbol"/>
      </w:rPr>
    </w:lvl>
    <w:lvl w:ilvl="1" w:tplc="4BC67DCC">
      <w:start w:val="1"/>
      <w:numFmt w:val="bullet"/>
      <w:lvlText w:val="o"/>
      <w:lvlJc w:val="left"/>
      <w:pPr>
        <w:ind w:left="1440" w:hanging="360"/>
      </w:pPr>
      <w:rPr>
        <w:rFonts w:hint="default" w:ascii="Courier New" w:hAnsi="Courier New"/>
      </w:rPr>
    </w:lvl>
    <w:lvl w:ilvl="2" w:tplc="714249E2">
      <w:start w:val="1"/>
      <w:numFmt w:val="bullet"/>
      <w:lvlText w:val=""/>
      <w:lvlJc w:val="left"/>
      <w:pPr>
        <w:ind w:left="2160" w:hanging="360"/>
      </w:pPr>
      <w:rPr>
        <w:rFonts w:hint="default" w:ascii="Wingdings" w:hAnsi="Wingdings"/>
      </w:rPr>
    </w:lvl>
    <w:lvl w:ilvl="3" w:tplc="BF326012">
      <w:start w:val="1"/>
      <w:numFmt w:val="bullet"/>
      <w:lvlText w:val=""/>
      <w:lvlJc w:val="left"/>
      <w:pPr>
        <w:ind w:left="2880" w:hanging="360"/>
      </w:pPr>
      <w:rPr>
        <w:rFonts w:hint="default" w:ascii="Symbol" w:hAnsi="Symbol"/>
      </w:rPr>
    </w:lvl>
    <w:lvl w:ilvl="4" w:tplc="F580C994">
      <w:start w:val="1"/>
      <w:numFmt w:val="bullet"/>
      <w:lvlText w:val="o"/>
      <w:lvlJc w:val="left"/>
      <w:pPr>
        <w:ind w:left="3600" w:hanging="360"/>
      </w:pPr>
      <w:rPr>
        <w:rFonts w:hint="default" w:ascii="Courier New" w:hAnsi="Courier New"/>
      </w:rPr>
    </w:lvl>
    <w:lvl w:ilvl="5" w:tplc="E196D408">
      <w:start w:val="1"/>
      <w:numFmt w:val="bullet"/>
      <w:lvlText w:val=""/>
      <w:lvlJc w:val="left"/>
      <w:pPr>
        <w:ind w:left="4320" w:hanging="360"/>
      </w:pPr>
      <w:rPr>
        <w:rFonts w:hint="default" w:ascii="Wingdings" w:hAnsi="Wingdings"/>
      </w:rPr>
    </w:lvl>
    <w:lvl w:ilvl="6" w:tplc="F1A030A6">
      <w:start w:val="1"/>
      <w:numFmt w:val="bullet"/>
      <w:lvlText w:val=""/>
      <w:lvlJc w:val="left"/>
      <w:pPr>
        <w:ind w:left="5040" w:hanging="360"/>
      </w:pPr>
      <w:rPr>
        <w:rFonts w:hint="default" w:ascii="Symbol" w:hAnsi="Symbol"/>
      </w:rPr>
    </w:lvl>
    <w:lvl w:ilvl="7" w:tplc="99444566">
      <w:start w:val="1"/>
      <w:numFmt w:val="bullet"/>
      <w:lvlText w:val="o"/>
      <w:lvlJc w:val="left"/>
      <w:pPr>
        <w:ind w:left="5760" w:hanging="360"/>
      </w:pPr>
      <w:rPr>
        <w:rFonts w:hint="default" w:ascii="Courier New" w:hAnsi="Courier New"/>
      </w:rPr>
    </w:lvl>
    <w:lvl w:ilvl="8" w:tplc="D58CF5C2">
      <w:start w:val="1"/>
      <w:numFmt w:val="bullet"/>
      <w:lvlText w:val=""/>
      <w:lvlJc w:val="left"/>
      <w:pPr>
        <w:ind w:left="6480" w:hanging="360"/>
      </w:pPr>
      <w:rPr>
        <w:rFonts w:hint="default" w:ascii="Wingdings" w:hAnsi="Wingdings"/>
      </w:rPr>
    </w:lvl>
  </w:abstractNum>
  <w:abstractNum w:abstractNumId="28" w15:restartNumberingAfterBreak="0">
    <w:nsid w:val="7E0A1CA6"/>
    <w:multiLevelType w:val="multilevel"/>
    <w:tmpl w:val="96CEF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E276534"/>
    <w:multiLevelType w:val="hybridMultilevel"/>
    <w:tmpl w:val="A1D0423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1500926707">
    <w:abstractNumId w:val="2"/>
  </w:num>
  <w:num w:numId="2" w16cid:durableId="516313290">
    <w:abstractNumId w:val="3"/>
  </w:num>
  <w:num w:numId="3" w16cid:durableId="841090773">
    <w:abstractNumId w:val="26"/>
  </w:num>
  <w:num w:numId="4" w16cid:durableId="1060978780">
    <w:abstractNumId w:val="9"/>
  </w:num>
  <w:num w:numId="5" w16cid:durableId="1750151766">
    <w:abstractNumId w:val="10"/>
  </w:num>
  <w:num w:numId="6" w16cid:durableId="1132558518">
    <w:abstractNumId w:val="8"/>
  </w:num>
  <w:num w:numId="7" w16cid:durableId="2051610393">
    <w:abstractNumId w:val="22"/>
  </w:num>
  <w:num w:numId="8" w16cid:durableId="736365289">
    <w:abstractNumId w:val="14"/>
  </w:num>
  <w:num w:numId="9" w16cid:durableId="1740252217">
    <w:abstractNumId w:val="15"/>
  </w:num>
  <w:num w:numId="10" w16cid:durableId="876239580">
    <w:abstractNumId w:val="24"/>
  </w:num>
  <w:num w:numId="11" w16cid:durableId="1194077842">
    <w:abstractNumId w:val="21"/>
  </w:num>
  <w:num w:numId="12" w16cid:durableId="135682624">
    <w:abstractNumId w:val="25"/>
  </w:num>
  <w:num w:numId="13" w16cid:durableId="39139203">
    <w:abstractNumId w:val="5"/>
  </w:num>
  <w:num w:numId="14" w16cid:durableId="1117673691">
    <w:abstractNumId w:val="20"/>
  </w:num>
  <w:num w:numId="15" w16cid:durableId="683484954">
    <w:abstractNumId w:val="7"/>
  </w:num>
  <w:num w:numId="16" w16cid:durableId="1504780279">
    <w:abstractNumId w:val="16"/>
  </w:num>
  <w:num w:numId="17" w16cid:durableId="1242444717">
    <w:abstractNumId w:val="28"/>
  </w:num>
  <w:num w:numId="18" w16cid:durableId="1676373525">
    <w:abstractNumId w:val="17"/>
  </w:num>
  <w:num w:numId="19" w16cid:durableId="646671046">
    <w:abstractNumId w:val="29"/>
  </w:num>
  <w:num w:numId="20" w16cid:durableId="1813987073">
    <w:abstractNumId w:val="12"/>
  </w:num>
  <w:num w:numId="21" w16cid:durableId="1970822639">
    <w:abstractNumId w:val="18"/>
  </w:num>
  <w:num w:numId="22" w16cid:durableId="655649398">
    <w:abstractNumId w:val="0"/>
  </w:num>
  <w:num w:numId="23" w16cid:durableId="1757092007">
    <w:abstractNumId w:val="19"/>
  </w:num>
  <w:num w:numId="24" w16cid:durableId="1902251333">
    <w:abstractNumId w:val="4"/>
  </w:num>
  <w:num w:numId="25" w16cid:durableId="1679037427">
    <w:abstractNumId w:val="27"/>
  </w:num>
  <w:num w:numId="26" w16cid:durableId="1123883523">
    <w:abstractNumId w:val="13"/>
  </w:num>
  <w:num w:numId="27" w16cid:durableId="1349410192">
    <w:abstractNumId w:val="6"/>
  </w:num>
  <w:num w:numId="28" w16cid:durableId="1354722577">
    <w:abstractNumId w:val="11"/>
  </w:num>
  <w:num w:numId="29" w16cid:durableId="1758944034">
    <w:abstractNumId w:val="1"/>
  </w:num>
  <w:num w:numId="30" w16cid:durableId="1457017671">
    <w:abstractNumId w:val="23"/>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280"/>
    <w:rsid w:val="00000000"/>
    <w:rsid w:val="00012730"/>
    <w:rsid w:val="000160FE"/>
    <w:rsid w:val="00022823"/>
    <w:rsid w:val="00023CDF"/>
    <w:rsid w:val="00026AA7"/>
    <w:rsid w:val="0003127E"/>
    <w:rsid w:val="00035A7E"/>
    <w:rsid w:val="00037F3C"/>
    <w:rsid w:val="00042A15"/>
    <w:rsid w:val="00043E06"/>
    <w:rsid w:val="00044676"/>
    <w:rsid w:val="000515F9"/>
    <w:rsid w:val="00060AD7"/>
    <w:rsid w:val="00065D0B"/>
    <w:rsid w:val="00072710"/>
    <w:rsid w:val="00086007"/>
    <w:rsid w:val="00096152"/>
    <w:rsid w:val="000B027A"/>
    <w:rsid w:val="000B037A"/>
    <w:rsid w:val="000C0A9E"/>
    <w:rsid w:val="000C36B6"/>
    <w:rsid w:val="000D17E4"/>
    <w:rsid w:val="000D4756"/>
    <w:rsid w:val="000D556F"/>
    <w:rsid w:val="000D7055"/>
    <w:rsid w:val="000E0506"/>
    <w:rsid w:val="000E0E06"/>
    <w:rsid w:val="000E352A"/>
    <w:rsid w:val="000E6431"/>
    <w:rsid w:val="000E7239"/>
    <w:rsid w:val="000F1C3B"/>
    <w:rsid w:val="000F2721"/>
    <w:rsid w:val="000F2A00"/>
    <w:rsid w:val="000F34AA"/>
    <w:rsid w:val="000F45FA"/>
    <w:rsid w:val="000F6FC0"/>
    <w:rsid w:val="00102591"/>
    <w:rsid w:val="00104B19"/>
    <w:rsid w:val="00104B20"/>
    <w:rsid w:val="0010698A"/>
    <w:rsid w:val="001158EC"/>
    <w:rsid w:val="001167B2"/>
    <w:rsid w:val="00120545"/>
    <w:rsid w:val="001300D4"/>
    <w:rsid w:val="00132CA9"/>
    <w:rsid w:val="00135A78"/>
    <w:rsid w:val="00142837"/>
    <w:rsid w:val="00144D55"/>
    <w:rsid w:val="00146821"/>
    <w:rsid w:val="00153D9A"/>
    <w:rsid w:val="001562B3"/>
    <w:rsid w:val="00156E90"/>
    <w:rsid w:val="001608B8"/>
    <w:rsid w:val="00165686"/>
    <w:rsid w:val="00165A31"/>
    <w:rsid w:val="00173ECD"/>
    <w:rsid w:val="00175A2B"/>
    <w:rsid w:val="00185DE3"/>
    <w:rsid w:val="00191D66"/>
    <w:rsid w:val="0019235C"/>
    <w:rsid w:val="00193B32"/>
    <w:rsid w:val="001943C0"/>
    <w:rsid w:val="00195150"/>
    <w:rsid w:val="001A72C9"/>
    <w:rsid w:val="001A7581"/>
    <w:rsid w:val="001B6B58"/>
    <w:rsid w:val="001C2E71"/>
    <w:rsid w:val="001E33ED"/>
    <w:rsid w:val="001E40BA"/>
    <w:rsid w:val="001E602C"/>
    <w:rsid w:val="001E6B42"/>
    <w:rsid w:val="001F07DD"/>
    <w:rsid w:val="001F206D"/>
    <w:rsid w:val="001F363E"/>
    <w:rsid w:val="001F6C67"/>
    <w:rsid w:val="001F6CE8"/>
    <w:rsid w:val="00204F86"/>
    <w:rsid w:val="002134B7"/>
    <w:rsid w:val="002161BC"/>
    <w:rsid w:val="00221929"/>
    <w:rsid w:val="00230824"/>
    <w:rsid w:val="00231018"/>
    <w:rsid w:val="002317DC"/>
    <w:rsid w:val="0023254F"/>
    <w:rsid w:val="00232ACE"/>
    <w:rsid w:val="002333B4"/>
    <w:rsid w:val="00236D50"/>
    <w:rsid w:val="002379D0"/>
    <w:rsid w:val="002458A3"/>
    <w:rsid w:val="00247F64"/>
    <w:rsid w:val="00251996"/>
    <w:rsid w:val="002542A0"/>
    <w:rsid w:val="00254C53"/>
    <w:rsid w:val="0026496C"/>
    <w:rsid w:val="002659C4"/>
    <w:rsid w:val="00267592"/>
    <w:rsid w:val="00274814"/>
    <w:rsid w:val="00274DC6"/>
    <w:rsid w:val="002767BE"/>
    <w:rsid w:val="002800B1"/>
    <w:rsid w:val="00282032"/>
    <w:rsid w:val="00284C9E"/>
    <w:rsid w:val="00294B9B"/>
    <w:rsid w:val="00297045"/>
    <w:rsid w:val="002A3711"/>
    <w:rsid w:val="002A454E"/>
    <w:rsid w:val="002A485E"/>
    <w:rsid w:val="002A5540"/>
    <w:rsid w:val="002A738C"/>
    <w:rsid w:val="002B210C"/>
    <w:rsid w:val="002B25C3"/>
    <w:rsid w:val="002B2DAB"/>
    <w:rsid w:val="002C45B0"/>
    <w:rsid w:val="002D6B27"/>
    <w:rsid w:val="002E0A77"/>
    <w:rsid w:val="002E5383"/>
    <w:rsid w:val="00305752"/>
    <w:rsid w:val="003065D0"/>
    <w:rsid w:val="00306632"/>
    <w:rsid w:val="00312AEF"/>
    <w:rsid w:val="00314159"/>
    <w:rsid w:val="0032590A"/>
    <w:rsid w:val="00326E3C"/>
    <w:rsid w:val="00327469"/>
    <w:rsid w:val="00342F29"/>
    <w:rsid w:val="00345B01"/>
    <w:rsid w:val="00354C37"/>
    <w:rsid w:val="00361332"/>
    <w:rsid w:val="00362DCC"/>
    <w:rsid w:val="003639F7"/>
    <w:rsid w:val="00367716"/>
    <w:rsid w:val="003705D9"/>
    <w:rsid w:val="00372879"/>
    <w:rsid w:val="00374156"/>
    <w:rsid w:val="00380032"/>
    <w:rsid w:val="00381CCB"/>
    <w:rsid w:val="00387048"/>
    <w:rsid w:val="003C238D"/>
    <w:rsid w:val="003C28E7"/>
    <w:rsid w:val="003C64BD"/>
    <w:rsid w:val="003C6794"/>
    <w:rsid w:val="003C6E49"/>
    <w:rsid w:val="003D0D90"/>
    <w:rsid w:val="003D7151"/>
    <w:rsid w:val="003E0B5A"/>
    <w:rsid w:val="003E0DC6"/>
    <w:rsid w:val="003E13FF"/>
    <w:rsid w:val="003E2F50"/>
    <w:rsid w:val="003F36D4"/>
    <w:rsid w:val="00404DC5"/>
    <w:rsid w:val="0041120E"/>
    <w:rsid w:val="004116C1"/>
    <w:rsid w:val="00415F17"/>
    <w:rsid w:val="004167F4"/>
    <w:rsid w:val="0042258F"/>
    <w:rsid w:val="0042271E"/>
    <w:rsid w:val="004238A4"/>
    <w:rsid w:val="00425934"/>
    <w:rsid w:val="00425BB1"/>
    <w:rsid w:val="00425E3C"/>
    <w:rsid w:val="0042744E"/>
    <w:rsid w:val="00427914"/>
    <w:rsid w:val="0043290E"/>
    <w:rsid w:val="0043311F"/>
    <w:rsid w:val="00433F09"/>
    <w:rsid w:val="00435A9F"/>
    <w:rsid w:val="00435B01"/>
    <w:rsid w:val="0044002F"/>
    <w:rsid w:val="00440D97"/>
    <w:rsid w:val="00443084"/>
    <w:rsid w:val="00444431"/>
    <w:rsid w:val="00444B24"/>
    <w:rsid w:val="00453AC6"/>
    <w:rsid w:val="00453F4B"/>
    <w:rsid w:val="00460434"/>
    <w:rsid w:val="00475094"/>
    <w:rsid w:val="004845C2"/>
    <w:rsid w:val="0048525E"/>
    <w:rsid w:val="004855CA"/>
    <w:rsid w:val="00485EB7"/>
    <w:rsid w:val="004876D5"/>
    <w:rsid w:val="00492B3E"/>
    <w:rsid w:val="004A0B74"/>
    <w:rsid w:val="004A2165"/>
    <w:rsid w:val="004A2698"/>
    <w:rsid w:val="004A3B8F"/>
    <w:rsid w:val="004A736E"/>
    <w:rsid w:val="004A7D02"/>
    <w:rsid w:val="004B1E0D"/>
    <w:rsid w:val="004C14E8"/>
    <w:rsid w:val="004C3A37"/>
    <w:rsid w:val="004C4404"/>
    <w:rsid w:val="004C4E3B"/>
    <w:rsid w:val="004C663A"/>
    <w:rsid w:val="004D2583"/>
    <w:rsid w:val="004D4651"/>
    <w:rsid w:val="004E206B"/>
    <w:rsid w:val="004E2F94"/>
    <w:rsid w:val="004E4FED"/>
    <w:rsid w:val="004F034C"/>
    <w:rsid w:val="004F388C"/>
    <w:rsid w:val="004F45EB"/>
    <w:rsid w:val="004F56D6"/>
    <w:rsid w:val="00503EF9"/>
    <w:rsid w:val="00504D1E"/>
    <w:rsid w:val="00510F7E"/>
    <w:rsid w:val="00520782"/>
    <w:rsid w:val="005216B4"/>
    <w:rsid w:val="00523A3F"/>
    <w:rsid w:val="00527BE0"/>
    <w:rsid w:val="00543195"/>
    <w:rsid w:val="0054495D"/>
    <w:rsid w:val="00545402"/>
    <w:rsid w:val="005462FE"/>
    <w:rsid w:val="00554578"/>
    <w:rsid w:val="0055638A"/>
    <w:rsid w:val="00561DA1"/>
    <w:rsid w:val="0056593C"/>
    <w:rsid w:val="00565C74"/>
    <w:rsid w:val="00567122"/>
    <w:rsid w:val="00572DA1"/>
    <w:rsid w:val="00572DF1"/>
    <w:rsid w:val="0057398E"/>
    <w:rsid w:val="00573B6F"/>
    <w:rsid w:val="00573BD8"/>
    <w:rsid w:val="005749FA"/>
    <w:rsid w:val="00584C8E"/>
    <w:rsid w:val="005856FD"/>
    <w:rsid w:val="00586854"/>
    <w:rsid w:val="0059452F"/>
    <w:rsid w:val="005945FF"/>
    <w:rsid w:val="005978D5"/>
    <w:rsid w:val="005A2E9A"/>
    <w:rsid w:val="005A4F9B"/>
    <w:rsid w:val="005A6425"/>
    <w:rsid w:val="005B035A"/>
    <w:rsid w:val="005B2BC4"/>
    <w:rsid w:val="005B2F65"/>
    <w:rsid w:val="005B4A78"/>
    <w:rsid w:val="005C0198"/>
    <w:rsid w:val="005C5072"/>
    <w:rsid w:val="005D10AA"/>
    <w:rsid w:val="005D19C1"/>
    <w:rsid w:val="005D1D96"/>
    <w:rsid w:val="005E10A2"/>
    <w:rsid w:val="005E39D4"/>
    <w:rsid w:val="005E5E35"/>
    <w:rsid w:val="005E61F8"/>
    <w:rsid w:val="005E71DD"/>
    <w:rsid w:val="005F3BEB"/>
    <w:rsid w:val="00601581"/>
    <w:rsid w:val="00601B13"/>
    <w:rsid w:val="006022BE"/>
    <w:rsid w:val="00603CD8"/>
    <w:rsid w:val="00607F0D"/>
    <w:rsid w:val="00617BE6"/>
    <w:rsid w:val="0062157F"/>
    <w:rsid w:val="00625868"/>
    <w:rsid w:val="00631140"/>
    <w:rsid w:val="0063251F"/>
    <w:rsid w:val="00634C60"/>
    <w:rsid w:val="00635CD7"/>
    <w:rsid w:val="00643A00"/>
    <w:rsid w:val="00643D29"/>
    <w:rsid w:val="00645A12"/>
    <w:rsid w:val="006466C1"/>
    <w:rsid w:val="006500AA"/>
    <w:rsid w:val="0065042D"/>
    <w:rsid w:val="00651011"/>
    <w:rsid w:val="00651A66"/>
    <w:rsid w:val="006529C6"/>
    <w:rsid w:val="00652E80"/>
    <w:rsid w:val="00654254"/>
    <w:rsid w:val="006557D1"/>
    <w:rsid w:val="0065716E"/>
    <w:rsid w:val="00661A34"/>
    <w:rsid w:val="00662E3B"/>
    <w:rsid w:val="00673BAD"/>
    <w:rsid w:val="0067440E"/>
    <w:rsid w:val="00676DC2"/>
    <w:rsid w:val="006778D2"/>
    <w:rsid w:val="00690E04"/>
    <w:rsid w:val="00694F7E"/>
    <w:rsid w:val="006951F9"/>
    <w:rsid w:val="00695506"/>
    <w:rsid w:val="00696F18"/>
    <w:rsid w:val="006A0A3C"/>
    <w:rsid w:val="006A3233"/>
    <w:rsid w:val="006A4769"/>
    <w:rsid w:val="006B119B"/>
    <w:rsid w:val="006B2A36"/>
    <w:rsid w:val="006B2BA3"/>
    <w:rsid w:val="006B3629"/>
    <w:rsid w:val="006B3910"/>
    <w:rsid w:val="006B7B8A"/>
    <w:rsid w:val="006C0949"/>
    <w:rsid w:val="006C1059"/>
    <w:rsid w:val="006D3CB0"/>
    <w:rsid w:val="006D5196"/>
    <w:rsid w:val="006D60DD"/>
    <w:rsid w:val="006E3B67"/>
    <w:rsid w:val="006E664B"/>
    <w:rsid w:val="006F3E99"/>
    <w:rsid w:val="006F4913"/>
    <w:rsid w:val="007008FE"/>
    <w:rsid w:val="00701FBC"/>
    <w:rsid w:val="00710490"/>
    <w:rsid w:val="0072111B"/>
    <w:rsid w:val="00723251"/>
    <w:rsid w:val="00723C23"/>
    <w:rsid w:val="0072408F"/>
    <w:rsid w:val="00726C01"/>
    <w:rsid w:val="00740DB9"/>
    <w:rsid w:val="00741F57"/>
    <w:rsid w:val="007430A7"/>
    <w:rsid w:val="00743EBF"/>
    <w:rsid w:val="007448CF"/>
    <w:rsid w:val="0075352A"/>
    <w:rsid w:val="00755D74"/>
    <w:rsid w:val="00757119"/>
    <w:rsid w:val="00757D0E"/>
    <w:rsid w:val="00761072"/>
    <w:rsid w:val="007627A6"/>
    <w:rsid w:val="007631ED"/>
    <w:rsid w:val="00775764"/>
    <w:rsid w:val="00777E74"/>
    <w:rsid w:val="0078323E"/>
    <w:rsid w:val="00790329"/>
    <w:rsid w:val="00797280"/>
    <w:rsid w:val="0079790B"/>
    <w:rsid w:val="007A26EB"/>
    <w:rsid w:val="007A574F"/>
    <w:rsid w:val="007A72C4"/>
    <w:rsid w:val="007B06A0"/>
    <w:rsid w:val="007B1A83"/>
    <w:rsid w:val="007B3AF6"/>
    <w:rsid w:val="007B500A"/>
    <w:rsid w:val="007C70DB"/>
    <w:rsid w:val="007D3214"/>
    <w:rsid w:val="007D4E71"/>
    <w:rsid w:val="007D5B5E"/>
    <w:rsid w:val="007D759C"/>
    <w:rsid w:val="007E0554"/>
    <w:rsid w:val="007E21B0"/>
    <w:rsid w:val="007F11B9"/>
    <w:rsid w:val="007F2189"/>
    <w:rsid w:val="007F58B9"/>
    <w:rsid w:val="00801223"/>
    <w:rsid w:val="008036CB"/>
    <w:rsid w:val="00806CD4"/>
    <w:rsid w:val="00820278"/>
    <w:rsid w:val="00822BFC"/>
    <w:rsid w:val="0082341F"/>
    <w:rsid w:val="00825C51"/>
    <w:rsid w:val="008353B4"/>
    <w:rsid w:val="00836A64"/>
    <w:rsid w:val="008378E2"/>
    <w:rsid w:val="0084181A"/>
    <w:rsid w:val="00841B53"/>
    <w:rsid w:val="008422FB"/>
    <w:rsid w:val="008505E6"/>
    <w:rsid w:val="00856A9D"/>
    <w:rsid w:val="00856AE9"/>
    <w:rsid w:val="00860A0D"/>
    <w:rsid w:val="00863455"/>
    <w:rsid w:val="00865B69"/>
    <w:rsid w:val="0086714C"/>
    <w:rsid w:val="00870819"/>
    <w:rsid w:val="00880659"/>
    <w:rsid w:val="00880818"/>
    <w:rsid w:val="008962A6"/>
    <w:rsid w:val="008A290C"/>
    <w:rsid w:val="008A3C97"/>
    <w:rsid w:val="008B1B42"/>
    <w:rsid w:val="008B4811"/>
    <w:rsid w:val="008B6D33"/>
    <w:rsid w:val="008B7E7B"/>
    <w:rsid w:val="008C06C5"/>
    <w:rsid w:val="008C1070"/>
    <w:rsid w:val="008C6E87"/>
    <w:rsid w:val="008C756D"/>
    <w:rsid w:val="008D161C"/>
    <w:rsid w:val="008D1B51"/>
    <w:rsid w:val="008D23BB"/>
    <w:rsid w:val="008D5160"/>
    <w:rsid w:val="008E02C2"/>
    <w:rsid w:val="008E087F"/>
    <w:rsid w:val="008E27EE"/>
    <w:rsid w:val="008E2AF3"/>
    <w:rsid w:val="008E41D9"/>
    <w:rsid w:val="008E4C55"/>
    <w:rsid w:val="008F2DBE"/>
    <w:rsid w:val="008F396C"/>
    <w:rsid w:val="008F4F5B"/>
    <w:rsid w:val="008F74A5"/>
    <w:rsid w:val="0090114F"/>
    <w:rsid w:val="00902435"/>
    <w:rsid w:val="00903F2D"/>
    <w:rsid w:val="00907EF1"/>
    <w:rsid w:val="0091382D"/>
    <w:rsid w:val="00913BCD"/>
    <w:rsid w:val="00916513"/>
    <w:rsid w:val="00922F2E"/>
    <w:rsid w:val="009254CA"/>
    <w:rsid w:val="00926C12"/>
    <w:rsid w:val="009271F2"/>
    <w:rsid w:val="0092743E"/>
    <w:rsid w:val="00930129"/>
    <w:rsid w:val="00935C3D"/>
    <w:rsid w:val="00936642"/>
    <w:rsid w:val="009427A8"/>
    <w:rsid w:val="00942A1F"/>
    <w:rsid w:val="00944636"/>
    <w:rsid w:val="00944CCB"/>
    <w:rsid w:val="00944EEB"/>
    <w:rsid w:val="009505C3"/>
    <w:rsid w:val="00953229"/>
    <w:rsid w:val="00955C1C"/>
    <w:rsid w:val="00960838"/>
    <w:rsid w:val="00961362"/>
    <w:rsid w:val="00967D13"/>
    <w:rsid w:val="0097040D"/>
    <w:rsid w:val="009708B8"/>
    <w:rsid w:val="00970F3B"/>
    <w:rsid w:val="009739DB"/>
    <w:rsid w:val="00974EBA"/>
    <w:rsid w:val="009815AD"/>
    <w:rsid w:val="00983B84"/>
    <w:rsid w:val="009846B3"/>
    <w:rsid w:val="00991D22"/>
    <w:rsid w:val="00996DA8"/>
    <w:rsid w:val="009A4407"/>
    <w:rsid w:val="009C226C"/>
    <w:rsid w:val="009C5A9F"/>
    <w:rsid w:val="009D4581"/>
    <w:rsid w:val="009E03BD"/>
    <w:rsid w:val="009E54DF"/>
    <w:rsid w:val="009F126C"/>
    <w:rsid w:val="009F2CBF"/>
    <w:rsid w:val="009F2FFE"/>
    <w:rsid w:val="009F4CD7"/>
    <w:rsid w:val="009F5424"/>
    <w:rsid w:val="00A0192F"/>
    <w:rsid w:val="00A07509"/>
    <w:rsid w:val="00A100DE"/>
    <w:rsid w:val="00A15B14"/>
    <w:rsid w:val="00A24A38"/>
    <w:rsid w:val="00A31436"/>
    <w:rsid w:val="00A31F21"/>
    <w:rsid w:val="00A324CC"/>
    <w:rsid w:val="00A33A70"/>
    <w:rsid w:val="00A35F68"/>
    <w:rsid w:val="00A36D71"/>
    <w:rsid w:val="00A37E13"/>
    <w:rsid w:val="00A42834"/>
    <w:rsid w:val="00A46D55"/>
    <w:rsid w:val="00A501D6"/>
    <w:rsid w:val="00A50AB6"/>
    <w:rsid w:val="00A52603"/>
    <w:rsid w:val="00A54AF3"/>
    <w:rsid w:val="00A55904"/>
    <w:rsid w:val="00A61026"/>
    <w:rsid w:val="00A6285D"/>
    <w:rsid w:val="00A654A2"/>
    <w:rsid w:val="00A67F63"/>
    <w:rsid w:val="00A8230C"/>
    <w:rsid w:val="00A82AA2"/>
    <w:rsid w:val="00A850A5"/>
    <w:rsid w:val="00A86B28"/>
    <w:rsid w:val="00A91892"/>
    <w:rsid w:val="00A91EBF"/>
    <w:rsid w:val="00A931F4"/>
    <w:rsid w:val="00A93F3E"/>
    <w:rsid w:val="00A94C3C"/>
    <w:rsid w:val="00AA1671"/>
    <w:rsid w:val="00AB1A66"/>
    <w:rsid w:val="00AB2CC2"/>
    <w:rsid w:val="00AB55F8"/>
    <w:rsid w:val="00AB5AC6"/>
    <w:rsid w:val="00AB6A54"/>
    <w:rsid w:val="00AC215A"/>
    <w:rsid w:val="00AD040F"/>
    <w:rsid w:val="00AD132B"/>
    <w:rsid w:val="00AE4872"/>
    <w:rsid w:val="00AE575B"/>
    <w:rsid w:val="00AF1D32"/>
    <w:rsid w:val="00AF3136"/>
    <w:rsid w:val="00AF3DA7"/>
    <w:rsid w:val="00AF4CFE"/>
    <w:rsid w:val="00AF5DA6"/>
    <w:rsid w:val="00B02730"/>
    <w:rsid w:val="00B07B08"/>
    <w:rsid w:val="00B10DB3"/>
    <w:rsid w:val="00B16057"/>
    <w:rsid w:val="00B16BE2"/>
    <w:rsid w:val="00B16F6D"/>
    <w:rsid w:val="00B1765C"/>
    <w:rsid w:val="00B22017"/>
    <w:rsid w:val="00B25154"/>
    <w:rsid w:val="00B3023A"/>
    <w:rsid w:val="00B351C3"/>
    <w:rsid w:val="00B35824"/>
    <w:rsid w:val="00B442E6"/>
    <w:rsid w:val="00B44A68"/>
    <w:rsid w:val="00B50FF7"/>
    <w:rsid w:val="00B72FE8"/>
    <w:rsid w:val="00B75C0A"/>
    <w:rsid w:val="00B7778E"/>
    <w:rsid w:val="00B82ED7"/>
    <w:rsid w:val="00B83729"/>
    <w:rsid w:val="00B845F6"/>
    <w:rsid w:val="00B92262"/>
    <w:rsid w:val="00B933DB"/>
    <w:rsid w:val="00B9432E"/>
    <w:rsid w:val="00B965B6"/>
    <w:rsid w:val="00BA1E5D"/>
    <w:rsid w:val="00BB1E1E"/>
    <w:rsid w:val="00BD1F10"/>
    <w:rsid w:val="00BE0324"/>
    <w:rsid w:val="00BE3B3D"/>
    <w:rsid w:val="00BE63A7"/>
    <w:rsid w:val="00BF1BD4"/>
    <w:rsid w:val="00BF3C43"/>
    <w:rsid w:val="00BF439B"/>
    <w:rsid w:val="00C030F4"/>
    <w:rsid w:val="00C06E7A"/>
    <w:rsid w:val="00C14F39"/>
    <w:rsid w:val="00C20AD5"/>
    <w:rsid w:val="00C20DC7"/>
    <w:rsid w:val="00C21521"/>
    <w:rsid w:val="00C21AB4"/>
    <w:rsid w:val="00C23AD8"/>
    <w:rsid w:val="00C24408"/>
    <w:rsid w:val="00C3362D"/>
    <w:rsid w:val="00C35C33"/>
    <w:rsid w:val="00C40EE5"/>
    <w:rsid w:val="00C5005B"/>
    <w:rsid w:val="00C54877"/>
    <w:rsid w:val="00C56653"/>
    <w:rsid w:val="00C64644"/>
    <w:rsid w:val="00C723B9"/>
    <w:rsid w:val="00C83C83"/>
    <w:rsid w:val="00C8453A"/>
    <w:rsid w:val="00C859CF"/>
    <w:rsid w:val="00C91B0B"/>
    <w:rsid w:val="00C96551"/>
    <w:rsid w:val="00C97672"/>
    <w:rsid w:val="00C97D32"/>
    <w:rsid w:val="00CA0810"/>
    <w:rsid w:val="00CA10E8"/>
    <w:rsid w:val="00CA4D43"/>
    <w:rsid w:val="00CA6DE4"/>
    <w:rsid w:val="00CB2DFB"/>
    <w:rsid w:val="00CB3621"/>
    <w:rsid w:val="00CC2449"/>
    <w:rsid w:val="00CC404A"/>
    <w:rsid w:val="00CD5BC9"/>
    <w:rsid w:val="00CD6505"/>
    <w:rsid w:val="00CD6B8A"/>
    <w:rsid w:val="00CE0B0F"/>
    <w:rsid w:val="00CE5052"/>
    <w:rsid w:val="00CE6AD2"/>
    <w:rsid w:val="00CF0732"/>
    <w:rsid w:val="00CF37EE"/>
    <w:rsid w:val="00D002C6"/>
    <w:rsid w:val="00D00AEE"/>
    <w:rsid w:val="00D11E88"/>
    <w:rsid w:val="00D133F7"/>
    <w:rsid w:val="00D16F8B"/>
    <w:rsid w:val="00D250D7"/>
    <w:rsid w:val="00D303B8"/>
    <w:rsid w:val="00D32398"/>
    <w:rsid w:val="00D342ED"/>
    <w:rsid w:val="00D34640"/>
    <w:rsid w:val="00D37171"/>
    <w:rsid w:val="00D42CD5"/>
    <w:rsid w:val="00D43DD9"/>
    <w:rsid w:val="00D50D5C"/>
    <w:rsid w:val="00D53C45"/>
    <w:rsid w:val="00D54FB5"/>
    <w:rsid w:val="00D55689"/>
    <w:rsid w:val="00D6167B"/>
    <w:rsid w:val="00D62D78"/>
    <w:rsid w:val="00D63D3A"/>
    <w:rsid w:val="00D65743"/>
    <w:rsid w:val="00D65EF2"/>
    <w:rsid w:val="00D66CC1"/>
    <w:rsid w:val="00D761C7"/>
    <w:rsid w:val="00D7709D"/>
    <w:rsid w:val="00D81781"/>
    <w:rsid w:val="00D8195A"/>
    <w:rsid w:val="00D83726"/>
    <w:rsid w:val="00D848E2"/>
    <w:rsid w:val="00DA1399"/>
    <w:rsid w:val="00DA57B7"/>
    <w:rsid w:val="00DA7F2D"/>
    <w:rsid w:val="00DB3A78"/>
    <w:rsid w:val="00DB53BC"/>
    <w:rsid w:val="00DB5703"/>
    <w:rsid w:val="00DB7117"/>
    <w:rsid w:val="00DC0A57"/>
    <w:rsid w:val="00DC2CD9"/>
    <w:rsid w:val="00DC3D0C"/>
    <w:rsid w:val="00DC4F5C"/>
    <w:rsid w:val="00DC7806"/>
    <w:rsid w:val="00DD1C9C"/>
    <w:rsid w:val="00DD1D48"/>
    <w:rsid w:val="00DE236C"/>
    <w:rsid w:val="00DE30A6"/>
    <w:rsid w:val="00DE4D3A"/>
    <w:rsid w:val="00DF5C72"/>
    <w:rsid w:val="00DF660D"/>
    <w:rsid w:val="00E010CD"/>
    <w:rsid w:val="00E02831"/>
    <w:rsid w:val="00E03F24"/>
    <w:rsid w:val="00E05BE4"/>
    <w:rsid w:val="00E075A9"/>
    <w:rsid w:val="00E145C7"/>
    <w:rsid w:val="00E14734"/>
    <w:rsid w:val="00E30E27"/>
    <w:rsid w:val="00E33EFA"/>
    <w:rsid w:val="00E35695"/>
    <w:rsid w:val="00E36BA8"/>
    <w:rsid w:val="00E370F6"/>
    <w:rsid w:val="00E373EF"/>
    <w:rsid w:val="00E37AAD"/>
    <w:rsid w:val="00E45C0B"/>
    <w:rsid w:val="00E53A15"/>
    <w:rsid w:val="00E57A79"/>
    <w:rsid w:val="00E60F99"/>
    <w:rsid w:val="00E617C6"/>
    <w:rsid w:val="00E62F31"/>
    <w:rsid w:val="00E63011"/>
    <w:rsid w:val="00E632F1"/>
    <w:rsid w:val="00E657A3"/>
    <w:rsid w:val="00E71692"/>
    <w:rsid w:val="00E740E3"/>
    <w:rsid w:val="00E74516"/>
    <w:rsid w:val="00E745C0"/>
    <w:rsid w:val="00E83213"/>
    <w:rsid w:val="00E940FC"/>
    <w:rsid w:val="00EA06AD"/>
    <w:rsid w:val="00EA553D"/>
    <w:rsid w:val="00EA6C18"/>
    <w:rsid w:val="00EA78AD"/>
    <w:rsid w:val="00EB4A79"/>
    <w:rsid w:val="00EB55B2"/>
    <w:rsid w:val="00EC7819"/>
    <w:rsid w:val="00ED0A06"/>
    <w:rsid w:val="00ED3494"/>
    <w:rsid w:val="00EE2BE1"/>
    <w:rsid w:val="00EF19AF"/>
    <w:rsid w:val="00EF2862"/>
    <w:rsid w:val="00EF2C29"/>
    <w:rsid w:val="00EF4095"/>
    <w:rsid w:val="00EF688B"/>
    <w:rsid w:val="00F008B8"/>
    <w:rsid w:val="00F03A0A"/>
    <w:rsid w:val="00F05D3A"/>
    <w:rsid w:val="00F06A25"/>
    <w:rsid w:val="00F20A2F"/>
    <w:rsid w:val="00F2131A"/>
    <w:rsid w:val="00F21F29"/>
    <w:rsid w:val="00F239C9"/>
    <w:rsid w:val="00F23D74"/>
    <w:rsid w:val="00F25E6E"/>
    <w:rsid w:val="00F36B09"/>
    <w:rsid w:val="00F40AA4"/>
    <w:rsid w:val="00F40E9B"/>
    <w:rsid w:val="00F428CA"/>
    <w:rsid w:val="00F45A8F"/>
    <w:rsid w:val="00F45EC4"/>
    <w:rsid w:val="00F46D8D"/>
    <w:rsid w:val="00F53C44"/>
    <w:rsid w:val="00F56FCF"/>
    <w:rsid w:val="00F61634"/>
    <w:rsid w:val="00F72D47"/>
    <w:rsid w:val="00F804A7"/>
    <w:rsid w:val="00FA4146"/>
    <w:rsid w:val="00FB089A"/>
    <w:rsid w:val="00FB69D7"/>
    <w:rsid w:val="00FB6F97"/>
    <w:rsid w:val="00FC3328"/>
    <w:rsid w:val="00FC440E"/>
    <w:rsid w:val="00FC4C68"/>
    <w:rsid w:val="00FC778B"/>
    <w:rsid w:val="00FCB417"/>
    <w:rsid w:val="00FD061E"/>
    <w:rsid w:val="00FD34E9"/>
    <w:rsid w:val="00FD4B8C"/>
    <w:rsid w:val="00FE4724"/>
    <w:rsid w:val="00FE50B6"/>
    <w:rsid w:val="042E262D"/>
    <w:rsid w:val="04E133BD"/>
    <w:rsid w:val="07B027F7"/>
    <w:rsid w:val="07DEABC3"/>
    <w:rsid w:val="0995A090"/>
    <w:rsid w:val="0A074546"/>
    <w:rsid w:val="0B333AA3"/>
    <w:rsid w:val="0CADD84A"/>
    <w:rsid w:val="0DAD24AE"/>
    <w:rsid w:val="10E9B425"/>
    <w:rsid w:val="12A5E7E8"/>
    <w:rsid w:val="12F65ACB"/>
    <w:rsid w:val="13C75605"/>
    <w:rsid w:val="1592E463"/>
    <w:rsid w:val="16A12776"/>
    <w:rsid w:val="1916B01D"/>
    <w:rsid w:val="19260447"/>
    <w:rsid w:val="1CAB876C"/>
    <w:rsid w:val="1DC49210"/>
    <w:rsid w:val="1E2E2617"/>
    <w:rsid w:val="261DB921"/>
    <w:rsid w:val="2DA66ED9"/>
    <w:rsid w:val="3039588F"/>
    <w:rsid w:val="3097FA3D"/>
    <w:rsid w:val="30D17ADE"/>
    <w:rsid w:val="32918115"/>
    <w:rsid w:val="33F0E18F"/>
    <w:rsid w:val="3447EC94"/>
    <w:rsid w:val="352D1A38"/>
    <w:rsid w:val="36F85FF8"/>
    <w:rsid w:val="38D7C6A5"/>
    <w:rsid w:val="39C3B903"/>
    <w:rsid w:val="3A434130"/>
    <w:rsid w:val="3A722708"/>
    <w:rsid w:val="3E2573E7"/>
    <w:rsid w:val="3FD8A6B4"/>
    <w:rsid w:val="4278C700"/>
    <w:rsid w:val="4311344F"/>
    <w:rsid w:val="43C87F38"/>
    <w:rsid w:val="45C3CB01"/>
    <w:rsid w:val="4796F61C"/>
    <w:rsid w:val="48296628"/>
    <w:rsid w:val="489B8D1B"/>
    <w:rsid w:val="4A8AD820"/>
    <w:rsid w:val="4C702941"/>
    <w:rsid w:val="4D6EFE0A"/>
    <w:rsid w:val="4FB1038A"/>
    <w:rsid w:val="54D6748F"/>
    <w:rsid w:val="54E8AF4D"/>
    <w:rsid w:val="64B7663F"/>
    <w:rsid w:val="6A7186FF"/>
    <w:rsid w:val="6D098891"/>
    <w:rsid w:val="6F10779B"/>
    <w:rsid w:val="71BF8D6D"/>
    <w:rsid w:val="751B93BD"/>
    <w:rsid w:val="77CB30C2"/>
    <w:rsid w:val="7903D181"/>
    <w:rsid w:val="7D84E789"/>
    <w:rsid w:val="7E6A8C08"/>
    <w:rsid w:val="7F1605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915A7"/>
  <w15:chartTrackingRefBased/>
  <w15:docId w15:val="{AFB78630-CA2A-40B5-A15C-D81F07C691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9728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728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7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7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28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9728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9728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7972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79728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9728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9728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9728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9728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97280"/>
    <w:rPr>
      <w:rFonts w:eastAsiaTheme="majorEastAsia" w:cstheme="majorBidi"/>
      <w:color w:val="272727" w:themeColor="text1" w:themeTint="D8"/>
    </w:rPr>
  </w:style>
  <w:style w:type="paragraph" w:styleId="Title">
    <w:name w:val="Title"/>
    <w:basedOn w:val="Normal"/>
    <w:next w:val="Normal"/>
    <w:link w:val="TitleChar"/>
    <w:uiPriority w:val="10"/>
    <w:qFormat/>
    <w:rsid w:val="007972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972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9728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97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280"/>
    <w:pPr>
      <w:spacing w:before="160"/>
      <w:jc w:val="center"/>
    </w:pPr>
    <w:rPr>
      <w:i/>
      <w:iCs/>
      <w:color w:val="404040" w:themeColor="text1" w:themeTint="BF"/>
    </w:rPr>
  </w:style>
  <w:style w:type="character" w:styleId="QuoteChar" w:customStyle="1">
    <w:name w:val="Quote Char"/>
    <w:basedOn w:val="DefaultParagraphFont"/>
    <w:link w:val="Quote"/>
    <w:uiPriority w:val="29"/>
    <w:rsid w:val="00797280"/>
    <w:rPr>
      <w:i/>
      <w:iCs/>
      <w:color w:val="404040" w:themeColor="text1" w:themeTint="BF"/>
    </w:rPr>
  </w:style>
  <w:style w:type="paragraph" w:styleId="ListParagraph">
    <w:name w:val="List Paragraph"/>
    <w:basedOn w:val="Normal"/>
    <w:uiPriority w:val="34"/>
    <w:qFormat/>
    <w:rsid w:val="00797280"/>
    <w:pPr>
      <w:ind w:left="720"/>
      <w:contextualSpacing/>
    </w:pPr>
  </w:style>
  <w:style w:type="character" w:styleId="IntenseEmphasis">
    <w:name w:val="Intense Emphasis"/>
    <w:basedOn w:val="DefaultParagraphFont"/>
    <w:uiPriority w:val="21"/>
    <w:qFormat/>
    <w:rsid w:val="00797280"/>
    <w:rPr>
      <w:i/>
      <w:iCs/>
      <w:color w:val="0F4761" w:themeColor="accent1" w:themeShade="BF"/>
    </w:rPr>
  </w:style>
  <w:style w:type="paragraph" w:styleId="IntenseQuote">
    <w:name w:val="Intense Quote"/>
    <w:basedOn w:val="Normal"/>
    <w:next w:val="Normal"/>
    <w:link w:val="IntenseQuoteChar"/>
    <w:uiPriority w:val="30"/>
    <w:qFormat/>
    <w:rsid w:val="007972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97280"/>
    <w:rPr>
      <w:i/>
      <w:iCs/>
      <w:color w:val="0F4761" w:themeColor="accent1" w:themeShade="BF"/>
    </w:rPr>
  </w:style>
  <w:style w:type="character" w:styleId="IntenseReference">
    <w:name w:val="Intense Reference"/>
    <w:basedOn w:val="DefaultParagraphFont"/>
    <w:uiPriority w:val="32"/>
    <w:qFormat/>
    <w:rsid w:val="00797280"/>
    <w:rPr>
      <w:b/>
      <w:bCs/>
      <w:smallCaps/>
      <w:color w:val="0F4761" w:themeColor="accent1" w:themeShade="BF"/>
      <w:spacing w:val="5"/>
    </w:rPr>
  </w:style>
  <w:style w:type="character" w:styleId="CommentReference">
    <w:name w:val="annotation reference"/>
    <w:basedOn w:val="DefaultParagraphFont"/>
    <w:uiPriority w:val="99"/>
    <w:semiHidden/>
    <w:unhideWhenUsed/>
    <w:rsid w:val="00797280"/>
    <w:rPr>
      <w:sz w:val="16"/>
      <w:szCs w:val="16"/>
    </w:rPr>
  </w:style>
  <w:style w:type="paragraph" w:styleId="CommentText">
    <w:name w:val="annotation text"/>
    <w:basedOn w:val="Normal"/>
    <w:link w:val="CommentTextChar"/>
    <w:uiPriority w:val="99"/>
    <w:unhideWhenUsed/>
    <w:rsid w:val="00797280"/>
    <w:pPr>
      <w:spacing w:line="240" w:lineRule="auto"/>
    </w:pPr>
    <w:rPr>
      <w:sz w:val="20"/>
      <w:szCs w:val="20"/>
    </w:rPr>
  </w:style>
  <w:style w:type="character" w:styleId="CommentTextChar" w:customStyle="1">
    <w:name w:val="Comment Text Char"/>
    <w:basedOn w:val="DefaultParagraphFont"/>
    <w:link w:val="CommentText"/>
    <w:uiPriority w:val="99"/>
    <w:rsid w:val="00797280"/>
    <w:rPr>
      <w:sz w:val="20"/>
      <w:szCs w:val="20"/>
    </w:rPr>
  </w:style>
  <w:style w:type="paragraph" w:styleId="CommentSubject">
    <w:name w:val="annotation subject"/>
    <w:basedOn w:val="CommentText"/>
    <w:next w:val="CommentText"/>
    <w:link w:val="CommentSubjectChar"/>
    <w:uiPriority w:val="99"/>
    <w:semiHidden/>
    <w:unhideWhenUsed/>
    <w:rsid w:val="00797280"/>
    <w:rPr>
      <w:b/>
      <w:bCs/>
    </w:rPr>
  </w:style>
  <w:style w:type="character" w:styleId="CommentSubjectChar" w:customStyle="1">
    <w:name w:val="Comment Subject Char"/>
    <w:basedOn w:val="CommentTextChar"/>
    <w:link w:val="CommentSubject"/>
    <w:uiPriority w:val="99"/>
    <w:semiHidden/>
    <w:rsid w:val="00797280"/>
    <w:rPr>
      <w:b/>
      <w:bCs/>
      <w:sz w:val="20"/>
      <w:szCs w:val="20"/>
    </w:rPr>
  </w:style>
  <w:style w:type="character" w:styleId="PlaceholderText">
    <w:name w:val="Placeholder Text"/>
    <w:basedOn w:val="DefaultParagraphFont"/>
    <w:uiPriority w:val="99"/>
    <w:semiHidden/>
    <w:rsid w:val="00B72FE8"/>
    <w:rPr>
      <w:color w:val="666666"/>
    </w:rPr>
  </w:style>
  <w:style w:type="table" w:styleId="TableGrid">
    <w:name w:val="Table Grid"/>
    <w:basedOn w:val="TableNormal"/>
    <w:uiPriority w:val="39"/>
    <w:rsid w:val="00C9655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D62D78"/>
    <w:pPr>
      <w:tabs>
        <w:tab w:val="center" w:pos="4680"/>
        <w:tab w:val="right" w:pos="9360"/>
      </w:tabs>
      <w:spacing w:after="0" w:line="240" w:lineRule="auto"/>
    </w:pPr>
  </w:style>
  <w:style w:type="character" w:styleId="HeaderChar" w:customStyle="1">
    <w:name w:val="Header Char"/>
    <w:basedOn w:val="DefaultParagraphFont"/>
    <w:link w:val="Header"/>
    <w:uiPriority w:val="99"/>
    <w:rsid w:val="00D62D78"/>
  </w:style>
  <w:style w:type="paragraph" w:styleId="Footer">
    <w:name w:val="footer"/>
    <w:basedOn w:val="Normal"/>
    <w:link w:val="FooterChar"/>
    <w:uiPriority w:val="99"/>
    <w:unhideWhenUsed/>
    <w:rsid w:val="00D62D7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62D78"/>
  </w:style>
  <w:style w:type="paragraph" w:styleId="NoSpacing">
    <w:name w:val="No Spacing"/>
    <w:link w:val="NoSpacingChar"/>
    <w:uiPriority w:val="1"/>
    <w:qFormat/>
    <w:rsid w:val="005C0198"/>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5C0198"/>
    <w:rPr>
      <w:rFonts w:eastAsiaTheme="minorEastAsia"/>
      <w:kern w:val="0"/>
      <w:sz w:val="22"/>
      <w:szCs w:val="22"/>
      <w:lang w:val="en-US"/>
      <w14:ligatures w14:val="none"/>
    </w:rPr>
  </w:style>
  <w:style w:type="paragraph" w:styleId="TOC1">
    <w:name w:val="toc 1"/>
    <w:basedOn w:val="Normal"/>
    <w:next w:val="Normal"/>
    <w:autoRedefine/>
    <w:uiPriority w:val="39"/>
    <w:unhideWhenUsed/>
    <w:rsid w:val="000E6431"/>
    <w:pPr>
      <w:spacing w:after="100"/>
    </w:pPr>
  </w:style>
  <w:style w:type="paragraph" w:styleId="TOC2">
    <w:name w:val="toc 2"/>
    <w:basedOn w:val="Normal"/>
    <w:next w:val="Normal"/>
    <w:autoRedefine/>
    <w:uiPriority w:val="39"/>
    <w:unhideWhenUsed/>
    <w:rsid w:val="000E6431"/>
    <w:pPr>
      <w:spacing w:after="100"/>
      <w:ind w:left="240"/>
    </w:pPr>
  </w:style>
  <w:style w:type="paragraph" w:styleId="TOC3">
    <w:name w:val="toc 3"/>
    <w:basedOn w:val="Normal"/>
    <w:next w:val="Normal"/>
    <w:autoRedefine/>
    <w:uiPriority w:val="39"/>
    <w:unhideWhenUsed/>
    <w:rsid w:val="000E6431"/>
    <w:pPr>
      <w:spacing w:after="100"/>
      <w:ind w:left="480"/>
    </w:pPr>
  </w:style>
  <w:style w:type="character" w:styleId="Hyperlink">
    <w:name w:val="Hyperlink"/>
    <w:basedOn w:val="DefaultParagraphFont"/>
    <w:uiPriority w:val="99"/>
    <w:unhideWhenUsed/>
    <w:rsid w:val="000E6431"/>
    <w:rPr>
      <w:color w:val="467886" w:themeColor="hyperlink"/>
      <w:u w:val="single"/>
    </w:rPr>
  </w:style>
  <w:style w:type="paragraph" w:styleId="TOCHeading">
    <w:name w:val="TOC Heading"/>
    <w:basedOn w:val="Heading1"/>
    <w:next w:val="Normal"/>
    <w:uiPriority w:val="39"/>
    <w:unhideWhenUsed/>
    <w:qFormat/>
    <w:rsid w:val="00453AC6"/>
    <w:pPr>
      <w:spacing w:before="240" w:after="0" w:line="259" w:lineRule="auto"/>
      <w:outlineLvl w:val="9"/>
    </w:pPr>
    <w:rPr>
      <w:kern w:val="0"/>
      <w:sz w:val="32"/>
      <w:szCs w:val="32"/>
      <w:lang w:val="en-US"/>
      <w14:ligatures w14:val="none"/>
    </w:rPr>
  </w:style>
  <w:style w:type="character" w:styleId="UnresolvedMention">
    <w:name w:val="Unresolved Mention"/>
    <w:basedOn w:val="DefaultParagraphFont"/>
    <w:uiPriority w:val="99"/>
    <w:semiHidden/>
    <w:unhideWhenUsed/>
    <w:rsid w:val="00F00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8982">
      <w:bodyDiv w:val="1"/>
      <w:marLeft w:val="0"/>
      <w:marRight w:val="0"/>
      <w:marTop w:val="0"/>
      <w:marBottom w:val="0"/>
      <w:divBdr>
        <w:top w:val="none" w:sz="0" w:space="0" w:color="auto"/>
        <w:left w:val="none" w:sz="0" w:space="0" w:color="auto"/>
        <w:bottom w:val="none" w:sz="0" w:space="0" w:color="auto"/>
        <w:right w:val="none" w:sz="0" w:space="0" w:color="auto"/>
      </w:divBdr>
    </w:div>
    <w:div w:id="149714385">
      <w:bodyDiv w:val="1"/>
      <w:marLeft w:val="0"/>
      <w:marRight w:val="0"/>
      <w:marTop w:val="0"/>
      <w:marBottom w:val="0"/>
      <w:divBdr>
        <w:top w:val="none" w:sz="0" w:space="0" w:color="auto"/>
        <w:left w:val="none" w:sz="0" w:space="0" w:color="auto"/>
        <w:bottom w:val="none" w:sz="0" w:space="0" w:color="auto"/>
        <w:right w:val="none" w:sz="0" w:space="0" w:color="auto"/>
      </w:divBdr>
    </w:div>
    <w:div w:id="167914683">
      <w:bodyDiv w:val="1"/>
      <w:marLeft w:val="0"/>
      <w:marRight w:val="0"/>
      <w:marTop w:val="0"/>
      <w:marBottom w:val="0"/>
      <w:divBdr>
        <w:top w:val="none" w:sz="0" w:space="0" w:color="auto"/>
        <w:left w:val="none" w:sz="0" w:space="0" w:color="auto"/>
        <w:bottom w:val="none" w:sz="0" w:space="0" w:color="auto"/>
        <w:right w:val="none" w:sz="0" w:space="0" w:color="auto"/>
      </w:divBdr>
    </w:div>
    <w:div w:id="242496075">
      <w:bodyDiv w:val="1"/>
      <w:marLeft w:val="0"/>
      <w:marRight w:val="0"/>
      <w:marTop w:val="0"/>
      <w:marBottom w:val="0"/>
      <w:divBdr>
        <w:top w:val="none" w:sz="0" w:space="0" w:color="auto"/>
        <w:left w:val="none" w:sz="0" w:space="0" w:color="auto"/>
        <w:bottom w:val="none" w:sz="0" w:space="0" w:color="auto"/>
        <w:right w:val="none" w:sz="0" w:space="0" w:color="auto"/>
      </w:divBdr>
    </w:div>
    <w:div w:id="349257833">
      <w:bodyDiv w:val="1"/>
      <w:marLeft w:val="0"/>
      <w:marRight w:val="0"/>
      <w:marTop w:val="0"/>
      <w:marBottom w:val="0"/>
      <w:divBdr>
        <w:top w:val="none" w:sz="0" w:space="0" w:color="auto"/>
        <w:left w:val="none" w:sz="0" w:space="0" w:color="auto"/>
        <w:bottom w:val="none" w:sz="0" w:space="0" w:color="auto"/>
        <w:right w:val="none" w:sz="0" w:space="0" w:color="auto"/>
      </w:divBdr>
    </w:div>
    <w:div w:id="393161212">
      <w:bodyDiv w:val="1"/>
      <w:marLeft w:val="0"/>
      <w:marRight w:val="0"/>
      <w:marTop w:val="0"/>
      <w:marBottom w:val="0"/>
      <w:divBdr>
        <w:top w:val="none" w:sz="0" w:space="0" w:color="auto"/>
        <w:left w:val="none" w:sz="0" w:space="0" w:color="auto"/>
        <w:bottom w:val="none" w:sz="0" w:space="0" w:color="auto"/>
        <w:right w:val="none" w:sz="0" w:space="0" w:color="auto"/>
      </w:divBdr>
    </w:div>
    <w:div w:id="543060177">
      <w:bodyDiv w:val="1"/>
      <w:marLeft w:val="0"/>
      <w:marRight w:val="0"/>
      <w:marTop w:val="0"/>
      <w:marBottom w:val="0"/>
      <w:divBdr>
        <w:top w:val="none" w:sz="0" w:space="0" w:color="auto"/>
        <w:left w:val="none" w:sz="0" w:space="0" w:color="auto"/>
        <w:bottom w:val="none" w:sz="0" w:space="0" w:color="auto"/>
        <w:right w:val="none" w:sz="0" w:space="0" w:color="auto"/>
      </w:divBdr>
    </w:div>
    <w:div w:id="624967595">
      <w:bodyDiv w:val="1"/>
      <w:marLeft w:val="0"/>
      <w:marRight w:val="0"/>
      <w:marTop w:val="0"/>
      <w:marBottom w:val="0"/>
      <w:divBdr>
        <w:top w:val="none" w:sz="0" w:space="0" w:color="auto"/>
        <w:left w:val="none" w:sz="0" w:space="0" w:color="auto"/>
        <w:bottom w:val="none" w:sz="0" w:space="0" w:color="auto"/>
        <w:right w:val="none" w:sz="0" w:space="0" w:color="auto"/>
      </w:divBdr>
    </w:div>
    <w:div w:id="711198072">
      <w:bodyDiv w:val="1"/>
      <w:marLeft w:val="0"/>
      <w:marRight w:val="0"/>
      <w:marTop w:val="0"/>
      <w:marBottom w:val="0"/>
      <w:divBdr>
        <w:top w:val="none" w:sz="0" w:space="0" w:color="auto"/>
        <w:left w:val="none" w:sz="0" w:space="0" w:color="auto"/>
        <w:bottom w:val="none" w:sz="0" w:space="0" w:color="auto"/>
        <w:right w:val="none" w:sz="0" w:space="0" w:color="auto"/>
      </w:divBdr>
    </w:div>
    <w:div w:id="816648734">
      <w:bodyDiv w:val="1"/>
      <w:marLeft w:val="0"/>
      <w:marRight w:val="0"/>
      <w:marTop w:val="0"/>
      <w:marBottom w:val="0"/>
      <w:divBdr>
        <w:top w:val="none" w:sz="0" w:space="0" w:color="auto"/>
        <w:left w:val="none" w:sz="0" w:space="0" w:color="auto"/>
        <w:bottom w:val="none" w:sz="0" w:space="0" w:color="auto"/>
        <w:right w:val="none" w:sz="0" w:space="0" w:color="auto"/>
      </w:divBdr>
    </w:div>
    <w:div w:id="895510030">
      <w:bodyDiv w:val="1"/>
      <w:marLeft w:val="0"/>
      <w:marRight w:val="0"/>
      <w:marTop w:val="0"/>
      <w:marBottom w:val="0"/>
      <w:divBdr>
        <w:top w:val="none" w:sz="0" w:space="0" w:color="auto"/>
        <w:left w:val="none" w:sz="0" w:space="0" w:color="auto"/>
        <w:bottom w:val="none" w:sz="0" w:space="0" w:color="auto"/>
        <w:right w:val="none" w:sz="0" w:space="0" w:color="auto"/>
      </w:divBdr>
    </w:div>
    <w:div w:id="963924352">
      <w:bodyDiv w:val="1"/>
      <w:marLeft w:val="0"/>
      <w:marRight w:val="0"/>
      <w:marTop w:val="0"/>
      <w:marBottom w:val="0"/>
      <w:divBdr>
        <w:top w:val="none" w:sz="0" w:space="0" w:color="auto"/>
        <w:left w:val="none" w:sz="0" w:space="0" w:color="auto"/>
        <w:bottom w:val="none" w:sz="0" w:space="0" w:color="auto"/>
        <w:right w:val="none" w:sz="0" w:space="0" w:color="auto"/>
      </w:divBdr>
    </w:div>
    <w:div w:id="966005373">
      <w:bodyDiv w:val="1"/>
      <w:marLeft w:val="0"/>
      <w:marRight w:val="0"/>
      <w:marTop w:val="0"/>
      <w:marBottom w:val="0"/>
      <w:divBdr>
        <w:top w:val="none" w:sz="0" w:space="0" w:color="auto"/>
        <w:left w:val="none" w:sz="0" w:space="0" w:color="auto"/>
        <w:bottom w:val="none" w:sz="0" w:space="0" w:color="auto"/>
        <w:right w:val="none" w:sz="0" w:space="0" w:color="auto"/>
      </w:divBdr>
    </w:div>
    <w:div w:id="971598970">
      <w:bodyDiv w:val="1"/>
      <w:marLeft w:val="0"/>
      <w:marRight w:val="0"/>
      <w:marTop w:val="0"/>
      <w:marBottom w:val="0"/>
      <w:divBdr>
        <w:top w:val="none" w:sz="0" w:space="0" w:color="auto"/>
        <w:left w:val="none" w:sz="0" w:space="0" w:color="auto"/>
        <w:bottom w:val="none" w:sz="0" w:space="0" w:color="auto"/>
        <w:right w:val="none" w:sz="0" w:space="0" w:color="auto"/>
      </w:divBdr>
    </w:div>
    <w:div w:id="1030296815">
      <w:bodyDiv w:val="1"/>
      <w:marLeft w:val="0"/>
      <w:marRight w:val="0"/>
      <w:marTop w:val="0"/>
      <w:marBottom w:val="0"/>
      <w:divBdr>
        <w:top w:val="none" w:sz="0" w:space="0" w:color="auto"/>
        <w:left w:val="none" w:sz="0" w:space="0" w:color="auto"/>
        <w:bottom w:val="none" w:sz="0" w:space="0" w:color="auto"/>
        <w:right w:val="none" w:sz="0" w:space="0" w:color="auto"/>
      </w:divBdr>
    </w:div>
    <w:div w:id="1069496317">
      <w:bodyDiv w:val="1"/>
      <w:marLeft w:val="0"/>
      <w:marRight w:val="0"/>
      <w:marTop w:val="0"/>
      <w:marBottom w:val="0"/>
      <w:divBdr>
        <w:top w:val="none" w:sz="0" w:space="0" w:color="auto"/>
        <w:left w:val="none" w:sz="0" w:space="0" w:color="auto"/>
        <w:bottom w:val="none" w:sz="0" w:space="0" w:color="auto"/>
        <w:right w:val="none" w:sz="0" w:space="0" w:color="auto"/>
      </w:divBdr>
    </w:div>
    <w:div w:id="1156871909">
      <w:bodyDiv w:val="1"/>
      <w:marLeft w:val="0"/>
      <w:marRight w:val="0"/>
      <w:marTop w:val="0"/>
      <w:marBottom w:val="0"/>
      <w:divBdr>
        <w:top w:val="none" w:sz="0" w:space="0" w:color="auto"/>
        <w:left w:val="none" w:sz="0" w:space="0" w:color="auto"/>
        <w:bottom w:val="none" w:sz="0" w:space="0" w:color="auto"/>
        <w:right w:val="none" w:sz="0" w:space="0" w:color="auto"/>
      </w:divBdr>
    </w:div>
    <w:div w:id="1169056773">
      <w:bodyDiv w:val="1"/>
      <w:marLeft w:val="0"/>
      <w:marRight w:val="0"/>
      <w:marTop w:val="0"/>
      <w:marBottom w:val="0"/>
      <w:divBdr>
        <w:top w:val="none" w:sz="0" w:space="0" w:color="auto"/>
        <w:left w:val="none" w:sz="0" w:space="0" w:color="auto"/>
        <w:bottom w:val="none" w:sz="0" w:space="0" w:color="auto"/>
        <w:right w:val="none" w:sz="0" w:space="0" w:color="auto"/>
      </w:divBdr>
    </w:div>
    <w:div w:id="1183129398">
      <w:bodyDiv w:val="1"/>
      <w:marLeft w:val="0"/>
      <w:marRight w:val="0"/>
      <w:marTop w:val="0"/>
      <w:marBottom w:val="0"/>
      <w:divBdr>
        <w:top w:val="none" w:sz="0" w:space="0" w:color="auto"/>
        <w:left w:val="none" w:sz="0" w:space="0" w:color="auto"/>
        <w:bottom w:val="none" w:sz="0" w:space="0" w:color="auto"/>
        <w:right w:val="none" w:sz="0" w:space="0" w:color="auto"/>
      </w:divBdr>
    </w:div>
    <w:div w:id="1237203596">
      <w:bodyDiv w:val="1"/>
      <w:marLeft w:val="0"/>
      <w:marRight w:val="0"/>
      <w:marTop w:val="0"/>
      <w:marBottom w:val="0"/>
      <w:divBdr>
        <w:top w:val="none" w:sz="0" w:space="0" w:color="auto"/>
        <w:left w:val="none" w:sz="0" w:space="0" w:color="auto"/>
        <w:bottom w:val="none" w:sz="0" w:space="0" w:color="auto"/>
        <w:right w:val="none" w:sz="0" w:space="0" w:color="auto"/>
      </w:divBdr>
    </w:div>
    <w:div w:id="1567178643">
      <w:bodyDiv w:val="1"/>
      <w:marLeft w:val="0"/>
      <w:marRight w:val="0"/>
      <w:marTop w:val="0"/>
      <w:marBottom w:val="0"/>
      <w:divBdr>
        <w:top w:val="none" w:sz="0" w:space="0" w:color="auto"/>
        <w:left w:val="none" w:sz="0" w:space="0" w:color="auto"/>
        <w:bottom w:val="none" w:sz="0" w:space="0" w:color="auto"/>
        <w:right w:val="none" w:sz="0" w:space="0" w:color="auto"/>
      </w:divBdr>
    </w:div>
    <w:div w:id="1623269983">
      <w:bodyDiv w:val="1"/>
      <w:marLeft w:val="0"/>
      <w:marRight w:val="0"/>
      <w:marTop w:val="0"/>
      <w:marBottom w:val="0"/>
      <w:divBdr>
        <w:top w:val="none" w:sz="0" w:space="0" w:color="auto"/>
        <w:left w:val="none" w:sz="0" w:space="0" w:color="auto"/>
        <w:bottom w:val="none" w:sz="0" w:space="0" w:color="auto"/>
        <w:right w:val="none" w:sz="0" w:space="0" w:color="auto"/>
      </w:divBdr>
    </w:div>
    <w:div w:id="1737388994">
      <w:bodyDiv w:val="1"/>
      <w:marLeft w:val="0"/>
      <w:marRight w:val="0"/>
      <w:marTop w:val="0"/>
      <w:marBottom w:val="0"/>
      <w:divBdr>
        <w:top w:val="none" w:sz="0" w:space="0" w:color="auto"/>
        <w:left w:val="none" w:sz="0" w:space="0" w:color="auto"/>
        <w:bottom w:val="none" w:sz="0" w:space="0" w:color="auto"/>
        <w:right w:val="none" w:sz="0" w:space="0" w:color="auto"/>
      </w:divBdr>
    </w:div>
    <w:div w:id="1838767328">
      <w:bodyDiv w:val="1"/>
      <w:marLeft w:val="0"/>
      <w:marRight w:val="0"/>
      <w:marTop w:val="0"/>
      <w:marBottom w:val="0"/>
      <w:divBdr>
        <w:top w:val="none" w:sz="0" w:space="0" w:color="auto"/>
        <w:left w:val="none" w:sz="0" w:space="0" w:color="auto"/>
        <w:bottom w:val="none" w:sz="0" w:space="0" w:color="auto"/>
        <w:right w:val="none" w:sz="0" w:space="0" w:color="auto"/>
      </w:divBdr>
    </w:div>
    <w:div w:id="1867792481">
      <w:bodyDiv w:val="1"/>
      <w:marLeft w:val="0"/>
      <w:marRight w:val="0"/>
      <w:marTop w:val="0"/>
      <w:marBottom w:val="0"/>
      <w:divBdr>
        <w:top w:val="none" w:sz="0" w:space="0" w:color="auto"/>
        <w:left w:val="none" w:sz="0" w:space="0" w:color="auto"/>
        <w:bottom w:val="none" w:sz="0" w:space="0" w:color="auto"/>
        <w:right w:val="none" w:sz="0" w:space="0" w:color="auto"/>
      </w:divBdr>
    </w:div>
    <w:div w:id="1931230534">
      <w:bodyDiv w:val="1"/>
      <w:marLeft w:val="0"/>
      <w:marRight w:val="0"/>
      <w:marTop w:val="0"/>
      <w:marBottom w:val="0"/>
      <w:divBdr>
        <w:top w:val="none" w:sz="0" w:space="0" w:color="auto"/>
        <w:left w:val="none" w:sz="0" w:space="0" w:color="auto"/>
        <w:bottom w:val="none" w:sz="0" w:space="0" w:color="auto"/>
        <w:right w:val="none" w:sz="0" w:space="0" w:color="auto"/>
      </w:divBdr>
    </w:div>
    <w:div w:id="207403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open.canada.ca/data/en/dataset/c5569075-2b1c-4320-81a9-7ee582dd628e" TargetMode="External" Id="rId26" /><Relationship Type="http://schemas.openxmlformats.org/officeDocument/2006/relationships/customXml" Target="../customXml/item3.xml" Id="rId3" /><Relationship Type="http://schemas.openxmlformats.org/officeDocument/2006/relationships/hyperlink" Target="https://tourismnewbrunswick.ca/" TargetMode="External" Id="rId21" /><Relationship Type="http://schemas.microsoft.com/office/2011/relationships/people" Target="people.xml" Id="rId34" /><Relationship Type="http://schemas.openxmlformats.org/officeDocument/2006/relationships/styles" Target="styles.xml" Id="rId7" /><Relationship Type="http://schemas.openxmlformats.org/officeDocument/2006/relationships/image" Target="media/image1.png" Id="rId12" /><Relationship Type="http://schemas.microsoft.com/office/2016/09/relationships/commentsIds" Target="commentsIds.xml" Id="rId17" /><Relationship Type="http://schemas.openxmlformats.org/officeDocument/2006/relationships/hyperlink" Target="https://www.canada.ca/en/environment-climate-change/services/species-risk-public-registry.html" TargetMode="External" Id="rId25" /><Relationship Type="http://schemas.openxmlformats.org/officeDocument/2006/relationships/fontTable" Target="fontTable.xml" Id="rId33"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hyperlink" Target="https://natural-resources.canada.ca/" TargetMode="External" Id="rId20" /><Relationship Type="http://schemas.openxmlformats.org/officeDocument/2006/relationships/hyperlink" Target="https://open.canada.ca/data/en/dataset/192ccf66-987a-4f95-9c69-910383d9875b"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www.pc.gc.ca/nature/science/especes-species/itm1" TargetMode="External" Id="rId24" /><Relationship Type="http://schemas.openxmlformats.org/officeDocument/2006/relationships/footer" Target="footer1.xml" Id="rId32" /><Relationship Type="http://schemas.openxmlformats.org/officeDocument/2006/relationships/customXml" Target="../customXml/item5.xml" Id="rId5" /><Relationship Type="http://schemas.openxmlformats.org/officeDocument/2006/relationships/hyperlink" Target="https://open.canada.ca/data/en/dataset/243ee856-8d48-4e41-9392-0fae498db28e" TargetMode="External" Id="rId23" /><Relationship Type="http://schemas.openxmlformats.org/officeDocument/2006/relationships/hyperlink" Target="https://open.canada.ca/data/en/dataset/8481aa26-a577-49e0-9f55-5ce2df9864dc" TargetMode="External" Id="rId28" /><Relationship Type="http://schemas.openxmlformats.org/officeDocument/2006/relationships/footnotes" Target="footnotes.xml" Id="rId10" /><Relationship Type="http://schemas.openxmlformats.org/officeDocument/2006/relationships/hyperlink" Target="https://open.canada.ca/data/en/dataset/5496f5b5-92c6-4b9a-9f9a-bb63c21c7a56" TargetMode="External" Id="rId19" /><Relationship Type="http://schemas.openxmlformats.org/officeDocument/2006/relationships/hyperlink" Target="https://plansandreports.banfflakelouise.com/2023annualreport"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jpg" Id="rId14" /><Relationship Type="http://schemas.openxmlformats.org/officeDocument/2006/relationships/hyperlink" Target="https://parks.canada.ca/agence-agency/bib-lib/rapports-reports/conservation/conservation-2023" TargetMode="External" Id="rId22" /><Relationship Type="http://schemas.openxmlformats.org/officeDocument/2006/relationships/hyperlink" Target="https://open.canada.ca/data/en/dataset/ce777149-3cb9-4ac2-a133-0924fef16c6e" TargetMode="External" Id="rId27" /><Relationship Type="http://schemas.openxmlformats.org/officeDocument/2006/relationships/hyperlink" Target="https://banff.ca/1288/2023-Traffic-Data" TargetMode="External" Id="rId30" /><Relationship Type="http://schemas.openxmlformats.org/officeDocument/2006/relationships/theme" Target="theme/theme1.xml" Id="rId35" /><Relationship Type="http://schemas.openxmlformats.org/officeDocument/2006/relationships/settings" Target="setting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58b3de-a17c-4f9d-964c-c060aaa5d192">
      <Terms xmlns="http://schemas.microsoft.com/office/infopath/2007/PartnerControls"/>
    </lcf76f155ced4ddcb4097134ff3c332f>
    <TaxCatchAll xmlns="2e298bbe-82c6-48c1-ac98-883f46d1b8a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3E40FE31332B41ABFBE7FCFCC0A132" ma:contentTypeVersion="11" ma:contentTypeDescription="Create a new document." ma:contentTypeScope="" ma:versionID="385a1486b6397a736df015b1c71b3f8c">
  <xsd:schema xmlns:xsd="http://www.w3.org/2001/XMLSchema" xmlns:xs="http://www.w3.org/2001/XMLSchema" xmlns:p="http://schemas.microsoft.com/office/2006/metadata/properties" xmlns:ns2="9758b3de-a17c-4f9d-964c-c060aaa5d192" xmlns:ns3="2e298bbe-82c6-48c1-ac98-883f46d1b8a9" targetNamespace="http://schemas.microsoft.com/office/2006/metadata/properties" ma:root="true" ma:fieldsID="79d3401dc9504894c399c8e3861b1bb6" ns2:_="" ns3:_="">
    <xsd:import namespace="9758b3de-a17c-4f9d-964c-c060aaa5d192"/>
    <xsd:import namespace="2e298bbe-82c6-48c1-ac98-883f46d1b8a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8b3de-a17c-4f9d-964c-c060aaa5d19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298bbe-82c6-48c1-ac98-883f46d1b8a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ff04e43-2399-46e2-a4bc-1ff3794f1dd6}" ma:internalName="TaxCatchAll" ma:showField="CatchAllData" ma:web="2e298bbe-82c6-48c1-ac98-883f46d1b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AD7C3F-4EA3-4B15-BF67-091B54604A1B}">
  <ds:schemaRefs>
    <ds:schemaRef ds:uri="http://schemas.openxmlformats.org/officeDocument/2006/bibliography"/>
  </ds:schemaRefs>
</ds:datastoreItem>
</file>

<file path=customXml/itemProps3.xml><?xml version="1.0" encoding="utf-8"?>
<ds:datastoreItem xmlns:ds="http://schemas.openxmlformats.org/officeDocument/2006/customXml" ds:itemID="{F9987B17-5A2F-482B-B82E-E246C766815B}">
  <ds:schemaRefs>
    <ds:schemaRef ds:uri="http://schemas.microsoft.com/office/2006/metadata/properties"/>
    <ds:schemaRef ds:uri="http://schemas.microsoft.com/office/infopath/2007/PartnerControls"/>
    <ds:schemaRef ds:uri="9758b3de-a17c-4f9d-964c-c060aaa5d192"/>
    <ds:schemaRef ds:uri="2e298bbe-82c6-48c1-ac98-883f46d1b8a9"/>
  </ds:schemaRefs>
</ds:datastoreItem>
</file>

<file path=customXml/itemProps4.xml><?xml version="1.0" encoding="utf-8"?>
<ds:datastoreItem xmlns:ds="http://schemas.openxmlformats.org/officeDocument/2006/customXml" ds:itemID="{88C4FE06-46A4-4B77-B124-E2D307A07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58b3de-a17c-4f9d-964c-c060aaa5d192"/>
    <ds:schemaRef ds:uri="2e298bbe-82c6-48c1-ac98-883f46d1b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E898250-D0B1-4D33-AF47-D50E053059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Parks Canada Strategic Data Consultation: Phase Two</dc:title>
  <dc:subject>Submission by OH-Deer Data Consulting</dc:subject>
  <dc:creator>Matt G.</dc:creator>
  <keywords/>
  <dc:description/>
  <lastModifiedBy>Matthew Gillanders</lastModifiedBy>
  <revision>18</revision>
  <lastPrinted>2025-02-24T05:19:00.0000000Z</lastPrinted>
  <dcterms:created xsi:type="dcterms:W3CDTF">2025-04-17T03:48:00.0000000Z</dcterms:created>
  <dcterms:modified xsi:type="dcterms:W3CDTF">2025-04-17T22:41:05.2226747Z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0x010100293E40FE31332B41ABFBE7FCFCC0A132</vt:lpwstr>
  </property>
  <property fmtid="{D5CDD505-2E9C-101B-9397-08002B2CF9AE}" pid="3" name="MediaServiceImageTags">
    <vt:lpwstr/>
  </property>
</Properties>
</file>