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4"/>
      </w:pPr>
      <w:r>
        <w:rPr>
          <w:rFonts w:ascii="Arial Unicode MS" w:hAnsi="Arial Unicode MS" w:eastAsia="Arial Unicode MS"/>
        </w:rPr>
        <w:t>LESSON 4 • 从词到句到段</w:t>
      </w:r>
    </w:p>
    <w:p>
      <w:pPr>
        <w:pStyle w:val="3"/>
      </w:pPr>
      <w:r>
        <w:rPr>
          <w:rFonts w:ascii="Arial Unicode MS" w:hAnsi="Arial Unicode MS" w:eastAsia="Arial Unicode MS"/>
        </w:rPr>
        <w:t>雅思写作 · 第四课课堂练习材料</w:t>
      </w:r>
    </w:p>
    <w:p>
      <w:pPr>
        <w:pStyle w:val="165"/>
      </w:pPr>
      <w:r>
        <w:rPr>
          <w:rFonts w:ascii="Arial Unicode MS" w:hAnsi="Arial Unicode MS" w:eastAsia="Arial Unicode MS"/>
        </w:rPr>
        <w:t>中译英驱动的表达组装：把“蹦出来的想法”装进英文句子，再装进逻辑段落。</w:t>
      </w:r>
    </w:p>
    <w:p>
      <w:pPr>
        <w:pStyle w:val="4"/>
      </w:pPr>
      <w:r>
        <w:rPr>
          <w:rFonts w:ascii="Arial Unicode MS" w:hAnsi="Arial Unicode MS" w:eastAsia="Arial Unicode MS"/>
        </w:rPr>
        <w:t>这节课为什么这样设计</w:t>
      </w:r>
    </w:p>
    <w:p>
      <w:pPr>
        <w:pStyle w:val="167"/>
      </w:pPr>
      <w:r>
        <w:rPr>
          <w:rFonts w:ascii="Arial Unicode MS" w:hAnsi="Arial Unicode MS" w:eastAsia="Arial Unicode MS"/>
        </w:rPr>
        <w:t>你的强项是想法多、反应快——课上总能蹦出不错的论点和关键词。</w:t>
      </w:r>
    </w:p>
    <w:p>
      <w:pPr>
        <w:pStyle w:val="167"/>
      </w:pPr>
      <w:r>
        <w:rPr>
          <w:rFonts w:ascii="Arial Unicode MS" w:hAnsi="Arial Unicode MS" w:eastAsia="Arial Unicode MS"/>
        </w:rPr>
        <w:t>卡住的地方不在“想不出”，而在“装不进去”：想法是中文的，句子是中式的，段落是散的。</w:t>
      </w:r>
    </w:p>
    <w:p>
      <w:pPr>
        <w:pStyle w:val="167"/>
      </w:pPr>
      <w:r>
        <w:rPr>
          <w:rFonts w:ascii="Arial Unicode MS" w:hAnsi="Arial Unicode MS" w:eastAsia="Arial Unicode MS"/>
        </w:rPr>
        <w:t>所以本节课不练“想”，只练“装”：词组 → 句子 → 段落，三级组装，全部用中译英驱动。</w:t>
      </w:r>
    </w:p>
    <w:p>
      <w:pPr>
        <w:pStyle w:val="167"/>
      </w:pPr>
      <w:r>
        <w:rPr>
          <w:rFonts w:ascii="Arial Unicode MS" w:hAnsi="Arial Unicode MS" w:eastAsia="Arial Unicode MS"/>
        </w:rPr>
        <w:t>本次课堂练习量刻意做满：60 组搭配 + 57 题中译英 + 40 句高分例句 + 2 篇范文 + 3 段组装。</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本课流程　</w:t>
            </w:r>
            <w:r>
              <w:rPr>
                <w:rFonts w:ascii="Arial Unicode MS" w:hAnsi="Arial Unicode MS" w:eastAsia="Arial Unicode MS"/>
                <w:b w:val="0"/>
                <w:sz w:val="18"/>
              </w:rPr>
              <w:t>① 搭配库（20 分钟）→ ② 中译英 L1 词组（15 分钟）→ ③ 中译英 L2 句子（25 分钟）→ ④ 高分例句库（15 分钟）→ ⑤ 范文精读 ×2（25 分钟）→ ⑥ 段落组装（15 分钟）→ ⑦ 中译英 L3 段落（15 分钟）</w:t>
            </w:r>
          </w:p>
        </w:tc>
      </w:tr>
    </w:tbl>
    <w:p>
      <w:pPr>
        <w:spacing w:after="60"/>
      </w:pPr>
    </w:p>
    <w:tbl>
      <w:tblPr>
        <w:tblLook w:firstColumn="1" w:firstRow="1" w:lastColumn="0" w:lastRow="0" w:noHBand="0" w:noVBand="1" w:val="04A0"/>
        <w:tblW w:w="9866" w:type="dxa"/>
        <w:tblLayout w:type="fixed"/>
      </w:tblPr>
      <w:tblGrid>
        <w:gridCol w:w="9866"/>
      </w:tblGrid>
      <w:tr>
        <w:trPr>
          <w:cantSplit/>
        </w:trPr>
        <w:tc>
          <w:tcPr>
            <w:tcW w:type="dxa" w:w="9866"/>
            <w:shd w:val="clear" w:color="auto" w:fill="F9FBFD"/>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一条规矩　</w:t>
            </w:r>
            <w:r>
              <w:rPr>
                <w:rFonts w:ascii="Arial Unicode MS" w:hAnsi="Arial Unicode MS" w:eastAsia="Arial Unicode MS"/>
                <w:b w:val="0"/>
                <w:sz w:val="18"/>
              </w:rPr>
              <w:t>所有中译英都先自己写，写完再看参考译文。看了再写＝白练。参考译文只是“一种好写法”，不是唯一答案；只要搭配对、结构对，你的版本同样得分。</w:t>
            </w:r>
          </w:p>
        </w:tc>
      </w:tr>
    </w:tbl>
    <w:p>
      <w:pPr>
        <w:spacing w:after="60"/>
      </w:pPr>
    </w:p>
    <w:p>
      <w:r>
        <w:br w:type="page"/>
      </w:r>
    </w:p>
    <w:p>
      <w:pPr>
        <w:pStyle w:val="164"/>
      </w:pPr>
      <w:r>
        <w:rPr>
          <w:rFonts w:ascii="Arial Unicode MS" w:hAnsi="Arial Unicode MS" w:eastAsia="Arial Unicode MS"/>
        </w:rPr>
        <w:t>模块 1</w:t>
      </w:r>
    </w:p>
    <w:p>
      <w:pPr>
        <w:pStyle w:val="3"/>
      </w:pPr>
      <w:r>
        <w:rPr>
          <w:rFonts w:ascii="Arial Unicode MS" w:hAnsi="Arial Unicode MS" w:eastAsia="Arial Unicode MS"/>
        </w:rPr>
        <w:t>词汇搭配库：60 组“能直接用进作文”的搭配</w:t>
      </w:r>
    </w:p>
    <w:p>
      <w:pPr>
        <w:pStyle w:val="165"/>
      </w:pPr>
      <w:r>
        <w:rPr>
          <w:rFonts w:ascii="Arial Unicode MS" w:hAnsi="Arial Unicode MS" w:eastAsia="Arial Unicode MS"/>
        </w:rPr>
        <w:t>只收你会想、但写不对的那一类。第三列是中式陷阱——那正是你现在最容易写出来的版本。</w:t>
      </w:r>
    </w:p>
    <w:p>
      <w:pPr>
        <w:pStyle w:val="5"/>
      </w:pPr>
      <w:r>
        <w:rPr>
          <w:rFonts w:ascii="Arial Unicode MS" w:hAnsi="Arial Unicode MS" w:eastAsia="Arial Unicode MS"/>
        </w:rPr>
        <w:t>教育 Education</w:t>
      </w:r>
    </w:p>
    <w:tbl>
      <w:tblPr>
        <w:tblLook w:firstColumn="1" w:firstRow="1" w:lastColumn="0" w:lastRow="0" w:noHBand="0" w:noVBand="1" w:val="04A0"/>
        <w:tblW w:w="9866" w:type="dxa"/>
        <w:tblLayout w:type="fixed"/>
      </w:tblPr>
      <w:tblGrid>
        <w:gridCol w:w="1250"/>
        <w:gridCol w:w="2200"/>
        <w:gridCol w:w="2400"/>
        <w:gridCol w:w="4016"/>
      </w:tblGrid>
      <w:tr>
        <w:trPr>
          <w:cantSplit/>
        </w:trPr>
        <w:tc>
          <w:tcPr>
            <w:tcW w:type="dxa" w:w="125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英文搭配</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中式陷阱 / 提示</w:t>
            </w:r>
          </w:p>
        </w:tc>
        <w:tc>
          <w:tcPr>
            <w:tcW w:type="dxa" w:w="401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例句</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拓宽视野</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broaden one's horizons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widen one's eyes／open one's view</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Studying abroad broadens students' horizons.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培养批判性思维</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cultivate critical thinking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cultivate / foster / develop 都可，别用 train</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Universities should cultivate critical thinking, not obedience.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打下扎实基础</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lay a solid foundation for</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build a strong base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broad curriculum lays a solid foundation for lifelong learning.</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死记硬背</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rote learning / learn by rote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dead memory／hard back</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Rote learning produces high scores but little understanding.</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减轻学业压力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ease academic pressure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ease / alleviate 比 reduce 更地道</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Cutting homework would ease academic pressure on teenagers.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因材施教</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tailor teaching to individual needs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teach according to material</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Small classes allow teachers to tailor teaching to individual needs.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学以致用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apply what they have learned</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use knowledge to practice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Internships help students apply what they have learned.</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就业前景</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employment prospects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work future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specialised degree may improve employment prospects.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适应不断变化的就业市场</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adapt to a changing job market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fit the change of job market</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Graduates must adapt to a rapidly changing job market.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具备扎实的专业知识</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have a solid grounding in a subject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grounding 指打底的知识</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Employers value candidates with a solid grounding in statistics.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激发学习兴趣</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spark an interest in learning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spark / stimulate，别用 cause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Well-designed courses spark an interest in learning.</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应试教育</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exam-oriented education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exam education</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Exam-oriented education leaves little room for creativity.</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跟不上</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fall behind</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can't follow up</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Students who miss the basics soon fall behind.</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学术表现</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academic performance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study result</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Sleep deprivation harms academic performance.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终身学习</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lifelong learning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固定说法，不加 -ing 之外的变体</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Technology has made lifelong learning far more accessible.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求知欲</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intellectual curiosity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desire of knowledge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Intellectual curiosity matters more than memorised facts.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课外活动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extracurricular activities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outside-class activities</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Extracurricular activities develop teamwork.</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填鸭式教学</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spoon-feed students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动词用法：spoon-feed sb</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Teachers who spoon-feed students discourage independent thought.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学费负担</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burden of tuition fees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the pressure of study money</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Many families struggle with the burden of tuition fees.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综合素质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all-round development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comprehensive quality</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Schools should aim at all-round development, not just grades.</w:t>
            </w:r>
          </w:p>
        </w:tc>
      </w:tr>
    </w:tbl>
    <w:p>
      <w:pPr>
        <w:spacing w:after="60"/>
      </w:pPr>
    </w:p>
    <w:p>
      <w:pPr>
        <w:pStyle w:val="5"/>
      </w:pPr>
      <w:r>
        <w:rPr>
          <w:rFonts w:ascii="Arial Unicode MS" w:hAnsi="Arial Unicode MS" w:eastAsia="Arial Unicode MS"/>
        </w:rPr>
        <w:t>科技与媒体 Technology &amp; Media</w:t>
      </w:r>
    </w:p>
    <w:tbl>
      <w:tblPr>
        <w:tblLook w:firstColumn="1" w:firstRow="1" w:lastColumn="0" w:lastRow="0" w:noHBand="0" w:noVBand="1" w:val="04A0"/>
        <w:tblW w:w="9866" w:type="dxa"/>
        <w:tblLayout w:type="fixed"/>
      </w:tblPr>
      <w:tblGrid>
        <w:gridCol w:w="1250"/>
        <w:gridCol w:w="2200"/>
        <w:gridCol w:w="2400"/>
        <w:gridCol w:w="4016"/>
      </w:tblGrid>
      <w:tr>
        <w:trPr>
          <w:cantSplit/>
        </w:trPr>
        <w:tc>
          <w:tcPr>
            <w:tcW w:type="dxa" w:w="125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英文搭配</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中式陷阱 / 提示</w:t>
            </w:r>
          </w:p>
        </w:tc>
        <w:tc>
          <w:tcPr>
            <w:tcW w:type="dxa" w:w="401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例句</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沉迷于社交媒体</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 addicted to social media</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indulge in／be crazy about</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Teenagers who are addicted to social media read far less.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注意力持续时间变短</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shorter attention span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short attention time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Constant notifications have produced a shorter attention span.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面对面交流</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face-to-face communication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face to face talk（要连字符作定语）</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Nothing replaces face-to-face communication.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削弱写作能力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undermine writing skills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undermine 比 weaken 更学术</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Predictive text may undermine writing skills.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依赖拼写检查</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rely on spell-checkers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depend on spelling check</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Students who rely on spell-checkers never learn to proofread.</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信息过载</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information overload</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不可数，不加 s</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Information overload makes deep reading harder.</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缩短距离</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bridge the distance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shorten the distance（物理距离才用）</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Video calls bridge the distance between families.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数字鸿沟</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digital divide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固定说法，必带 the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digital divide leaves rural pupils at a disadvantage.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保护隐私</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safeguard privacy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protect secret</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Stricter laws are needed to safeguard privacy online.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碎片化阅读</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fragmented reading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broken reading</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Fragmented reading discourages sustained concentration.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接触大量信息</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 exposed to a wealth of information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touch much information</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Young people are exposed to a wealth of information online.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取代传统媒体</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replace traditional media</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replace sth with sth，注意介词</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Streaming platforms have largely replaced traditional television.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虚假信息传播</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spread of misinformation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misinformation 不可数</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Social media accelerates the spread of misinformation.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提高效率</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boost efficiency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boost / enhance 比 improve 更有力</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Automation has boosted efficiency in manufacturing.</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屏幕使用时间</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screen time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固定说法，不可数</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Paediatricians recommend limiting children's screen time.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网络欺凌</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cyberbullying</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一个词，不加空格</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Schools must take cyberbullying seriously.</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随时随地</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 any time and in any place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anytime anywhere（口语）</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E-books can be read at any time and in any place.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双刃剑</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double-edged sword</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整段只用一次，用滥会扣分</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Technology is a double-edged sword.</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跟上技术变革</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keep pace with technological change</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follow the technology</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Older workers struggle to keep pace with technological change.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降低成本</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cut costs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reduce the money</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Online courses cut costs for both universities and students.</w:t>
            </w:r>
          </w:p>
        </w:tc>
      </w:tr>
    </w:tbl>
    <w:p>
      <w:pPr>
        <w:spacing w:after="60"/>
      </w:pPr>
    </w:p>
    <w:p>
      <w:pPr>
        <w:pStyle w:val="5"/>
      </w:pPr>
      <w:r>
        <w:rPr>
          <w:rFonts w:ascii="Arial Unicode MS" w:hAnsi="Arial Unicode MS" w:eastAsia="Arial Unicode MS"/>
        </w:rPr>
        <w:t>通用论证 Argument &amp; Analysis</w:t>
      </w:r>
    </w:p>
    <w:tbl>
      <w:tblPr>
        <w:tblLook w:firstColumn="1" w:firstRow="1" w:lastColumn="0" w:lastRow="0" w:noHBand="0" w:noVBand="1" w:val="04A0"/>
        <w:tblW w:w="9866" w:type="dxa"/>
        <w:tblLayout w:type="fixed"/>
      </w:tblPr>
      <w:tblGrid>
        <w:gridCol w:w="1250"/>
        <w:gridCol w:w="2200"/>
        <w:gridCol w:w="2400"/>
        <w:gridCol w:w="4016"/>
      </w:tblGrid>
      <w:tr>
        <w:trPr>
          <w:cantSplit/>
        </w:trPr>
        <w:tc>
          <w:tcPr>
            <w:tcW w:type="dxa" w:w="125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英文搭配</w:t>
            </w:r>
          </w:p>
        </w:tc>
        <w:tc>
          <w:tcPr>
            <w:tcW w:type="dxa" w:w="24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中式陷阱 / 提示</w:t>
            </w:r>
          </w:p>
        </w:tc>
        <w:tc>
          <w:tcPr>
            <w:tcW w:type="dxa" w:w="401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例句</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归根结底</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放句首，后加逗号</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 the benefits outweigh the drawbacks.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从长远看</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long run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in the long future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long run, prevention is cheaper than treatment.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就……而言</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when it comes to</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后接名词或动名词，不接从句</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When it comes to language learning, immersion works best.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起到关键作用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play a pivotal role in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pivotal / crucial / vital，别用 important role 到处套</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Parents play a pivotal role in early education.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对……产生深远影响</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have a profound impact on</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give a deep influence to</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Automation has had a profound impact on employment.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权衡利弊</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weigh the pros and cons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balance the good and bad</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Policymakers must weigh the pros and cons carefully.</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利大于弊</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benefits outweigh the drawbacks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outweigh 是及物动词，后面直接跟宾语</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For most families, the benefits outweigh the drawbacks.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达成共识</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reach a consensus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get the same idea</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Experts have yet to reach a consensus on this issue.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有充分理由认为</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there is good reason to believe that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there are many reasons to think</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There is good reason to believe that the trend will continue.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把资源投入到</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channel resources into</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put money into（可用但偏口语）</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Governments should channel resources into public transport.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承担责任</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shoulder the responsibility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take the duty</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Individuals must also shoulder the responsibility for cutting waste.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解决根本原因</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tackle the root cause of</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solve the basic reason</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Fines alone cannot tackle the root cause of pollution.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不可否认</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后接完整句子</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 living standards have risen.</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诚然……但是</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 However, ...</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让步段的标准开头</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costs are high. However, the long-term savings are greater.</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与其说……不如说</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less a matter of ... than of ...</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高级对比结构</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Success is less a matter of talent than of persistence.</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这一现象可归因于</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can be attributed to</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This is because of（太简单）</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can be attributed to rising living costs.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以……为代价</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 the expense of</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with the price of</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Economic growth should not come at the expense of the environment.</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采取切实措施</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take concrete steps</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take real action</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Governments must take concrete steps to reduce emissions.</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一小部分人</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small minority</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a few of people</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Only a small minority actually benefit from the policy.</w:t>
            </w:r>
          </w:p>
        </w:tc>
      </w:tr>
      <w:tr>
        <w:trPr>
          <w:cantSplit/>
        </w:trPr>
        <w:tc>
          <w:tcPr>
            <w:tcW w:type="dxa" w:w="125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与此形成对比的是</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By contrast,</w:t>
            </w:r>
          </w:p>
        </w:tc>
        <w:tc>
          <w:tcPr>
            <w:tcW w:type="dxa" w:w="24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句首 + 逗号；in contrast 也可</w:t>
            </w:r>
          </w:p>
        </w:tc>
        <w:tc>
          <w:tcPr>
            <w:tcW w:type="dxa" w:w="401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By contrast, rural schools receive far less funding.</w:t>
            </w:r>
          </w:p>
        </w:tc>
      </w:tr>
    </w:tbl>
    <w:p>
      <w:pPr>
        <w:spacing w:after="60"/>
      </w:pPr>
    </w:p>
    <w:p>
      <w:r>
        <w:br w:type="page"/>
      </w:r>
    </w:p>
    <w:p>
      <w:pPr>
        <w:pStyle w:val="164"/>
      </w:pPr>
      <w:r>
        <w:rPr>
          <w:rFonts w:ascii="Arial Unicode MS" w:hAnsi="Arial Unicode MS" w:eastAsia="Arial Unicode MS"/>
        </w:rPr>
        <w:t>模块 2 · 中译英 Level 1</w:t>
      </w:r>
    </w:p>
    <w:p>
      <w:pPr>
        <w:pStyle w:val="3"/>
      </w:pPr>
      <w:r>
        <w:rPr>
          <w:rFonts w:ascii="Arial Unicode MS" w:hAnsi="Arial Unicode MS" w:eastAsia="Arial Unicode MS"/>
        </w:rPr>
        <w:t>词组级：30 题</w:t>
      </w:r>
    </w:p>
    <w:p>
      <w:pPr>
        <w:pStyle w:val="165"/>
      </w:pPr>
      <w:r>
        <w:rPr>
          <w:rFonts w:ascii="Arial Unicode MS" w:hAnsi="Arial Unicode MS" w:eastAsia="Arial Unicode MS"/>
        </w:rPr>
        <w:t>目标：把零星想法固化成可以直接搬进句子的英文积木。先遮住右侧两列。</w:t>
      </w:r>
    </w:p>
    <w:tbl>
      <w:tblPr>
        <w:tblLook w:firstColumn="1" w:firstRow="1" w:lastColumn="0" w:lastRow="0" w:noHBand="0" w:noVBand="1" w:val="04A0"/>
        <w:tblW w:w="9866" w:type="dxa"/>
        <w:tblLayout w:type="fixed"/>
      </w:tblPr>
      <w:tblGrid>
        <w:gridCol w:w="580"/>
        <w:gridCol w:w="1820"/>
        <w:gridCol w:w="2100"/>
        <w:gridCol w:w="2560"/>
        <w:gridCol w:w="2806"/>
      </w:tblGrid>
      <w:tr>
        <w:trPr>
          <w:cantSplit/>
        </w:trPr>
        <w:tc>
          <w:tcPr>
            <w:tcW w:type="dxa" w:w="58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w:t>
            </w:r>
          </w:p>
        </w:tc>
        <w:tc>
          <w:tcPr>
            <w:tcW w:type="dxa" w:w="182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256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c>
          <w:tcPr>
            <w:tcW w:type="dxa" w:w="280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中式陷阱</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缩小贫富差距</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narrow the gap between rich and poor</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reduce the distance of rich and poor</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拓宽视野</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broaden one's horizons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widen the view</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培养批判性思维</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cultivate critical thinking</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train critical thinking</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4</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打下扎实的基础</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lay a solid foundation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build a strong base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5</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适应不断变化的就业市场</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adapt to a changing job market</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fit the changing of job market</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6</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学以致用</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apply what they have learned</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use the knowledge into practice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7</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减轻学业压力</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ease academic pressure</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reduce study stress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8</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跟不上同龄人</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fall behind their peers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can not follow their classmates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9</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激发求知欲</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spark intellectual curiosity</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cause the desire of knowledge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10</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应试教育</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exam-oriented education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exam education</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11</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沉迷于社交媒体</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 addicted to social media</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indulge in social media</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12</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注意力持续时间变短</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shorter attention span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short attention time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13</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削弱写作能力</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undermine writing skills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make writing ability weak</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14</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依赖拼写检查</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rely on spell-checkers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depend on the spelling check</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15</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信息过载</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information overload</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too many informations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16</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虚假信息的传播</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spread of misinformation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the spreading of fake informations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17</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保护个人隐私</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safeguard personal privacy</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protect personal secret</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18</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面对面交流</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face-to-face communication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face to face talking</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19</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提高工作效率</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boost productivity</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improve the work efficiency</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20</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限制屏幕使用时间</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limit screen time</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limit the time of using screen</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21</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归根结底</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in the last analysis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22</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从长远来看</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long run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in the long future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23</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就……而言</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when it comes to</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speaking of（偏口语）</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24</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起到关键作用</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play a pivotal role in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take an important effect</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25</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对……产生深远影响</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have a profound impact on</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give a deep influence to</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26</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权衡利弊</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weigh the pros and cons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balance the advantage and disadvantage</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27</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利大于弊</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benefits outweigh the drawbacks</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the advantages are more than disadvantages</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28</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承担责任</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shoulder the responsibility</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take the duty</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29</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解决问题的根源</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tackle the root cause</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solve the basic reason</w:t>
            </w:r>
          </w:p>
        </w:tc>
      </w:tr>
      <w:tr>
        <w:trPr>
          <w:cantSplit/>
        </w:trPr>
        <w:tc>
          <w:tcPr>
            <w:tcW w:type="dxa" w:w="58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30</w:t>
            </w:r>
          </w:p>
        </w:tc>
        <w:tc>
          <w:tcPr>
            <w:tcW w:type="dxa" w:w="182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以牺牲……为代价</w:t>
            </w:r>
          </w:p>
        </w:tc>
        <w:tc>
          <w:tcPr>
            <w:tcW w:type="dxa" w:w="2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256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 the expense of</w:t>
            </w:r>
          </w:p>
        </w:tc>
        <w:tc>
          <w:tcPr>
            <w:tcW w:type="dxa" w:w="280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 with the price of</w:t>
            </w:r>
          </w:p>
        </w:tc>
      </w:tr>
    </w:tbl>
    <w:p>
      <w:pPr>
        <w:spacing w:after="60"/>
      </w:pPr>
    </w:p>
    <w:p>
      <w:r>
        <w:br w:type="page"/>
      </w:r>
    </w:p>
    <w:p>
      <w:pPr>
        <w:pStyle w:val="164"/>
      </w:pPr>
      <w:r>
        <w:rPr>
          <w:rFonts w:ascii="Arial Unicode MS" w:hAnsi="Arial Unicode MS" w:eastAsia="Arial Unicode MS"/>
        </w:rPr>
        <w:t>模块 3 · 中译英 Level 2</w:t>
      </w:r>
    </w:p>
    <w:p>
      <w:pPr>
        <w:pStyle w:val="3"/>
      </w:pPr>
      <w:r>
        <w:rPr>
          <w:rFonts w:ascii="Arial Unicode MS" w:hAnsi="Arial Unicode MS" w:eastAsia="Arial Unicode MS"/>
        </w:rPr>
        <w:t>句子级：24 题，四组高分句式</w:t>
      </w:r>
    </w:p>
    <w:p>
      <w:pPr>
        <w:pStyle w:val="165"/>
      </w:pPr>
      <w:r>
        <w:rPr>
          <w:rFonts w:ascii="Arial Unicode MS" w:hAnsi="Arial Unicode MS" w:eastAsia="Arial Unicode MS"/>
        </w:rPr>
        <w:t>每组锁定一个句式。写之前先问自己：这句话的主语该是什么？——中式英语的第一个错，几乎都错在主语。</w:t>
      </w:r>
    </w:p>
    <w:p>
      <w:pPr>
        <w:pStyle w:val="5"/>
      </w:pPr>
      <w:r>
        <w:rPr>
          <w:rFonts w:ascii="Arial Unicode MS" w:hAnsi="Arial Unicode MS" w:eastAsia="Arial Unicode MS"/>
        </w:rPr>
        <w:t>第 1 组 · 名词化主语｜抽象名词短语作主语 + 有力动词</w:t>
      </w:r>
    </w:p>
    <w:p>
      <w:pPr>
        <w:pStyle w:val="172"/>
      </w:pPr>
      <w:r>
        <w:rPr>
          <w:rFonts w:ascii="Arial Unicode MS" w:hAnsi="Arial Unicode MS" w:eastAsia="Arial Unicode MS"/>
        </w:rPr>
        <w:t>舒同学最典型的中式句：Because many students only care about the exam result, so they... ——中文有“因为…所以…”，英文只能留一个。更高级的做法是把原因压成名词短语当主语。</w:t>
      </w:r>
    </w:p>
    <w:tbl>
      <w:tblPr>
        <w:tblLook w:firstColumn="1" w:firstRow="1" w:lastColumn="0" w:lastRow="0" w:noHBand="0" w:noVBand="1" w:val="04A0"/>
        <w:tblW w:w="9866" w:type="dxa"/>
        <w:tblLayout w:type="fixed"/>
      </w:tblPr>
      <w:tblGrid>
        <w:gridCol w:w="2300"/>
        <w:gridCol w:w="2200"/>
        <w:gridCol w:w="3100"/>
        <w:gridCol w:w="2266"/>
      </w:tblGrid>
      <w:tr>
        <w:trPr>
          <w:cantSplit/>
        </w:trPr>
        <w:tc>
          <w:tcPr>
            <w:tcW w:type="dxa" w:w="2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3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c>
          <w:tcPr>
            <w:tcW w:type="dxa" w:w="22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写作提示</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对考试成绩的过度关注，使学生几乎没有空间发展创造力。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An excessive focus on examination results leaves students little room to develop creativity.</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先写 Because many students focus too much on exams, they cannot develop creativity，再压缩成名词主语。</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社交媒体的广泛使用大大缩短了年轻人的注意力持续时间。</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widespread use of social media has significantly shortened young people's attention span.</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 形容词 + use of X」是万能名词主语。</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政府投入不足是农村学校落后的主要原因。</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Inadequate government investment is the main reason rural schools lag behind.</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reason 后面直接跟从句，不要写 the reason why...is because。</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父母的过高期望给青少年带来了巨大的心理压力。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Excessive parental expectations place enormous psychological pressure on teenagers.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place / impose pressure on sb，别用 give pressure to。</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技术的快速发展使许多传统职业面临消失的风险。</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Rapid technological advances have put many traditional occupations at risk of disappearing.</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put sth at risk of doing 是高分搭配。</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缺乏面对面交流削弱了年轻人的社交能力。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lack of face-to-face communication has undermined young people's social skills.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lack of... 作主语，比 Because there is no... 干净得多。</w:t>
            </w:r>
          </w:p>
        </w:tc>
      </w:tr>
    </w:tbl>
    <w:p>
      <w:pPr>
        <w:spacing w:after="60"/>
      </w:pPr>
    </w:p>
    <w:p>
      <w:pPr>
        <w:pStyle w:val="5"/>
      </w:pPr>
      <w:r>
        <w:rPr>
          <w:rFonts w:ascii="Arial Unicode MS" w:hAnsi="Arial Unicode MS" w:eastAsia="Arial Unicode MS"/>
        </w:rPr>
        <w:t>第 2 组 · 让步与转折｜Although / While / Admittedly ... , 主句</w:t>
      </w:r>
    </w:p>
    <w:p>
      <w:pPr>
        <w:pStyle w:val="172"/>
      </w:pPr>
      <w:r>
        <w:rPr>
          <w:rFonts w:ascii="Arial Unicode MS" w:hAnsi="Arial Unicode MS" w:eastAsia="Arial Unicode MS"/>
        </w:rPr>
        <w:t>她课上常有两个相反的想法，但写下来变成两个并列句。让步结构能把它们装进一句里，逻辑立刻清楚。</w:t>
      </w:r>
    </w:p>
    <w:tbl>
      <w:tblPr>
        <w:tblLook w:firstColumn="1" w:firstRow="1" w:lastColumn="0" w:lastRow="0" w:noHBand="0" w:noVBand="1" w:val="04A0"/>
        <w:tblW w:w="9866" w:type="dxa"/>
        <w:tblLayout w:type="fixed"/>
      </w:tblPr>
      <w:tblGrid>
        <w:gridCol w:w="2300"/>
        <w:gridCol w:w="2200"/>
        <w:gridCol w:w="3100"/>
        <w:gridCol w:w="2266"/>
      </w:tblGrid>
      <w:tr>
        <w:trPr>
          <w:cantSplit/>
        </w:trPr>
        <w:tc>
          <w:tcPr>
            <w:tcW w:type="dxa" w:w="2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3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c>
          <w:tcPr>
            <w:tcW w:type="dxa" w:w="22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写作提示</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尽管在线课程成本更低，它们无法复制课堂讨论的活力。</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online courses are cheaper, they cannot replicate the energy of classroom discussion.</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replicate 比 copy 学术；注意 Although 后不能再加 but。</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诚然，专业化能让毕业生更快就业；然而这也窄化了他们的知识面。</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specialisation helps graduates find work sooner; however, it narrows their intellectual range.</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分号 + however + 逗号，是标准写法。</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虽然这一论点乍看很有说服力，它却忽略了一个关键因素。</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this argument seems convincing at first glance, it overlooks a crucial factor.</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at first glance 是加分插入语。</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批评者可能会反驳说改革成本太高，但不作为的代价更大。</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Critics may object that reform is too costly, yet the price of inaction is greater.</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先替对方说话再推翻——7 分作文的标志动作。</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与许多人的看法相反，考试分数并不能可靠地预测职业成功。</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Contrary to popular belief, examination scores do not reliably predict career success.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Contrary to popular belief 直接起一句，很有力。</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这并不是说传统教学毫无价值；恰恰相反，它应被有选择地保留。</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is not to say that traditional teaching is worthless; rather, it should be retained selectively.</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防止自己的观点被读成极端，考官很吃这一套。</w:t>
            </w:r>
          </w:p>
        </w:tc>
      </w:tr>
    </w:tbl>
    <w:p>
      <w:pPr>
        <w:spacing w:after="60"/>
      </w:pPr>
    </w:p>
    <w:p>
      <w:pPr>
        <w:pStyle w:val="5"/>
      </w:pPr>
      <w:r>
        <w:rPr>
          <w:rFonts w:ascii="Arial Unicode MS" w:hAnsi="Arial Unicode MS" w:eastAsia="Arial Unicode MS"/>
        </w:rPr>
        <w:t>第 3 组 · 非谓语结构｜分词 / 不定式作状语与后置定语</w:t>
      </w:r>
    </w:p>
    <w:p>
      <w:pPr>
        <w:pStyle w:val="172"/>
      </w:pPr>
      <w:r>
        <w:rPr>
          <w:rFonts w:ascii="Arial Unicode MS" w:hAnsi="Arial Unicode MS" w:eastAsia="Arial Unicode MS"/>
        </w:rPr>
        <w:t>中文爱用短句并列：“学生做兼职，他们学到技能，这帮助他们找工作。”英文要把次要动作降级成分词。</w:t>
      </w:r>
    </w:p>
    <w:tbl>
      <w:tblPr>
        <w:tblLook w:firstColumn="1" w:firstRow="1" w:lastColumn="0" w:lastRow="0" w:noHBand="0" w:noVBand="1" w:val="04A0"/>
        <w:tblW w:w="9866" w:type="dxa"/>
        <w:tblLayout w:type="fixed"/>
      </w:tblPr>
      <w:tblGrid>
        <w:gridCol w:w="2300"/>
        <w:gridCol w:w="2200"/>
        <w:gridCol w:w="3100"/>
        <w:gridCol w:w="2266"/>
      </w:tblGrid>
      <w:tr>
        <w:trPr>
          <w:cantSplit/>
        </w:trPr>
        <w:tc>
          <w:tcPr>
            <w:tcW w:type="dxa" w:w="2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3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c>
          <w:tcPr>
            <w:tcW w:type="dxa" w:w="22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写作提示</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学生通过做兼职获得实用技能，从而提高了就业前景。</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Students acquire practical skills by taking part-time jobs, thereby improving their employment prospects.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thereby + doing 表结果，替代 and this improves...。</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面对激烈的竞争，许多毕业生选择继续深造。</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Faced with fierce competition, many graduates choose to pursue further study.</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Faced with... 过去分词作状语，句首。</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政府投入巨资改善公共交通，希望以此减少拥堵。</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government has invested heavily in public transport, hoping to reduce congestion.</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现在分词表伴随，比 and hopes to 自然。</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在网上长大的孩子往往难以长时间专注。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Children raised online often struggle to concentrate for long periods.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raised online 是过去分词后置定语，省掉 who are。</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为了跟上技术变革，员工必须不断更新技能。</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To keep pace with technological change, employees must continually update their skills.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不定式作目的状语放句首，比 In order that... 简洁。</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越来越多的家长把孩子送进补习班，认为这样能提高成绩。</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growing number of parents enrol their children in tutoring classes, believing this will raise their grades.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believing 表原因/看法，避免又起一句 They think that...。</w:t>
            </w:r>
          </w:p>
        </w:tc>
      </w:tr>
    </w:tbl>
    <w:p>
      <w:pPr>
        <w:spacing w:after="60"/>
      </w:pPr>
    </w:p>
    <w:p>
      <w:pPr>
        <w:pStyle w:val="5"/>
      </w:pPr>
      <w:r>
        <w:rPr>
          <w:rFonts w:ascii="Arial Unicode MS" w:hAnsi="Arial Unicode MS" w:eastAsia="Arial Unicode MS"/>
        </w:rPr>
        <w:t>第 4 组 · 形式主语与比较结构｜It is ... that / less A than B / not A but B</w:t>
      </w:r>
    </w:p>
    <w:p>
      <w:pPr>
        <w:pStyle w:val="172"/>
      </w:pPr>
      <w:r>
        <w:rPr>
          <w:rFonts w:ascii="Arial Unicode MS" w:hAnsi="Arial Unicode MS" w:eastAsia="Arial Unicode MS"/>
        </w:rPr>
        <w:t>这一组解决“想说的意思很绕、写出来很平”。三个句式能把复杂逻辑压进一句。</w:t>
      </w:r>
    </w:p>
    <w:tbl>
      <w:tblPr>
        <w:tblLook w:firstColumn="1" w:firstRow="1" w:lastColumn="0" w:lastRow="0" w:noHBand="0" w:noVBand="1" w:val="04A0"/>
        <w:tblW w:w="9866" w:type="dxa"/>
        <w:tblLayout w:type="fixed"/>
      </w:tblPr>
      <w:tblGrid>
        <w:gridCol w:w="2300"/>
        <w:gridCol w:w="2200"/>
        <w:gridCol w:w="3100"/>
        <w:gridCol w:w="2266"/>
      </w:tblGrid>
      <w:tr>
        <w:trPr>
          <w:cantSplit/>
        </w:trPr>
        <w:tc>
          <w:tcPr>
            <w:tcW w:type="dxa" w:w="23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2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我的译文</w:t>
            </w:r>
          </w:p>
        </w:tc>
        <w:tc>
          <w:tcPr>
            <w:tcW w:type="dxa" w:w="31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参考译文</w:t>
            </w:r>
          </w:p>
        </w:tc>
        <w:tc>
          <w:tcPr>
            <w:tcW w:type="dxa" w:w="22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写作提示</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不可否认，生活水平在过去三十年里显著提高了。</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 living standards have risen markedly over the past three decades.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undeniable that + 完整句；markedly 比 greatly 高级。</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问题与其说出在技术本身，不如说出在使用方式上。</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problem lies less in technology itself than in the way it is used.</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less in A than in B——两个介词必须对称。</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教育的目的应是培养思考者，而非仅仅培养高分者。</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aim of education should be to produce thinkers, not merely high scorers.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merely A but B；merely 比 only 书面。</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正是缺乏监管，而不是技术本身，导致了隐私泄露。</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the absence of regulation, rather than technology itself, that has led to privacy breaches.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 that ... 强调句，rather than 插在中间。</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与其禁止手机，学校不如教学生如何合理使用。</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Rather than banning mobile phones, schools would do better to teach students how to use them wisely.</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would do better to do 是很地道的建议句式。</w:t>
            </w:r>
          </w:p>
        </w:tc>
      </w:tr>
      <w:tr>
        <w:trPr>
          <w:cantSplit/>
        </w:trPr>
        <w:tc>
          <w:tcPr>
            <w:tcW w:type="dxa" w:w="23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城市居民的平均通勤时间几乎是农村居民的两倍。</w:t>
            </w:r>
          </w:p>
        </w:tc>
        <w:tc>
          <w:tcPr>
            <w:tcW w:type="dxa" w:w="2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r>
          </w:p>
        </w:tc>
        <w:tc>
          <w:tcPr>
            <w:tcW w:type="dxa" w:w="31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City dwellers spend almost twice as long commuting as their rural counterparts.</w:t>
            </w:r>
          </w:p>
        </w:tc>
        <w:tc>
          <w:tcPr>
            <w:tcW w:type="dxa" w:w="22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twice as long as；counterparts 避免重复 residents。</w:t>
            </w:r>
          </w:p>
        </w:tc>
      </w:tr>
    </w:tbl>
    <w:p>
      <w:pPr>
        <w:spacing w:after="60"/>
      </w:pPr>
    </w:p>
    <w:p>
      <w:r>
        <w:br w:type="page"/>
      </w:r>
    </w:p>
    <w:p>
      <w:pPr>
        <w:pStyle w:val="164"/>
      </w:pPr>
      <w:r>
        <w:rPr>
          <w:rFonts w:ascii="Arial Unicode MS" w:hAnsi="Arial Unicode MS" w:eastAsia="Arial Unicode MS"/>
        </w:rPr>
        <w:t>模块 4</w:t>
      </w:r>
    </w:p>
    <w:p>
      <w:pPr>
        <w:pStyle w:val="3"/>
      </w:pPr>
      <w:r>
        <w:rPr>
          <w:rFonts w:ascii="Arial Unicode MS" w:hAnsi="Arial Unicode MS" w:eastAsia="Arial Unicode MS"/>
        </w:rPr>
        <w:t>高分例句库：40 句，按功能分类</w:t>
      </w:r>
    </w:p>
    <w:p>
      <w:pPr>
        <w:pStyle w:val="165"/>
      </w:pPr>
      <w:r>
        <w:rPr>
          <w:rFonts w:ascii="Arial Unicode MS" w:hAnsi="Arial Unicode MS" w:eastAsia="Arial Unicode MS"/>
        </w:rPr>
        <w:t>用法：每个功能挑 2 句抄进你的句型本，下次作文强制用上。不要全背——背不完，也用不上。</w:t>
      </w:r>
    </w:p>
    <w:p>
      <w:pPr>
        <w:pStyle w:val="5"/>
      </w:pPr>
      <w:r>
        <w:rPr>
          <w:rFonts w:ascii="Arial Unicode MS" w:hAnsi="Arial Unicode MS" w:eastAsia="Arial Unicode MS"/>
        </w:rPr>
        <w:t>① 开头背景句</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past two decades have witnessed a dramatic rise in the number of students choosing to study overseas.</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过去二十年，选择出国留学的学生人数急剧上升。</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「时间 + witness + 现象」——最好用的背景句模板，避免 With the development of...</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Few issues divide public opinion as sharply as the question of whether schools should abolish examinations.</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几乎没有哪个议题像“学校是否该取消考试”这样让舆论如此分裂。</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适合 discuss both views 开头，先点出争议性。</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 digital devices become embedded in everyday life, concerns have grown over their effect on young people.</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随着数字设备融入日常生活，人们越来越担心它对年轻人的影响。</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 引导的背景状语，比 With the development of 高级得多。</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increasingly argued that universities should prioritise employability over academic depth.</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越来越多人主张，大学应把就业能力置于学术深度之上。</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It is argued that... 引出他人观点，天然中立。</w:t>
            </w:r>
          </w:p>
        </w:tc>
      </w:tr>
    </w:tbl>
    <w:p>
      <w:pPr>
        <w:spacing w:after="60"/>
      </w:pPr>
    </w:p>
    <w:p>
      <w:pPr>
        <w:pStyle w:val="5"/>
      </w:pPr>
      <w:r>
        <w:rPr>
          <w:rFonts w:ascii="Arial Unicode MS" w:hAnsi="Arial Unicode MS" w:eastAsia="Arial Unicode MS"/>
        </w:rPr>
        <w:t>② 表明立场 / 主旨句</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While both positions have merit, I am firmly of the view that a broad education serves students better.</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两种立场都有道理，但我坚定认为广博的教育对学生更有益。</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让步 + 立场，一句话完成 discuss both views 的表态。</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essay will argue that the drawbacks of this trend are outweighed by its long-term benefits.</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本文将论证，这一趋势的弊端被其长期收益所抵消。</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被动的 outweigh，句式比 the advantages are more than 高级。</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my view, the responsibility lies not with individuals alone but with governments as well.</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在我看来，责任不仅在个人，也在政府。</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with A alone but with B as well——比 not only...but also 更书面。</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 would contend that the problem stems less from technology itself than from how it is used.</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我认为问题与其说源于技术本身，不如说源于使用方式。</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contend 比 think 有力；less from A than from B 是高分对比结构。</w:t>
            </w:r>
          </w:p>
        </w:tc>
      </w:tr>
    </w:tbl>
    <w:p>
      <w:pPr>
        <w:spacing w:after="60"/>
      </w:pPr>
    </w:p>
    <w:p>
      <w:pPr>
        <w:pStyle w:val="5"/>
      </w:pPr>
      <w:r>
        <w:rPr>
          <w:rFonts w:ascii="Arial Unicode MS" w:hAnsi="Arial Unicode MS" w:eastAsia="Arial Unicode MS"/>
        </w:rPr>
        <w:t>③ 让步与转折</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specialisation equips graduates with marketable skills; however, it narrows their intellectual range.</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诚然，专业化让毕业生具备市场需要的技能；然而这也窄化了他们的知识面。</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however,... 是让步段的骨架，分号连接两个完整句。</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Although this argument appears convincing at first glance, it overlooks a crucial factor.</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尽管这一论点乍看令人信服，它却忽略了一个关键因素。</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反驳对方观点的万能句，后面接你要补的那个因素。</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Critics may object that such reforms are prohibitively expensive, yet the cost of inaction is higher still.</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批评者或许会反驳说这类改革成本过高，但不作为的代价更高。</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先替对方说话再推翻，是 7 分以上的标志。</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is not to say that traditional methods are worthless; rather, they should be used selectively.</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这并不是说传统方法毫无价值；恰恰相反，它们应被有选择地使用。</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is not to say that... rather... 用来防止观点被读成极端。</w:t>
            </w:r>
          </w:p>
        </w:tc>
      </w:tr>
    </w:tbl>
    <w:p>
      <w:pPr>
        <w:spacing w:after="60"/>
      </w:pPr>
    </w:p>
    <w:p>
      <w:pPr>
        <w:pStyle w:val="5"/>
      </w:pPr>
      <w:r>
        <w:rPr>
          <w:rFonts w:ascii="Arial Unicode MS" w:hAnsi="Arial Unicode MS" w:eastAsia="Arial Unicode MS"/>
        </w:rPr>
        <w:t>④ 因果论证</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An excessive focus on examination results leaves students little room to develop creativity.</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对考试成绩的过度关注，使学生几乎没有空间发展创造力。</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名词化主语（An excessive focus）+ leave sb little room to do——从 6 分到 7 分的关键句式。</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Because these skills are rarely assessed, schools have little incentive to teach them.</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由于这些能力很少被考核，学校几乎没有动力去教。</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Because 从句前置，主句给结果，因果链清晰。</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consequence is a generation that can memorise efficiently but reason poorly.</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其结果是一代人擅长高效记忆，却不擅长推理。</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consequence is + 名词短语，收束一段的漂亮写法。</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This in turn discourages young people from reading anything longer than a paragraph.</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这反过来又使年轻人不愿阅读超过一段的任何内容。</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turn 表示连锁反应，专治“论证只有一层”。</w:t>
            </w:r>
          </w:p>
        </w:tc>
      </w:tr>
    </w:tbl>
    <w:p>
      <w:pPr>
        <w:spacing w:after="60"/>
      </w:pPr>
    </w:p>
    <w:p>
      <w:pPr>
        <w:pStyle w:val="5"/>
      </w:pPr>
      <w:r>
        <w:rPr>
          <w:rFonts w:ascii="Arial Unicode MS" w:hAnsi="Arial Unicode MS" w:eastAsia="Arial Unicode MS"/>
        </w:rPr>
        <w:t>⑤ 举例与让步举例</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Finland, for instance, abolished standardised testing yet consistently ranks among the top performers.</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例如芬兰取消了标准化考试，却始终位居成绩最好的国家之列。</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国名 + for instance 插入语，比 For example, 开头更灵活。</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 student who studies only engineering may design an efficient bridge but fail to ask whether it should be built.</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只学工程的学生也许能设计出高效的桥，却不会追问这座桥该不该建。</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具体到一个人的假设例子，比空泛的 many people 有力得多。</w:t>
            </w:r>
          </w:p>
        </w:tc>
      </w:tr>
    </w:tbl>
    <w:p>
      <w:pPr>
        <w:spacing w:after="60"/>
      </w:pPr>
    </w:p>
    <w:p>
      <w:pPr>
        <w:pStyle w:val="5"/>
      </w:pPr>
      <w:r>
        <w:rPr>
          <w:rFonts w:ascii="Arial Unicode MS" w:hAnsi="Arial Unicode MS" w:eastAsia="Arial Unicode MS"/>
        </w:rPr>
        <w:t>⑥ 结尾句</w:t>
      </w:r>
    </w:p>
    <w:tbl>
      <w:tblPr>
        <w:tblLook w:firstColumn="1" w:firstRow="1" w:lastColumn="0" w:lastRow="0" w:noHBand="0" w:noVBand="1" w:val="04A0"/>
        <w:tblW w:w="9866" w:type="dxa"/>
        <w:tblLayout w:type="fixed"/>
      </w:tblPr>
      <w:tblGrid>
        <w:gridCol w:w="4200"/>
        <w:gridCol w:w="2600"/>
        <w:gridCol w:w="30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高分例句</w:t>
            </w:r>
          </w:p>
        </w:tc>
        <w:tc>
          <w:tcPr>
            <w:tcW w:type="dxa" w:w="26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中文</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为什么高分</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 the aim of education should be to produce thinkers, not merely high scorers.</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归根结底，教育的目标应是培养思考者，而非仅仅是高分者。</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merely A but B 的变体，结尾有力。</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Until these underlying causes are addressed, technological fixes will remain superficial.</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在这些深层原因得到解决之前，技术手段只能治标。</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Until 引导条件，给结尾留下行动方向。</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Balancing the two is therefore not a compromise but a necessity.</w:t>
            </w:r>
          </w:p>
        </w:tc>
        <w:tc>
          <w:tcPr>
            <w:tcW w:type="dxa" w:w="26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因此，在两者之间取得平衡不是妥协，而是必需。</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not A but B，收尾干脆，适合 discuss both views。</w:t>
            </w:r>
          </w:p>
        </w:tc>
      </w:tr>
    </w:tbl>
    <w:p>
      <w:pPr>
        <w:spacing w:after="60"/>
      </w:pPr>
    </w:p>
    <w:p>
      <w:r>
        <w:br w:type="page"/>
      </w:r>
    </w:p>
    <w:p>
      <w:pPr>
        <w:pStyle w:val="164"/>
      </w:pPr>
      <w:r>
        <w:rPr>
          <w:rFonts w:ascii="Arial Unicode MS" w:hAnsi="Arial Unicode MS" w:eastAsia="Arial Unicode MS"/>
        </w:rPr>
        <w:t>模块 5 · 范文 1</w:t>
      </w:r>
    </w:p>
    <w:p>
      <w:pPr>
        <w:pStyle w:val="3"/>
      </w:pPr>
      <w:r>
        <w:rPr>
          <w:rFonts w:ascii="Arial Unicode MS" w:hAnsi="Arial Unicode MS" w:eastAsia="Arial Unicode MS"/>
        </w:rPr>
        <w:t>范文精读 1：Discuss both views and give your own opinion</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题目　</w:t>
            </w:r>
            <w:r>
              <w:rPr>
                <w:rFonts w:ascii="Arial Unicode MS" w:hAnsi="Arial Unicode MS" w:eastAsia="Arial Unicode MS"/>
                <w:b w:val="0"/>
                <w:sz w:val="18"/>
              </w:rPr>
              <w:t>Some people believe that university students should specialise in a single subject, while others think they should study a wide range of subjects. Discuss both views and give your own opinion.</w:t>
            </w:r>
          </w:p>
          <w:p>
            <w:pPr>
              <w:spacing w:before="0" w:after="40"/>
            </w:pPr>
            <w:r>
              <w:rPr>
                <w:rFonts w:ascii="Arial Unicode MS" w:hAnsi="Arial Unicode MS" w:eastAsia="Arial Unicode MS"/>
                <w:b w:val="0"/>
                <w:sz w:val="18"/>
              </w:rPr>
              <w:t>有人认为大学生应专攻一个学科，也有人认为应广泛涉猎多门学科。讨论双方观点并给出你的看法。</w:t>
            </w:r>
          </w:p>
        </w:tc>
      </w:tr>
    </w:tbl>
    <w:p>
      <w:pPr>
        <w:spacing w:after="60"/>
      </w:pPr>
    </w:p>
    <w:p>
      <w:pPr>
        <w:pStyle w:val="5"/>
      </w:pPr>
      <w:r>
        <w:rPr>
          <w:rFonts w:ascii="Arial Unicode MS" w:hAnsi="Arial Unicode MS" w:eastAsia="Arial Unicode MS"/>
        </w:rPr>
        <w:t>范文全文</w:t>
      </w:r>
    </w:p>
    <w:p>
      <w:pPr>
        <w:pStyle w:val="169"/>
        <w:spacing w:after="20"/>
      </w:pPr>
      <w:r>
        <w:rPr>
          <w:rFonts w:ascii="Arial Unicode MS" w:hAnsi="Arial Unicode MS" w:eastAsia="Arial Unicode MS"/>
          <w:b/>
        </w:rPr>
        <w:t>P1 引言</w:t>
      </w:r>
    </w:p>
    <w:p>
      <w:pPr>
        <w:pStyle w:val="168"/>
      </w:pPr>
      <w:r>
        <w:rPr>
          <w:rFonts w:ascii="Arial Unicode MS" w:hAnsi="Arial Unicode MS" w:eastAsia="Arial Unicode MS"/>
        </w:rPr>
        <w:t>Universities have long debated whether depth or breadth better prepares young people for adult life. While a narrow focus undoubtedly produces expertise, I am firmly of the view that a broad education equips graduates more effectively for a world in which careers rarely follow a straight line.</w:t>
      </w:r>
    </w:p>
    <w:p>
      <w:pPr>
        <w:pStyle w:val="169"/>
        <w:spacing w:after="20"/>
      </w:pPr>
      <w:r>
        <w:rPr>
          <w:rFonts w:ascii="Arial Unicode MS" w:hAnsi="Arial Unicode MS" w:eastAsia="Arial Unicode MS"/>
          <w:b/>
        </w:rPr>
        <w:t>P2 支持专精</w:t>
      </w:r>
    </w:p>
    <w:p>
      <w:pPr>
        <w:pStyle w:val="168"/>
      </w:pPr>
      <w:r>
        <w:rPr>
          <w:rFonts w:ascii="Arial Unicode MS" w:hAnsi="Arial Unicode MS" w:eastAsia="Arial Unicode MS"/>
        </w:rPr>
        <w:t>Those who favour specialisation argue, reasonably, that mastery takes time. A medical student who divides her attention between anatomy and art history is unlikely to qualify as a surgeon. Employers, too, increasingly recruit for specific competencies rather than general promise, and a solid grounding in one discipline signals precisely that. In technical fields, where knowledge is deep and cumulative, this argument is difficult to dispute.</w:t>
      </w:r>
    </w:p>
    <w:p>
      <w:pPr>
        <w:pStyle w:val="169"/>
        <w:spacing w:after="20"/>
      </w:pPr>
      <w:r>
        <w:rPr>
          <w:rFonts w:ascii="Arial Unicode MS" w:hAnsi="Arial Unicode MS" w:eastAsia="Arial Unicode MS"/>
          <w:b/>
        </w:rPr>
        <w:t>P3 支持广博</w:t>
      </w:r>
    </w:p>
    <w:p>
      <w:pPr>
        <w:pStyle w:val="168"/>
      </w:pPr>
      <w:r>
        <w:rPr>
          <w:rFonts w:ascii="Arial Unicode MS" w:hAnsi="Arial Unicode MS" w:eastAsia="Arial Unicode MS"/>
        </w:rPr>
        <w:t>The case for breadth, however, rests on a longer time horizon. Few graduates now remain in a single occupation for life; most will change field several times, and the skills that transfer between them — reasoning, writing, the ability to learn quickly — are cultivated across subjects rather than within one. A student who studies only engineering may design an efficient bridge but fail to ask whether it should be built at all. Broad study, in other words, supplies the judgement that technical training alone cannot.</w:t>
      </w:r>
    </w:p>
    <w:p>
      <w:pPr>
        <w:pStyle w:val="169"/>
        <w:spacing w:after="20"/>
      </w:pPr>
      <w:r>
        <w:rPr>
          <w:rFonts w:ascii="Arial Unicode MS" w:hAnsi="Arial Unicode MS" w:eastAsia="Arial Unicode MS"/>
          <w:b/>
        </w:rPr>
        <w:t>P4 结论</w:t>
      </w:r>
    </w:p>
    <w:p>
      <w:pPr>
        <w:pStyle w:val="168"/>
      </w:pPr>
      <w:r>
        <w:rPr>
          <w:rFonts w:ascii="Arial Unicode MS" w:hAnsi="Arial Unicode MS" w:eastAsia="Arial Unicode MS"/>
        </w:rPr>
        <w:t>In the final analysis, the two aims are less opposed than they appear. The most useful degree combines a specialist core with genuine exposure to other ways of thinking. Universities should therefore resist the pressure to narrow their curricula, since the graduates they produce will need not only to do a job well, but to decide which job is worth doing.</w:t>
      </w:r>
    </w:p>
    <w:p>
      <w:pPr>
        <w:pStyle w:val="5"/>
      </w:pPr>
      <w:r>
        <w:rPr>
          <w:rFonts w:ascii="Arial Unicode MS" w:hAnsi="Arial Unicode MS" w:eastAsia="Arial Unicode MS"/>
        </w:rPr>
        <w:t>骨架拆解（这是要模仿的东西，不是背句子）</w:t>
      </w:r>
    </w:p>
    <w:tbl>
      <w:tblPr>
        <w:tblLook w:firstColumn="1" w:firstRow="1" w:lastColumn="0" w:lastRow="0" w:noHBand="0" w:noVBand="1" w:val="04A0"/>
        <w:tblW w:w="9866" w:type="dxa"/>
        <w:tblLayout w:type="fixed"/>
      </w:tblPr>
      <w:tblGrid>
        <w:gridCol w:w="900"/>
        <w:gridCol w:w="1500"/>
        <w:gridCol w:w="2700"/>
        <w:gridCol w:w="3200"/>
        <w:gridCol w:w="1566"/>
      </w:tblGrid>
      <w:tr>
        <w:trPr>
          <w:cantSplit/>
        </w:trPr>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段落</w:t>
            </w:r>
          </w:p>
        </w:tc>
        <w:tc>
          <w:tcPr>
            <w:tcW w:type="dxa" w:w="15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功能</w:t>
            </w:r>
          </w:p>
        </w:tc>
        <w:tc>
          <w:tcPr>
            <w:tcW w:type="dxa" w:w="27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首句</w:t>
            </w:r>
          </w:p>
        </w:tc>
        <w:tc>
          <w:tcPr>
            <w:tcW w:type="dxa" w:w="3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展开方式</w:t>
            </w:r>
          </w:p>
        </w:tc>
        <w:tc>
          <w:tcPr>
            <w:tcW w:type="dxa" w:w="15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过渡词</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P1 引言</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背景 + 让步 + 表态</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Universities have long debated whether...</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背景一句 → While 让步一句 → I am firmly of the view that 表态</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While / undoubtedly / firmly of the view</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P2 让步方</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先站对方，再限定范围</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Those who favour specialisation argue, reasonably, that...</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论点 → 具体的人做例子 → 补第二个理由（Employers, too）→ 限定 In technical fields</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reasonably / too / in technical fields</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P3 己方</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转折 + 换时间尺度</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case for breadth, however, rests on a longer time horizon.</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转折 → 事实（Few graduates...）→ 反例（A student who studies only...）→ 小结（in other words）</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however / in other words</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P4 结论</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调和 + 给出行动</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 the two aims are less opposed than they appear.</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调和双方 → 提出方案 → 用 not only...but 收尾</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the final analysis / less...than / therefore</w:t>
            </w:r>
          </w:p>
        </w:tc>
      </w:tr>
    </w:tbl>
    <w:p>
      <w:pPr>
        <w:spacing w:after="60"/>
      </w:pPr>
    </w:p>
    <w:p>
      <w:pPr>
        <w:pStyle w:val="5"/>
      </w:pPr>
      <w:r>
        <w:rPr>
          <w:rFonts w:ascii="Arial Unicode MS" w:hAnsi="Arial Unicode MS" w:eastAsia="Arial Unicode MS"/>
        </w:rPr>
        <w:t>高分表达标注</w:t>
      </w:r>
    </w:p>
    <w:tbl>
      <w:tblPr>
        <w:tblLook w:firstColumn="1" w:firstRow="1" w:lastColumn="0" w:lastRow="0" w:noHBand="0" w:noVBand="1" w:val="04A0"/>
        <w:tblW w:w="9866" w:type="dxa"/>
        <w:tblLayout w:type="fixed"/>
      </w:tblPr>
      <w:tblGrid>
        <w:gridCol w:w="4200"/>
        <w:gridCol w:w="56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表达</w:t>
            </w:r>
          </w:p>
        </w:tc>
        <w:tc>
          <w:tcPr>
            <w:tcW w:type="dxa" w:w="56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为什么值得学</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 am firmly of the view that</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表态，比 I think 高三档</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argue, reasonably, that</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插入语 reasonably 表示你承认对方合理——考官很看重这个</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a solid grounding in one discipline</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学科打底知识，固定搭配</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rests on a longer time horizon</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换时间尺度来反驳，是高级论证手法</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the skills that transfer between them</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可迁移能力，避免写 useful skills</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less opposed than they appear</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less A than B 对比结构</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not only to do a job well, but to decide which job is worth doing</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结尾对仗，有余味</w:t>
            </w:r>
          </w:p>
        </w:tc>
      </w:tr>
    </w:tbl>
    <w:p>
      <w:pPr>
        <w:spacing w:after="60"/>
      </w:pPr>
    </w:p>
    <w:p>
      <w:r>
        <w:br w:type="page"/>
      </w:r>
    </w:p>
    <w:p>
      <w:pPr>
        <w:pStyle w:val="164"/>
      </w:pPr>
      <w:r>
        <w:rPr>
          <w:rFonts w:ascii="Arial Unicode MS" w:hAnsi="Arial Unicode MS" w:eastAsia="Arial Unicode MS"/>
        </w:rPr>
        <w:t>模块 5 · 范文 2</w:t>
      </w:r>
    </w:p>
    <w:p>
      <w:pPr>
        <w:pStyle w:val="3"/>
      </w:pPr>
      <w:r>
        <w:rPr>
          <w:rFonts w:ascii="Arial Unicode MS" w:hAnsi="Arial Unicode MS" w:eastAsia="Arial Unicode MS"/>
        </w:rPr>
        <w:t>范文精读 2：To what extent do you agree or disagree</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题目　</w:t>
            </w:r>
            <w:r>
              <w:rPr>
                <w:rFonts w:ascii="Arial Unicode MS" w:hAnsi="Arial Unicode MS" w:eastAsia="Arial Unicode MS"/>
                <w:b w:val="0"/>
                <w:sz w:val="18"/>
              </w:rPr>
              <w:t>Some people think that the increasing use of computers and mobile phones for communication has had a negative effect on young people's reading and writing skills. To what extent do you agree or disagree?</w:t>
            </w:r>
          </w:p>
          <w:p>
            <w:pPr>
              <w:spacing w:before="0" w:after="40"/>
            </w:pPr>
            <w:r>
              <w:rPr>
                <w:rFonts w:ascii="Arial Unicode MS" w:hAnsi="Arial Unicode MS" w:eastAsia="Arial Unicode MS"/>
                <w:b w:val="0"/>
                <w:sz w:val="18"/>
              </w:rPr>
              <w:t>有人认为，越来越多地使用电脑和手机进行交流，对年轻人的读写能力产生了负面影响。你在多大程度上同意或不同意？</w:t>
            </w:r>
          </w:p>
        </w:tc>
      </w:tr>
    </w:tbl>
    <w:p>
      <w:pPr>
        <w:spacing w:after="60"/>
      </w:pPr>
    </w:p>
    <w:p>
      <w:pPr>
        <w:pStyle w:val="5"/>
      </w:pPr>
      <w:r>
        <w:rPr>
          <w:rFonts w:ascii="Arial Unicode MS" w:hAnsi="Arial Unicode MS" w:eastAsia="Arial Unicode MS"/>
        </w:rPr>
        <w:t>范文全文</w:t>
      </w:r>
    </w:p>
    <w:p>
      <w:pPr>
        <w:pStyle w:val="169"/>
        <w:spacing w:after="20"/>
      </w:pPr>
      <w:r>
        <w:rPr>
          <w:rFonts w:ascii="Arial Unicode MS" w:hAnsi="Arial Unicode MS" w:eastAsia="Arial Unicode MS"/>
          <w:b/>
        </w:rPr>
        <w:t>P1 引言</w:t>
      </w:r>
    </w:p>
    <w:p>
      <w:pPr>
        <w:pStyle w:val="168"/>
      </w:pPr>
      <w:r>
        <w:rPr>
          <w:rFonts w:ascii="Arial Unicode MS" w:hAnsi="Arial Unicode MS" w:eastAsia="Arial Unicode MS"/>
        </w:rPr>
        <w:t>As digital devices become embedded in everyday life, concerns have grown that they are eroding the literacy of the young. I largely agree that reading and writing have suffered, though I would contend that the damage lies less in the technology itself than in the habits it encourages.</w:t>
      </w:r>
    </w:p>
    <w:p>
      <w:pPr>
        <w:pStyle w:val="169"/>
        <w:spacing w:after="20"/>
      </w:pPr>
      <w:r>
        <w:rPr>
          <w:rFonts w:ascii="Arial Unicode MS" w:hAnsi="Arial Unicode MS" w:eastAsia="Arial Unicode MS"/>
          <w:b/>
        </w:rPr>
        <w:t>P2 负面 · 阅读</w:t>
      </w:r>
    </w:p>
    <w:p>
      <w:pPr>
        <w:pStyle w:val="168"/>
      </w:pPr>
      <w:r>
        <w:rPr>
          <w:rFonts w:ascii="Arial Unicode MS" w:hAnsi="Arial Unicode MS" w:eastAsia="Arial Unicode MS"/>
        </w:rPr>
        <w:t>The clearest casualty is sustained reading. The constant stream of notifications has measurably shortened the average attention span, and reading online has become fragmented: users skim, click away and rarely finish a long article. This habit in turn undermines the capacity for deep concentration that serious reading demands. What is lost is not merely patience, but the ability to follow an extended argument at all.</w:t>
      </w:r>
    </w:p>
    <w:p>
      <w:pPr>
        <w:pStyle w:val="169"/>
        <w:spacing w:after="20"/>
      </w:pPr>
      <w:r>
        <w:rPr>
          <w:rFonts w:ascii="Arial Unicode MS" w:hAnsi="Arial Unicode MS" w:eastAsia="Arial Unicode MS"/>
          <w:b/>
        </w:rPr>
        <w:t>P3 负面 · 写作 + 让步</w:t>
      </w:r>
    </w:p>
    <w:p>
      <w:pPr>
        <w:pStyle w:val="168"/>
      </w:pPr>
      <w:r>
        <w:rPr>
          <w:rFonts w:ascii="Arial Unicode MS" w:hAnsi="Arial Unicode MS" w:eastAsia="Arial Unicode MS"/>
        </w:rPr>
        <w:t>Writing has been affected differently. Admittedly, instant messaging means that young people write more than ever before; the volume of text they produce daily would astonish an earlier generation. However, almost all of it is brief, informal and unstructured, and predictive text removes even the need to spell. Consequently, while writing has increased in quantity, the ability to organise a formal argument has declined.</w:t>
      </w:r>
    </w:p>
    <w:p>
      <w:pPr>
        <w:pStyle w:val="169"/>
        <w:spacing w:after="20"/>
      </w:pPr>
      <w:r>
        <w:rPr>
          <w:rFonts w:ascii="Arial Unicode MS" w:hAnsi="Arial Unicode MS" w:eastAsia="Arial Unicode MS"/>
          <w:b/>
        </w:rPr>
        <w:t>P4 结论</w:t>
      </w:r>
    </w:p>
    <w:p>
      <w:pPr>
        <w:pStyle w:val="168"/>
      </w:pPr>
      <w:r>
        <w:rPr>
          <w:rFonts w:ascii="Arial Unicode MS" w:hAnsi="Arial Unicode MS" w:eastAsia="Arial Unicode MS"/>
        </w:rPr>
        <w:t>Technology, then, is not the villain it is often made out to be; a device that delivers an entire library to a pocket could equally strengthen literacy. The decisive factor is how it is used. Until schools and parents teach young people to read at length and write with structure, the tools will continue to be blamed for choices that are, in the end, ours.</w:t>
      </w:r>
    </w:p>
    <w:p>
      <w:pPr>
        <w:pStyle w:val="5"/>
      </w:pPr>
      <w:r>
        <w:rPr>
          <w:rFonts w:ascii="Arial Unicode MS" w:hAnsi="Arial Unicode MS" w:eastAsia="Arial Unicode MS"/>
        </w:rPr>
        <w:t>骨架拆解（这是要模仿的东西，不是背句子）</w:t>
      </w:r>
    </w:p>
    <w:tbl>
      <w:tblPr>
        <w:tblLook w:firstColumn="1" w:firstRow="1" w:lastColumn="0" w:lastRow="0" w:noHBand="0" w:noVBand="1" w:val="04A0"/>
        <w:tblW w:w="9866" w:type="dxa"/>
        <w:tblLayout w:type="fixed"/>
      </w:tblPr>
      <w:tblGrid>
        <w:gridCol w:w="900"/>
        <w:gridCol w:w="1500"/>
        <w:gridCol w:w="2700"/>
        <w:gridCol w:w="3200"/>
        <w:gridCol w:w="1566"/>
      </w:tblGrid>
      <w:tr>
        <w:trPr>
          <w:cantSplit/>
        </w:trPr>
        <w:tc>
          <w:tcPr>
            <w:tcW w:type="dxa" w:w="9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段落</w:t>
            </w:r>
          </w:p>
        </w:tc>
        <w:tc>
          <w:tcPr>
            <w:tcW w:type="dxa" w:w="15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功能</w:t>
            </w:r>
          </w:p>
        </w:tc>
        <w:tc>
          <w:tcPr>
            <w:tcW w:type="dxa" w:w="27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首句</w:t>
            </w:r>
          </w:p>
        </w:tc>
        <w:tc>
          <w:tcPr>
            <w:tcW w:type="dxa" w:w="3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展开方式</w:t>
            </w:r>
          </w:p>
        </w:tc>
        <w:tc>
          <w:tcPr>
            <w:tcW w:type="dxa" w:w="15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过渡词</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P1 引言</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背景 + 限定式表态</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 digital devices become embedded in everyday life...</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 背景状语 → 现象 → largely agree（不写死）→ though 补一层限定</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As... / largely agree / I would contend that / less...than</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P2 论证一</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锁定一个方面，做出两层因果</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 clearest casualty is sustained reading.</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论点 → 名词化主语给原因 → in turn 制造第二层 → 收束（What is lost is...）</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in turn / not merely...but</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P3 论证二</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先让步再转折，承认反面事实</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Writing has been affected differently.</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承认写得更多 → However 指出质量 → Consequently 给结论</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Admittedly / However / Consequently / while</w:t>
            </w:r>
          </w:p>
        </w:tc>
      </w:tr>
      <w:tr>
        <w:trPr>
          <w:cantSplit/>
        </w:trPr>
        <w:tc>
          <w:tcPr>
            <w:tcW w:type="dxa" w:w="9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P4 结论</w:t>
            </w:r>
          </w:p>
        </w:tc>
        <w:tc>
          <w:tcPr>
            <w:tcW w:type="dxa" w:w="15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为技术翻案 + 给条件</w:t>
            </w:r>
          </w:p>
        </w:tc>
        <w:tc>
          <w:tcPr>
            <w:tcW w:type="dxa" w:w="27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Technology, then, is not the villain it is often made out to be...</w:t>
            </w:r>
          </w:p>
        </w:tc>
        <w:tc>
          <w:tcPr>
            <w:tcW w:type="dxa" w:w="3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否定极端 → 指出真正变量 → Until 从句给出条件与出路</w:t>
            </w:r>
          </w:p>
        </w:tc>
        <w:tc>
          <w:tcPr>
            <w:tcW w:type="dxa" w:w="15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then / The decisive factor is / Until...</w:t>
            </w:r>
          </w:p>
        </w:tc>
      </w:tr>
    </w:tbl>
    <w:p>
      <w:pPr>
        <w:spacing w:after="60"/>
      </w:pPr>
    </w:p>
    <w:p>
      <w:pPr>
        <w:pStyle w:val="5"/>
      </w:pPr>
      <w:r>
        <w:rPr>
          <w:rFonts w:ascii="Arial Unicode MS" w:hAnsi="Arial Unicode MS" w:eastAsia="Arial Unicode MS"/>
        </w:rPr>
        <w:t>高分表达标注</w:t>
      </w:r>
    </w:p>
    <w:tbl>
      <w:tblPr>
        <w:tblLook w:firstColumn="1" w:firstRow="1" w:lastColumn="0" w:lastRow="0" w:noHBand="0" w:noVBand="1" w:val="04A0"/>
        <w:tblW w:w="9866" w:type="dxa"/>
        <w:tblLayout w:type="fixed"/>
      </w:tblPr>
      <w:tblGrid>
        <w:gridCol w:w="4200"/>
        <w:gridCol w:w="5666"/>
      </w:tblGrid>
      <w:tr>
        <w:trPr>
          <w:cantSplit/>
        </w:trPr>
        <w:tc>
          <w:tcPr>
            <w:tcW w:type="dxa" w:w="42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表达</w:t>
            </w:r>
          </w:p>
        </w:tc>
        <w:tc>
          <w:tcPr>
            <w:tcW w:type="dxa" w:w="56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为什么值得学</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become embedded in everyday life</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融入日常生活，比 be widely used 生动</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 largely agree ... though I would contend that</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限定式表态，比全盘同意稳</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The clearest casualty is</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最明显的牺牲品——段首点题的好写法</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has measurably shortened</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measurably 暗示有数据支撑，显得克制可信</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in turn undermines</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连锁反应，论证第二层</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is not the villain it is often made out to be</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为某物翻案的固定表达</w:t>
            </w:r>
          </w:p>
        </w:tc>
      </w:tr>
      <w:tr>
        <w:trPr>
          <w:cantSplit/>
        </w:trPr>
        <w:tc>
          <w:tcPr>
            <w:tcW w:type="dxa" w:w="42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17"/>
              </w:rPr>
              <w:t>Until schools and parents teach..., the tools will continue to be blamed</w:t>
            </w:r>
          </w:p>
        </w:tc>
        <w:tc>
          <w:tcPr>
            <w:tcW w:type="dxa" w:w="56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17"/>
              </w:rPr>
              <w:t>Until 引导条件，结尾有行动指向</w:t>
            </w:r>
          </w:p>
        </w:tc>
      </w:tr>
    </w:tbl>
    <w:p>
      <w:pPr>
        <w:spacing w:after="60"/>
      </w:pPr>
    </w:p>
    <w:p>
      <w:r>
        <w:br w:type="page"/>
      </w:r>
    </w:p>
    <w:p>
      <w:pPr>
        <w:pStyle w:val="164"/>
      </w:pPr>
      <w:r>
        <w:rPr>
          <w:rFonts w:ascii="Arial Unicode MS" w:hAnsi="Arial Unicode MS" w:eastAsia="Arial Unicode MS"/>
        </w:rPr>
        <w:t>模块 6</w:t>
      </w:r>
    </w:p>
    <w:p>
      <w:pPr>
        <w:pStyle w:val="3"/>
      </w:pPr>
      <w:r>
        <w:rPr>
          <w:rFonts w:ascii="Arial Unicode MS" w:hAnsi="Arial Unicode MS" w:eastAsia="Arial Unicode MS"/>
        </w:rPr>
        <w:t>段落组装：给你零散的词，写成有逻辑的段</w:t>
      </w:r>
    </w:p>
    <w:p>
      <w:pPr>
        <w:pStyle w:val="165"/>
      </w:pPr>
      <w:r>
        <w:rPr>
          <w:rFonts w:ascii="Arial Unicode MS" w:hAnsi="Arial Unicode MS" w:eastAsia="Arial Unicode MS"/>
        </w:rPr>
        <w:t>这一模块直接对着你的瓶颈：课上你能蹦出这些词，但它们躺在纸上串不起来。现在练的就是串。</w:t>
      </w:r>
    </w:p>
    <w:p>
      <w:pPr>
        <w:pStyle w:val="5"/>
      </w:pPr>
      <w:r>
        <w:rPr>
          <w:rFonts w:ascii="Arial Unicode MS" w:hAnsi="Arial Unicode MS" w:eastAsia="Arial Unicode MS"/>
        </w:rPr>
        <w:t>练习 1 · 教育 · 主体段</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F9FBFD"/>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关键词　</w:t>
            </w:r>
            <w:r>
              <w:rPr>
                <w:rFonts w:ascii="Arial Unicode MS" w:hAnsi="Arial Unicode MS" w:eastAsia="Arial Unicode MS"/>
                <w:b w:val="0"/>
                <w:sz w:val="18"/>
              </w:rPr>
              <w:t>exam-oriented　｜　memorise　｜　creativity　｜　job market　｜　practical skills　｜　fall behind</w:t>
            </w:r>
          </w:p>
        </w:tc>
      </w:tr>
    </w:tbl>
    <w:p>
      <w:pPr>
        <w:spacing w:after="60"/>
      </w:pPr>
    </w:p>
    <w:p>
      <w:pPr>
        <w:pStyle w:val="169"/>
      </w:pPr>
      <w:r>
        <w:rPr>
          <w:rFonts w:ascii="Arial Unicode MS" w:hAnsi="Arial Unicode MS" w:eastAsia="Arial Unicode MS"/>
        </w:rPr>
        <w:t>用以上 6 个词，写一个 4–5 句的主体段，论证“应试教育不利于学生长期发展”。要求：第 1 句主题句，第 2–3 句解释与举例，第 4 句结果，第 5 句小结。</w:t>
      </w:r>
    </w:p>
    <w:p>
      <w:pPr>
        <w:pStyle w:val="169"/>
        <w:spacing w:after="40"/>
      </w:pPr>
      <w:r>
        <w:rPr>
          <w:rFonts w:ascii="Arial Unicode MS" w:hAnsi="Arial Unicode MS" w:eastAsia="Arial Unicode MS"/>
          <w:b/>
        </w:rPr>
        <w:t>我的段落：</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参考段落</w:t>
      </w:r>
    </w:p>
    <w:p>
      <w:pPr>
        <w:pStyle w:val="168"/>
      </w:pPr>
      <w:r>
        <w:rPr>
          <w:rFonts w:ascii="Arial Unicode MS" w:hAnsi="Arial Unicode MS" w:eastAsia="Arial Unicode MS"/>
        </w:rPr>
        <w:t>Exam-oriented education may raise scores, but it does little to prepare students for working life. Because marks depend on reproducing fixed answers, students learn to memorise rather than to question, and creativity is quietly squeezed out. A graduate who can recite every formula may still be unable to solve an unfamiliar problem at work. In a job market that rewards practical skills and adaptability, such students soon fall behind their more flexible peers. Education that stops at the examination hall, in short, leaves its work half done.</w:t>
      </w:r>
    </w:p>
    <w:p>
      <w:pPr>
        <w:pStyle w:val="172"/>
      </w:pPr>
      <w:r>
        <w:rPr>
          <w:rFonts w:ascii="Arial Unicode MS" w:hAnsi="Arial Unicode MS" w:eastAsia="Arial Unicode MS"/>
        </w:rPr>
        <w:t>提示：注意第 2 句用 Because 从句压住原因，第 3 句用“一个具体的人”举例——比 many students 有力得多。</w:t>
      </w:r>
    </w:p>
    <w:p>
      <w:pPr>
        <w:pStyle w:val="5"/>
      </w:pPr>
      <w:r>
        <w:rPr>
          <w:rFonts w:ascii="Arial Unicode MS" w:hAnsi="Arial Unicode MS" w:eastAsia="Arial Unicode MS"/>
        </w:rPr>
        <w:t>练习 2 · 科技 · 主体段</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F9FBFD"/>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关键词　</w:t>
            </w:r>
            <w:r>
              <w:rPr>
                <w:rFonts w:ascii="Arial Unicode MS" w:hAnsi="Arial Unicode MS" w:eastAsia="Arial Unicode MS"/>
                <w:b w:val="0"/>
                <w:sz w:val="18"/>
              </w:rPr>
              <w:t>attention span　｜　fragmented reading　｜　deep concentration　｜　notifications　｜　undermine　｜　in turn</w:t>
            </w:r>
          </w:p>
        </w:tc>
      </w:tr>
    </w:tbl>
    <w:p>
      <w:pPr>
        <w:spacing w:after="60"/>
      </w:pPr>
    </w:p>
    <w:p>
      <w:pPr>
        <w:pStyle w:val="169"/>
      </w:pPr>
      <w:r>
        <w:rPr>
          <w:rFonts w:ascii="Arial Unicode MS" w:hAnsi="Arial Unicode MS" w:eastAsia="Arial Unicode MS"/>
        </w:rPr>
        <w:t>用以上 6 个词，写一个 4–5 句的主体段，论证“智能手机削弱了深度阅读能力”。要求：至少用一个名词化主语，至少用一个 in turn。</w:t>
      </w:r>
    </w:p>
    <w:p>
      <w:pPr>
        <w:pStyle w:val="169"/>
        <w:spacing w:after="40"/>
      </w:pPr>
      <w:r>
        <w:rPr>
          <w:rFonts w:ascii="Arial Unicode MS" w:hAnsi="Arial Unicode MS" w:eastAsia="Arial Unicode MS"/>
          <w:b/>
        </w:rPr>
        <w:t>我的段落：</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参考段落</w:t>
      </w:r>
    </w:p>
    <w:p>
      <w:pPr>
        <w:pStyle w:val="168"/>
      </w:pPr>
      <w:r>
        <w:rPr>
          <w:rFonts w:ascii="Arial Unicode MS" w:hAnsi="Arial Unicode MS" w:eastAsia="Arial Unicode MS"/>
        </w:rPr>
        <w:t>The constant stream of notifications has measurably shortened the average attention span. Reading online has therefore become fragmented: users skim, click away and rarely finish a long article. This habit in turn undermines the capacity for deep concentration that serious reading demands. Over time, what is lost is not only patience but the ability to follow a sustained argument at all.</w:t>
      </w:r>
    </w:p>
    <w:p>
      <w:pPr>
        <w:pStyle w:val="172"/>
      </w:pPr>
      <w:r>
        <w:rPr>
          <w:rFonts w:ascii="Arial Unicode MS" w:hAnsi="Arial Unicode MS" w:eastAsia="Arial Unicode MS"/>
        </w:rPr>
        <w:t>提示：第 1 句 The constant stream of notifications 就是名词化主语；第 3 句 in turn 制造连锁反应，论证立刻有了第二层。</w:t>
      </w:r>
    </w:p>
    <w:p>
      <w:pPr>
        <w:pStyle w:val="5"/>
      </w:pPr>
      <w:r>
        <w:rPr>
          <w:rFonts w:ascii="Arial Unicode MS" w:hAnsi="Arial Unicode MS" w:eastAsia="Arial Unicode MS"/>
        </w:rPr>
        <w:t>练习 3 · 社会 · 让步段</w:t>
      </w:r>
    </w:p>
    <w:tbl>
      <w:tblPr>
        <w:tblLook w:firstColumn="1" w:firstRow="1" w:lastColumn="0" w:lastRow="0" w:noHBand="0" w:noVBand="1" w:val="04A0"/>
        <w:tblW w:w="9866" w:type="dxa"/>
        <w:tblLayout w:type="fixed"/>
      </w:tblPr>
      <w:tblGrid>
        <w:gridCol w:w="9866"/>
      </w:tblGrid>
      <w:tr>
        <w:trPr>
          <w:cantSplit/>
        </w:trPr>
        <w:tc>
          <w:tcPr>
            <w:tcW w:type="dxa" w:w="9866"/>
            <w:shd w:val="clear" w:color="auto" w:fill="F9FBFD"/>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关键词　</w:t>
            </w:r>
            <w:r>
              <w:rPr>
                <w:rFonts w:ascii="Arial Unicode MS" w:hAnsi="Arial Unicode MS" w:eastAsia="Arial Unicode MS"/>
                <w:b w:val="0"/>
                <w:sz w:val="18"/>
              </w:rPr>
              <w:t>Admittedly　｜　however　｜　individuals　｜　governments　｜　at the expense of　｜　concrete steps</w:t>
            </w:r>
          </w:p>
        </w:tc>
      </w:tr>
    </w:tbl>
    <w:p>
      <w:pPr>
        <w:spacing w:after="60"/>
      </w:pPr>
    </w:p>
    <w:p>
      <w:pPr>
        <w:pStyle w:val="169"/>
      </w:pPr>
      <w:r>
        <w:rPr>
          <w:rFonts w:ascii="Arial Unicode MS" w:hAnsi="Arial Unicode MS" w:eastAsia="Arial Unicode MS"/>
        </w:rPr>
        <w:t>用以上 6 个词，写一个 4 句的让步段，承认“个人行动有限”，但论证“政府责任更大”。要求：Admittedly 开头，however 转折。</w:t>
      </w:r>
    </w:p>
    <w:p>
      <w:pPr>
        <w:pStyle w:val="169"/>
        <w:spacing w:after="40"/>
      </w:pPr>
      <w:r>
        <w:rPr>
          <w:rFonts w:ascii="Arial Unicode MS" w:hAnsi="Arial Unicode MS" w:eastAsia="Arial Unicode MS"/>
          <w:b/>
        </w:rPr>
        <w:t>我的段落：</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参考段落</w:t>
      </w:r>
    </w:p>
    <w:p>
      <w:pPr>
        <w:pStyle w:val="168"/>
      </w:pPr>
      <w:r>
        <w:rPr>
          <w:rFonts w:ascii="Arial Unicode MS" w:hAnsi="Arial Unicode MS" w:eastAsia="Arial Unicode MS"/>
        </w:rPr>
        <w:t>Admittedly, the actions of individuals alone cannot reverse climate change. However, this does not absolve governments of their far greater responsibility. Only the state can take the concrete steps — carbon pricing, public transport, industrial regulation — that no household could manage on its own. To leave the burden entirely with individuals is to protect industry at the expense of the planet.</w:t>
      </w:r>
    </w:p>
    <w:p>
      <w:pPr>
        <w:pStyle w:val="172"/>
      </w:pPr>
      <w:r>
        <w:rPr>
          <w:rFonts w:ascii="Arial Unicode MS" w:hAnsi="Arial Unicode MS" w:eastAsia="Arial Unicode MS"/>
        </w:rPr>
        <w:t>提示：破折号插入具体措施，是把抽象论点落地的快捷办法；最后一句 To do... is to do... 句式很有力量。</w:t>
      </w:r>
    </w:p>
    <w:p>
      <w:r>
        <w:br w:type="page"/>
      </w:r>
    </w:p>
    <w:p>
      <w:pPr>
        <w:pStyle w:val="164"/>
      </w:pPr>
      <w:r>
        <w:rPr>
          <w:rFonts w:ascii="Arial Unicode MS" w:hAnsi="Arial Unicode MS" w:eastAsia="Arial Unicode MS"/>
        </w:rPr>
        <w:t>模块 7 · 中译英 Level 3</w:t>
      </w:r>
    </w:p>
    <w:p>
      <w:pPr>
        <w:pStyle w:val="3"/>
      </w:pPr>
      <w:r>
        <w:rPr>
          <w:rFonts w:ascii="Arial Unicode MS" w:hAnsi="Arial Unicode MS" w:eastAsia="Arial Unicode MS"/>
        </w:rPr>
        <w:t>段落级：3 段</w:t>
      </w:r>
    </w:p>
    <w:p>
      <w:pPr>
        <w:pStyle w:val="165"/>
      </w:pPr>
      <w:r>
        <w:rPr>
          <w:rFonts w:ascii="Arial Unicode MS" w:hAnsi="Arial Unicode MS" w:eastAsia="Arial Unicode MS"/>
        </w:rPr>
        <w:t>到这一层，考的已经不是单词，是连接词和逻辑链。翻译前先在中文上标出：哪句是主题句，哪句是原因，哪句是结果。</w:t>
      </w:r>
    </w:p>
    <w:p>
      <w:pPr>
        <w:pStyle w:val="5"/>
      </w:pPr>
      <w:r>
        <w:rPr>
          <w:rFonts w:ascii="Arial Unicode MS" w:hAnsi="Arial Unicode MS" w:eastAsia="Arial Unicode MS"/>
        </w:rPr>
        <w:t>段落 1 · 教育（主体段）</w:t>
      </w:r>
    </w:p>
    <w:p>
      <w:pPr>
        <w:pStyle w:val="168"/>
      </w:pPr>
      <w:r>
        <w:rPr>
          <w:rFonts w:ascii="Arial Unicode MS" w:hAnsi="Arial Unicode MS" w:eastAsia="Arial Unicode MS"/>
        </w:rPr>
        <w:t>应试教育最大的问题在于它奖励记忆而非理解。学生把大量时间花在背诵标准答案上，因为只有这些答案能拿到分数。结果是，他们在考试中表现出色，却往往无法解释自己所写内容的含义。更令人担忧的是，这种习惯会延续到大学，使他们在需要独立思考时不知所措。</w:t>
      </w:r>
    </w:p>
    <w:p>
      <w:pPr>
        <w:pStyle w:val="169"/>
        <w:spacing w:after="40"/>
      </w:pPr>
      <w:r>
        <w:rPr>
          <w:rFonts w:ascii="Arial Unicode MS" w:hAnsi="Arial Unicode MS" w:eastAsia="Arial Unicode MS"/>
          <w:b/>
        </w:rPr>
        <w:t>我的译文：</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参考译文</w:t>
      </w:r>
    </w:p>
    <w:p>
      <w:pPr>
        <w:pStyle w:val="168"/>
      </w:pPr>
      <w:r>
        <w:rPr>
          <w:rFonts w:ascii="Arial Unicode MS" w:hAnsi="Arial Unicode MS" w:eastAsia="Arial Unicode MS"/>
        </w:rPr>
        <w:t>The greatest weakness of exam-oriented education is that it rewards memorisation rather than understanding. Students devote a great deal of time to reciting model answers, because only these answers earn marks. The consequence is that they perform impressively in examinations yet often cannot explain what their own writing means. More worryingly, this habit persists into university, leaving them at a loss when independent thought is required.</w:t>
      </w:r>
    </w:p>
    <w:p>
      <w:pPr>
        <w:pStyle w:val="172"/>
      </w:pPr>
      <w:r>
        <w:rPr>
          <w:rFonts w:ascii="Arial Unicode MS" w:hAnsi="Arial Unicode MS" w:eastAsia="Arial Unicode MS"/>
        </w:rPr>
        <w:t>逻辑链：主题句（rewards A rather than B）→ 原因（because）→ 结果（The consequence is that）→ 递进（More worryingly）。四句一段，每句一个连接点。</w:t>
      </w:r>
    </w:p>
    <w:p>
      <w:pPr>
        <w:pStyle w:val="5"/>
      </w:pPr>
      <w:r>
        <w:rPr>
          <w:rFonts w:ascii="Arial Unicode MS" w:hAnsi="Arial Unicode MS" w:eastAsia="Arial Unicode MS"/>
        </w:rPr>
        <w:t>段落 2 · 科技（让步段）</w:t>
      </w:r>
    </w:p>
    <w:p>
      <w:pPr>
        <w:pStyle w:val="168"/>
      </w:pPr>
      <w:r>
        <w:rPr>
          <w:rFonts w:ascii="Arial Unicode MS" w:hAnsi="Arial Unicode MS" w:eastAsia="Arial Unicode MS"/>
        </w:rPr>
        <w:t>诚然，即时通讯让年轻人比以往任何时候都写得更多。然而，这种写作几乎都是碎片化的：缩写、表情符号和不完整的句子。因此，尽管书写量在增加，组织长篇论证的能力却在退化。换句话说，问题不在于年轻人写得少，而在于他们很少写得长。</w:t>
      </w:r>
    </w:p>
    <w:p>
      <w:pPr>
        <w:pStyle w:val="169"/>
        <w:spacing w:after="40"/>
      </w:pPr>
      <w:r>
        <w:rPr>
          <w:rFonts w:ascii="Arial Unicode MS" w:hAnsi="Arial Unicode MS" w:eastAsia="Arial Unicode MS"/>
          <w:b/>
        </w:rPr>
        <w:t>我的译文：</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参考译文</w:t>
      </w:r>
    </w:p>
    <w:p>
      <w:pPr>
        <w:pStyle w:val="168"/>
      </w:pPr>
      <w:r>
        <w:rPr>
          <w:rFonts w:ascii="Arial Unicode MS" w:hAnsi="Arial Unicode MS" w:eastAsia="Arial Unicode MS"/>
        </w:rPr>
        <w:t>Admittedly, instant messaging means that young people write more than ever before. However, almost all of this writing is fragmented: abbreviations, emojis and incomplete sentences. Consequently, although the volume of writing has grown, the ability to organise an extended argument has declined. In other words, the problem is not that young people write less, but that they rarely write at length.</w:t>
      </w:r>
    </w:p>
    <w:p>
      <w:pPr>
        <w:pStyle w:val="172"/>
      </w:pPr>
      <w:r>
        <w:rPr>
          <w:rFonts w:ascii="Arial Unicode MS" w:hAnsi="Arial Unicode MS" w:eastAsia="Arial Unicode MS"/>
        </w:rPr>
        <w:t>逻辑链：让步（Admittedly）→ 转折（However）→ 结果（Consequently + although 让步）→ 澄清（In other words + not A but B）。</w:t>
      </w:r>
    </w:p>
    <w:p>
      <w:pPr>
        <w:pStyle w:val="5"/>
      </w:pPr>
      <w:r>
        <w:rPr>
          <w:rFonts w:ascii="Arial Unicode MS" w:hAnsi="Arial Unicode MS" w:eastAsia="Arial Unicode MS"/>
        </w:rPr>
        <w:t>段落 3 · 通用（结尾段）</w:t>
      </w:r>
    </w:p>
    <w:p>
      <w:pPr>
        <w:pStyle w:val="168"/>
      </w:pPr>
      <w:r>
        <w:rPr>
          <w:rFonts w:ascii="Arial Unicode MS" w:hAnsi="Arial Unicode MS" w:eastAsia="Arial Unicode MS"/>
        </w:rPr>
        <w:t>综上所述，双方的论点都建立在合理的关切之上。但在我看来，把责任完全推给个人或政府都过于简单。只有当两者共同行动时，真正的改变才可能发生。归根结底，需要改变的不只是政策，还有习惯。</w:t>
      </w:r>
    </w:p>
    <w:p>
      <w:pPr>
        <w:pStyle w:val="169"/>
        <w:spacing w:after="40"/>
      </w:pPr>
      <w:r>
        <w:rPr>
          <w:rFonts w:ascii="Arial Unicode MS" w:hAnsi="Arial Unicode MS" w:eastAsia="Arial Unicode MS"/>
          <w:b/>
        </w:rPr>
        <w:t>我的译文：</w:t>
      </w:r>
    </w:p>
    <w:tbl>
      <w:tblPr>
        <w:tblLook w:firstColumn="1" w:firstRow="1" w:lastColumn="0" w:lastRow="0" w:noHBand="0" w:noVBand="1" w:val="04A0"/>
        <w:tblW w:w="9866" w:type="dxa"/>
        <w:tblLayout w:type="fixed"/>
      </w:tblPr>
      <w:tblGrid>
        <w:gridCol w:w="9866"/>
      </w:tblGrid>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98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p>
      <w:pPr>
        <w:pStyle w:val="169"/>
        <w:spacing w:after="40"/>
      </w:pPr>
      <w:r>
        <w:rPr>
          <w:rFonts w:ascii="Arial Unicode MS" w:hAnsi="Arial Unicode MS" w:eastAsia="Arial Unicode MS"/>
          <w:b/>
        </w:rPr>
        <w:t>参考译文</w:t>
      </w:r>
    </w:p>
    <w:p>
      <w:pPr>
        <w:pStyle w:val="168"/>
      </w:pPr>
      <w:r>
        <w:rPr>
          <w:rFonts w:ascii="Arial Unicode MS" w:hAnsi="Arial Unicode MS" w:eastAsia="Arial Unicode MS"/>
        </w:rPr>
        <w:t>In conclusion, both sides of the debate rest on legitimate concerns. In my view, however, placing the responsibility entirely on individuals or on governments is too simplistic. Only when the two act together will genuine change become possible. In the final analysis, what must change is not merely policy but habit.</w:t>
      </w:r>
    </w:p>
    <w:p>
      <w:pPr>
        <w:pStyle w:val="172"/>
      </w:pPr>
      <w:r>
        <w:rPr>
          <w:rFonts w:ascii="Arial Unicode MS" w:hAnsi="Arial Unicode MS" w:eastAsia="Arial Unicode MS"/>
        </w:rPr>
        <w:t>逻辑链：总结（In conclusion）→ 立场（In my view）→ 条件倒装（Only when... will...）→ 收尾（not merely A but B）。注意 Only when 开头必须部分倒装。</w:t>
      </w:r>
    </w:p>
    <w:p>
      <w:r>
        <w:br w:type="page"/>
      </w:r>
    </w:p>
    <w:p>
      <w:pPr>
        <w:pStyle w:val="164"/>
      </w:pPr>
      <w:r>
        <w:rPr>
          <w:rFonts w:ascii="Arial Unicode MS" w:hAnsi="Arial Unicode MS" w:eastAsia="Arial Unicode MS"/>
        </w:rPr>
        <w:t>EXIT CHECK</w:t>
      </w:r>
    </w:p>
    <w:p>
      <w:pPr>
        <w:pStyle w:val="3"/>
      </w:pPr>
      <w:r>
        <w:rPr>
          <w:rFonts w:ascii="Arial Unicode MS" w:hAnsi="Arial Unicode MS" w:eastAsia="Arial Unicode MS"/>
        </w:rPr>
        <w:t>下课前五分钟自查</w:t>
      </w:r>
    </w:p>
    <w:tbl>
      <w:tblPr>
        <w:tblLook w:firstColumn="1" w:firstRow="1" w:lastColumn="0" w:lastRow="0" w:noHBand="0" w:noVBand="1" w:val="04A0"/>
        <w:tblW w:w="9866" w:type="dxa"/>
        <w:tblLayout w:type="fixed"/>
      </w:tblPr>
      <w:tblGrid>
        <w:gridCol w:w="6800"/>
        <w:gridCol w:w="3066"/>
      </w:tblGrid>
      <w:tr>
        <w:trPr>
          <w:cantSplit/>
        </w:trPr>
        <w:tc>
          <w:tcPr>
            <w:tcW w:type="dxa" w:w="6800"/>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自查项</w:t>
            </w:r>
          </w:p>
        </w:tc>
        <w:tc>
          <w:tcPr>
            <w:tcW w:type="dxa" w:w="3066"/>
            <w:shd w:val="clear" w:color="auto" w:fill="DCEEFF"/>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达标了吗</w:t>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我能不看提示说出 10 组今天学的搭配</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我知道“名词化主语”是什么，并能当场造一句</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我能说出范文 1 每一段的功能（不是内容）</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我知道 Admittedly...; however,... 用在哪一段</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我能解释为什么 in turn 能让论证多出一层</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r>
        <w:trPr>
          <w:cantSplit/>
        </w:trPr>
        <w:tc>
          <w:tcPr>
            <w:tcW w:type="dxa" w:w="6800"/>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sz w:val="20"/>
              </w:rPr>
              <w:t>我今天写的段落里，至少有 3 个不同的过渡表达</w:t>
            </w:r>
          </w:p>
        </w:tc>
        <w:tc>
          <w:tcPr>
            <w:tcW w:type="dxa" w:w="3066"/>
            <w:tcBorders>
              <w:top w:val="single" w:color="E2E7EC" w:sz="2" w:space="0"/>
              <w:left w:val="single" w:color="E2E7EC" w:sz="2" w:space="0"/>
              <w:bottom w:val="single" w:color="E2E7EC" w:sz="2" w:space="0"/>
              <w:right w:val="single" w:color="E2E7EC" w:sz="2" w:space="0"/>
            </w:tcBorders>
          </w:tcPr>
          <w:p>
            <w:pPr>
              <w:spacing w:before="30" w:after="40"/>
            </w:pPr>
            <w:r/>
            <w:r>
              <w:rPr>
                <w:rFonts w:ascii="Arial Unicode MS" w:hAnsi="Arial Unicode MS" w:eastAsia="Arial Unicode MS"/>
                <w:b w:val="0"/>
                <w:sz w:val="20"/>
              </w:rPr>
            </w:r>
          </w:p>
        </w:tc>
      </w:tr>
    </w:tbl>
    <w:p>
      <w:pPr>
        <w:spacing w:after="60"/>
      </w:pPr>
    </w:p>
    <w:tbl>
      <w:tblPr>
        <w:tblLook w:firstColumn="1" w:firstRow="1" w:lastColumn="0" w:lastRow="0" w:noHBand="0" w:noVBand="1" w:val="04A0"/>
        <w:tblW w:w="9866" w:type="dxa"/>
        <w:tblLayout w:type="fixed"/>
      </w:tblPr>
      <w:tblGrid>
        <w:gridCol w:w="9866"/>
      </w:tblGrid>
      <w:tr>
        <w:trPr>
          <w:cantSplit/>
        </w:trPr>
        <w:tc>
          <w:tcPr>
            <w:tcW w:type="dxa" w:w="9866"/>
            <w:shd w:val="clear" w:color="auto" w:fill="EAF4FF"/>
            <w:tcBorders>
              <w:top w:val="single" w:color="C9D6E2" w:sz="4" w:space="0"/>
              <w:left w:val="single" w:color="C9D6E2" w:sz="4" w:space="0"/>
              <w:bottom w:val="single" w:color="C9D6E2" w:sz="4" w:space="0"/>
              <w:right w:val="single" w:color="C9D6E2" w:sz="4" w:space="0"/>
            </w:tcBorders>
          </w:tcPr>
          <w:p>
            <w:pPr>
              <w:spacing w:before="30" w:after="40"/>
            </w:pPr>
            <w:r/>
            <w:r>
              <w:rPr>
                <w:rFonts w:ascii="Arial Unicode MS" w:hAnsi="Arial Unicode MS" w:eastAsia="Arial Unicode MS"/>
                <w:b/>
                <w:sz w:val="18"/>
              </w:rPr>
              <w:t xml:space="preserve">带走一句话　</w:t>
            </w:r>
            <w:r>
              <w:rPr>
                <w:rFonts w:ascii="Arial Unicode MS" w:hAnsi="Arial Unicode MS" w:eastAsia="Arial Unicode MS"/>
                <w:b w:val="0"/>
                <w:sz w:val="18"/>
              </w:rPr>
              <w:t>你的想法不需要更多，需要的是通道。中译英就是通道：先把意思钉死，再逼出结构。这周把课后巩固做完，下节课我们直接用你的译文改写成整篇作文。</w:t>
            </w:r>
          </w:p>
        </w:tc>
      </w:tr>
    </w:tbl>
    <w:p>
      <w:pPr>
        <w:spacing w:after="60"/>
      </w:pPr>
    </w:p>
    <w:sectPr>
      <w:headerReference r:id="rId5" w:type="default"/>
      <w:footerReference r:id="rId6" w:type="default"/>
      <w:pgSz w:w="11906" w:h="16838"/>
      <w:pgMar w:top="964" w:right="1020" w:bottom="964" w:left="1020" w:header="482" w:footer="48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D5C5">
    <w:pPr>
      <w:pStyle w:val="24"/>
      <w:spacing w:after="0"/>
      <w:jc w:val="right"/>
    </w:pPr>
    <w:r>
      <w:rPr>
        <w:rFonts w:ascii="Arial Unicode MS" w:hAnsi="Arial Unicode MS" w:eastAsia="Arial Unicode MS" w:cs="Arial Unicode MS"/>
        <w:color w:val="5B6570"/>
        <w:sz w:val="16"/>
      </w:rPr>
      <w:t xml:space="preserve">Page </w:t>
    </w:r>
    <w:r>
      <w:rPr>
        <w:rFonts w:ascii="Arial" w:hAnsi="Arial" w:eastAsia="Arial"/>
        <w:color w:val="5C656E"/>
        <w:sz w:val="17"/>
      </w:rPr>
      <w:fldChar w:fldCharType="begin"/>
    </w:r>
    <w:r>
      <w:rPr>
        <w:rFonts w:ascii="Arial" w:hAnsi="Arial" w:eastAsia="Arial"/>
        <w:color w:val="5C656E"/>
        <w:sz w:val="17"/>
      </w:rPr>
      <w:instrText xml:space="preserve">PAGE</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r>
      <w:rPr>
        <w:rFonts w:ascii="Arial Unicode MS" w:hAnsi="Arial Unicode MS" w:eastAsia="Arial Unicode MS" w:cs="Arial Unicode MS"/>
        <w:color w:val="5B6570"/>
        <w:sz w:val="16"/>
      </w:rPr>
      <w:t xml:space="preserve"> of </w:t>
    </w:r>
    <w:r>
      <w:rPr>
        <w:rFonts w:ascii="Arial" w:hAnsi="Arial" w:eastAsia="Arial"/>
        <w:color w:val="5C656E"/>
        <w:sz w:val="17"/>
      </w:rPr>
      <w:fldChar w:fldCharType="begin"/>
    </w:r>
    <w:r>
      <w:rPr>
        <w:rFonts w:ascii="Arial" w:hAnsi="Arial" w:eastAsia="Arial"/>
        <w:color w:val="5C656E"/>
        <w:sz w:val="17"/>
      </w:rPr>
      <w:instrText xml:space="preserve">NUMPAGES</w:instrText>
    </w:r>
    <w:r>
      <w:rPr>
        <w:rFonts w:ascii="Arial" w:hAnsi="Arial" w:eastAsia="Arial"/>
        <w:color w:val="5C656E"/>
        <w:sz w:val="17"/>
      </w:rPr>
      <w:fldChar w:fldCharType="separate"/>
    </w:r>
    <w:r>
      <w:rPr>
        <w:rFonts w:ascii="Arial" w:hAnsi="Arial" w:eastAsia="Arial"/>
        <w:color w:val="5C656E"/>
        <w:sz w:val="17"/>
      </w:rPr>
      <w:t>1</w:t>
    </w:r>
    <w:r>
      <w:rPr>
        <w:rFonts w:ascii="Arial" w:hAnsi="Arial" w:eastAsia="Arial"/>
        <w:color w:val="5C656E"/>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F632C">
    <w:pPr>
      <w:pStyle w:val="25"/>
      <w:spacing w:after="0"/>
      <w:jc w:val="left"/>
    </w:pPr>
    <w:r>
      <w:rPr>
        <w:rFonts w:ascii="Arial Unicode MS" w:hAnsi="Arial Unicode MS" w:eastAsia="Arial Unicode MS"/>
        <w:b/>
        <w:color w:val="5B6570"/>
        <w:sz w:val="18"/>
      </w:rPr>
      <w:t>IELTS WRITING 第四课 • 舒同学专用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D7DAF1"/>
    <w:multiLevelType w:val="singleLevel"/>
    <w:tmpl w:val="82D7DAF1"/>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DFA855"/>
    <w:rsid w:val="F53611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83" w:lineRule="auto"/>
    </w:pPr>
    <w:rPr>
      <w:rFonts w:ascii="Arial Unicode MS" w:hAnsi="Arial Unicode MS" w:eastAsia="Arial Unicode MS" w:cs="Arial Unicode MS"/>
      <w:sz w:val="20"/>
      <w:szCs w:val="22"/>
      <w:lang w:val="en-US" w:eastAsia="en-US" w:bidi="ar-SA"/>
    </w:rPr>
  </w:style>
  <w:style w:type="paragraph" w:styleId="3">
    <w:name w:val="heading 1"/>
    <w:basedOn w:val="1"/>
    <w:next w:val="1"/>
    <w:link w:val="138"/>
    <w:qFormat/>
    <w:uiPriority w:val="9"/>
    <w:pPr>
      <w:keepNext/>
      <w:keepLines/>
      <w:spacing w:before="320" w:after="160" w:line="259" w:lineRule="auto"/>
      <w:outlineLvl w:val="0"/>
    </w:pPr>
    <w:rPr>
      <w:rFonts w:asciiTheme="majorHAnsi" w:hAnsiTheme="majorHAnsi" w:eastAsiaTheme="majorEastAsia" w:cstheme="majorBidi"/>
      <w:b/>
      <w:bCs/>
      <w:color w:val="203040"/>
      <w:sz w:val="34"/>
      <w:szCs w:val="28"/>
    </w:rPr>
  </w:style>
  <w:style w:type="paragraph" w:styleId="4">
    <w:name w:val="heading 2"/>
    <w:basedOn w:val="1"/>
    <w:next w:val="1"/>
    <w:link w:val="139"/>
    <w:unhideWhenUsed/>
    <w:qFormat/>
    <w:uiPriority w:val="9"/>
    <w:pPr>
      <w:keepNext/>
      <w:keepLines/>
      <w:spacing w:before="240" w:after="120" w:line="259" w:lineRule="auto"/>
      <w:outlineLvl w:val="1"/>
    </w:pPr>
    <w:rPr>
      <w:rFonts w:asciiTheme="majorHAnsi" w:hAnsiTheme="majorHAnsi" w:eastAsiaTheme="majorEastAsia" w:cstheme="majorBidi"/>
      <w:b/>
      <w:bCs/>
      <w:color w:val="203040"/>
      <w:sz w:val="27"/>
      <w:szCs w:val="26"/>
    </w:rPr>
  </w:style>
  <w:style w:type="paragraph" w:styleId="5">
    <w:name w:val="heading 3"/>
    <w:basedOn w:val="1"/>
    <w:next w:val="1"/>
    <w:link w:val="140"/>
    <w:unhideWhenUsed/>
    <w:qFormat/>
    <w:uiPriority w:val="9"/>
    <w:pPr>
      <w:keepNext/>
      <w:keepLines/>
      <w:spacing w:before="160" w:after="80" w:line="259" w:lineRule="auto"/>
      <w:outlineLvl w:val="2"/>
    </w:pPr>
    <w:rPr>
      <w:rFonts w:asciiTheme="majorHAnsi" w:hAnsiTheme="majorHAnsi" w:eastAsiaTheme="majorEastAsia" w:cstheme="majorBidi"/>
      <w:b/>
      <w:bCs/>
      <w:color w:val="3D8DFF"/>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0" w:after="240" w:line="259" w:lineRule="auto"/>
    </w:pPr>
    <w:rPr>
      <w:rFonts w:asciiTheme="majorHAnsi" w:hAnsiTheme="majorHAnsi" w:eastAsiaTheme="majorEastAsia" w:cstheme="majorBidi"/>
      <w:i/>
      <w:iCs/>
      <w:color w:val="5B6570"/>
      <w:spacing w:val="15"/>
      <w:sz w:val="26"/>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160" w:line="259" w:lineRule="auto"/>
      <w:contextualSpacing/>
    </w:pPr>
    <w:rPr>
      <w:rFonts w:asciiTheme="majorHAnsi" w:hAnsiTheme="majorHAnsi" w:eastAsiaTheme="majorEastAsia" w:cstheme="majorBidi"/>
      <w:b/>
      <w:color w:val="203040"/>
      <w:spacing w:val="5"/>
      <w:kern w:val="28"/>
      <w:sz w:val="5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Guide Kicker"/>
    <w:uiPriority w:val="0"/>
    <w:pPr>
      <w:spacing w:before="0" w:after="80" w:line="269" w:lineRule="auto"/>
    </w:pPr>
    <w:rPr>
      <w:rFonts w:ascii="Arial Unicode MS" w:hAnsi="Arial Unicode MS" w:eastAsia="Arial Unicode MS" w:cs="Arial Unicode MS"/>
      <w:b/>
      <w:color w:val="3D8DFF"/>
      <w:sz w:val="19"/>
      <w:szCs w:val="22"/>
      <w:lang w:val="en-US" w:eastAsia="en-US" w:bidi="ar-SA"/>
    </w:rPr>
  </w:style>
  <w:style w:type="paragraph" w:customStyle="1" w:styleId="165">
    <w:name w:val="Guide Lead"/>
    <w:uiPriority w:val="0"/>
    <w:pPr>
      <w:spacing w:before="0" w:after="200" w:line="269" w:lineRule="auto"/>
    </w:pPr>
    <w:rPr>
      <w:rFonts w:ascii="Arial Unicode MS" w:hAnsi="Arial Unicode MS" w:eastAsia="Arial Unicode MS" w:cs="Arial Unicode MS"/>
      <w:i/>
      <w:color w:val="5B6570"/>
      <w:sz w:val="24"/>
      <w:szCs w:val="22"/>
      <w:lang w:val="en-US" w:eastAsia="en-US" w:bidi="ar-SA"/>
    </w:rPr>
  </w:style>
  <w:style w:type="paragraph" w:customStyle="1" w:styleId="166">
    <w:name w:val="Guide Label"/>
    <w:uiPriority w:val="0"/>
    <w:pPr>
      <w:spacing w:before="0" w:after="20" w:line="269" w:lineRule="auto"/>
    </w:pPr>
    <w:rPr>
      <w:rFonts w:ascii="Arial Unicode MS" w:hAnsi="Arial Unicode MS" w:eastAsia="Arial Unicode MS" w:cs="Arial Unicode MS"/>
      <w:b/>
      <w:color w:val="203040"/>
      <w:sz w:val="18"/>
      <w:szCs w:val="22"/>
      <w:lang w:val="en-US" w:eastAsia="en-US" w:bidi="ar-SA"/>
    </w:rPr>
  </w:style>
  <w:style w:type="paragraph" w:customStyle="1" w:styleId="167">
    <w:name w:val="Guide Detail"/>
    <w:uiPriority w:val="0"/>
    <w:pPr>
      <w:spacing w:before="0" w:after="60" w:line="269" w:lineRule="auto"/>
    </w:pPr>
    <w:rPr>
      <w:rFonts w:ascii="Arial Unicode MS" w:hAnsi="Arial Unicode MS" w:eastAsia="Arial Unicode MS" w:cs="Arial Unicode MS"/>
      <w:color w:val="000000"/>
      <w:sz w:val="18"/>
      <w:szCs w:val="22"/>
      <w:lang w:val="en-US" w:eastAsia="en-US" w:bidi="ar-SA"/>
    </w:rPr>
  </w:style>
  <w:style w:type="paragraph" w:customStyle="1" w:styleId="168">
    <w:name w:val="Passage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69">
    <w:name w:val="Question Text"/>
    <w:uiPriority w:val="0"/>
    <w:pPr>
      <w:spacing w:before="0" w:after="120" w:line="269" w:lineRule="auto"/>
    </w:pPr>
    <w:rPr>
      <w:rFonts w:ascii="Arial Unicode MS" w:hAnsi="Arial Unicode MS" w:eastAsia="Arial Unicode MS" w:cs="Arial Unicode MS"/>
      <w:color w:val="000000"/>
      <w:sz w:val="20"/>
      <w:szCs w:val="22"/>
      <w:lang w:val="en-US" w:eastAsia="en-US" w:bidi="ar-SA"/>
    </w:rPr>
  </w:style>
  <w:style w:type="paragraph" w:customStyle="1" w:styleId="170">
    <w:name w:val="Small Note"/>
    <w:uiPriority w:val="0"/>
    <w:pPr>
      <w:spacing w:before="0" w:after="60" w:line="269" w:lineRule="auto"/>
    </w:pPr>
    <w:rPr>
      <w:rFonts w:ascii="Arial Unicode MS" w:hAnsi="Arial Unicode MS" w:eastAsia="Arial Unicode MS" w:cs="Arial Unicode MS"/>
      <w:color w:val="5B6570"/>
      <w:sz w:val="17"/>
      <w:szCs w:val="22"/>
      <w:lang w:val="en-US" w:eastAsia="en-US" w:bidi="ar-SA"/>
    </w:rPr>
  </w:style>
  <w:style w:type="paragraph" w:customStyle="1" w:styleId="171">
    <w:name w:val="Question Instruction"/>
    <w:basedOn w:val="1"/>
    <w:uiPriority w:val="0"/>
    <w:pPr>
      <w:spacing w:after="80" w:line="252" w:lineRule="auto"/>
    </w:pPr>
    <w:rPr>
      <w:rFonts w:ascii="Arial Unicode MS" w:hAnsi="Arial Unicode MS" w:eastAsia="Arial Unicode MS"/>
      <w:color w:val="5B6570"/>
      <w:sz w:val="19"/>
    </w:rPr>
  </w:style>
  <w:style w:type="paragraph" w:customStyle="1" w:styleId="172">
    <w:name w:val="Passage Note"/>
    <w:basedOn w:val="1"/>
    <w:uiPriority w:val="0"/>
    <w:pPr>
      <w:spacing w:after="80"/>
    </w:pPr>
    <w:rPr>
      <w:rFonts w:ascii="Arial Unicode MS" w:hAnsi="Arial Unicode MS" w:eastAsia="Arial Unicode MS"/>
      <w:color w:val="5B6570"/>
      <w:sz w:val="18"/>
    </w:rPr>
  </w:style>
  <w:style w:type="paragraph" w:customStyle="1" w:styleId="173">
    <w:name w:val="Long Sentence"/>
    <w:basedOn w:val="1"/>
    <w:uiPriority w:val="0"/>
    <w:pPr>
      <w:spacing w:after="80" w:line="252" w:lineRule="auto"/>
    </w:pPr>
    <w:rPr>
      <w:rFonts w:ascii="Arial Unicode MS" w:hAnsi="Arial Unicode MS" w:eastAsia="Arial Unicode MS"/>
      <w:color w:val="203040"/>
      <w:sz w:val="18"/>
    </w:rPr>
  </w:style>
  <w:style w:type="paragraph" w:customStyle="1" w:styleId="174">
    <w:name w:val="Answer Key"/>
    <w:basedOn w:val="1"/>
    <w:uiPriority w:val="0"/>
    <w:pPr>
      <w:spacing w:after="40"/>
    </w:pPr>
    <w:rPr>
      <w:rFonts w:ascii="Arial Unicode MS" w:hAnsi="Arial Unicode MS" w:eastAsia="Arial Unicode MS"/>
      <w:color w:val="203040"/>
      <w:sz w:val="19"/>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Renee</dc:creator>
  <dc:description>generated by python-docx</dc:description>
  <cp:keywords>IELTS, reading, student handout, keywords, signal words</cp:keywords>
  <cp:lastModifiedBy>Renee（Psyche 蕾蕾）</cp:lastModifiedBy>
  <dcterms:modified xsi:type="dcterms:W3CDTF">2026-08-13T01:05:34Z</dcterms:modified>
  <dc:subject>长难句拆解、作业复盘、流程图迁移与新增练习</dc:subject>
  <dc:title>雅思阅读精讲第二节课 学生打印资料</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C3BA691BF1CA14DE716D7C6ABC82FCEF_42</vt:lpwstr>
  </property>
</Properties>
</file>