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[공격기법 W15] 캡스톤 — PTES 7단계로 완주하는 침투, 킬체인 재구성으로 막는 방어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attack  ·  난이도 hard  ·  유형 1v1  ·  제한 60분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공격기법 트랙의 </w:t>
      </w:r>
      <w:r>
        <w:rPr>
          <w:rFonts w:ascii="맑은 고딕" w:hAnsi="맑은 고딕" w:eastAsia="맑은 고딕"/>
          <w:b/>
          <w:sz w:val="21"/>
        </w:rPr>
        <w:t>종합 캡스톤</w:t>
      </w:r>
      <w:r>
        <w:rPr>
          <w:rFonts w:ascii="맑은 고딕" w:hAnsi="맑은 고딕" w:eastAsia="맑은 고딕"/>
          <w:sz w:val="21"/>
        </w:rPr>
        <w:t xml:space="preserve">. 그동안 익힌 정찰·웹 익스플로잇·권한상승·지속성·횡적이동을 </w:t>
      </w:r>
      <w:r>
        <w:rPr>
          <w:rFonts w:ascii="맑은 고딕" w:hAnsi="맑은 고딕" w:eastAsia="맑은 고딕"/>
          <w:b/>
          <w:sz w:val="21"/>
        </w:rPr>
        <w:t>PTES</w:t>
      </w:r>
      <w:r>
        <w:br/>
      </w:r>
      <w:r>
        <w:rPr>
          <w:rFonts w:ascii="맑은 고딕" w:hAnsi="맑은 고딕" w:eastAsia="맑은 고딕"/>
          <w:sz w:val="21"/>
        </w:rPr>
        <w:t>(Penetration Testing Execution Standard) 7단계 — 사전협의→정보수집→위협모델링→취약점분석→익스플로잇</w:t>
      </w:r>
      <w:r>
        <w:br/>
      </w:r>
      <w:r>
        <w:rPr>
          <w:rFonts w:ascii="맑은 고딕" w:hAnsi="맑은 고딕" w:eastAsia="맑은 고딕"/>
          <w:sz w:val="21"/>
        </w:rPr>
        <w:t xml:space="preserve">→포스트익스플로잇→리포팅 — 하나의 흐름으로 꿴다. 단발 공격이 아니라 </w:t>
      </w:r>
      <w:r>
        <w:rPr>
          <w:rFonts w:ascii="맑은 고딕" w:hAnsi="맑은 고딕" w:eastAsia="맑은 고딕"/>
          <w:b/>
          <w:sz w:val="21"/>
        </w:rPr>
        <w:t>목표 지향 침투 한 건</w:t>
      </w:r>
      <w:r>
        <w:rPr>
          <w:rFonts w:ascii="맑은 고딕" w:hAnsi="맑은 고딕" w:eastAsia="맑은 고딕"/>
          <w:sz w:val="21"/>
        </w:rPr>
        <w:t>을</w:t>
      </w:r>
      <w:r>
        <w:br/>
      </w:r>
      <w:r>
        <w:rPr>
          <w:rFonts w:ascii="맑은 고딕" w:hAnsi="맑은 고딕" w:eastAsia="맑은 고딕"/>
          <w:sz w:val="21"/>
        </w:rPr>
        <w:t xml:space="preserve">완주하는 게 핵심. 방어자는 흩어진 경보를 </w:t>
      </w:r>
      <w:r>
        <w:rPr>
          <w:rFonts w:ascii="맑은 고딕" w:hAnsi="맑은 고딕" w:eastAsia="맑은 고딕"/>
          <w:b/>
          <w:sz w:val="21"/>
        </w:rPr>
        <w:t>킬체인 타임라인</w:t>
      </w:r>
      <w:r>
        <w:rPr>
          <w:rFonts w:ascii="맑은 고딕" w:hAnsi="맑은 고딕" w:eastAsia="맑은 고딕"/>
          <w:sz w:val="21"/>
        </w:rPr>
        <w:t>으로 재구성하고, 침투 경로를 끊고,</w:t>
      </w:r>
      <w:r>
        <w:br/>
      </w:r>
      <w:r>
        <w:rPr>
          <w:rFonts w:ascii="맑은 고딕" w:hAnsi="맑은 고딕" w:eastAsia="맑은 고딕"/>
          <w:sz w:val="21"/>
        </w:rPr>
        <w:t xml:space="preserve">경영진·기술 </w:t>
      </w:r>
      <w:r>
        <w:rPr>
          <w:rFonts w:ascii="맑은 고딕" w:hAnsi="맑은 고딕" w:eastAsia="맑은 고딕"/>
          <w:b/>
          <w:sz w:val="21"/>
        </w:rPr>
        <w:t>이중 리포트</w:t>
      </w:r>
      <w:r>
        <w:rPr>
          <w:rFonts w:ascii="맑은 고딕" w:hAnsi="맑은 고딕" w:eastAsia="맑은 고딕"/>
          <w:sz w:val="21"/>
        </w:rPr>
        <w:t>로 마무리한다.</w:t>
      </w:r>
    </w:p>
    <w:p>
      <w:r>
        <w:rPr>
          <w:rFonts w:ascii="맑은 고딕" w:hAnsi="맑은 고딕" w:eastAsia="맑은 고딕"/>
          <w:sz w:val="21"/>
        </w:rPr>
        <w:t>▸ 모드: solo(침투 1건 완주→자가 킬체인 재구성) / duel(상대망 침투→본인 방어·리포팅). 대상=solo 본인 / duel 상대.</w:t>
      </w:r>
    </w:p>
    <w:p>
      <w:r>
        <w:rPr>
          <w:rFonts w:ascii="맑은 고딕" w:hAnsi="맑은 고딕" w:eastAsia="맑은 고딕"/>
          <w:sz w:val="21"/>
        </w:rPr>
        <w:t xml:space="preserve">▸ 알아둘 점 — RoE는 이 실습 범위로 한정(대상 인프라 외 금지). 웹 단계 태그 </w:t>
      </w:r>
      <w:r>
        <w:rPr>
          <w:rFonts w:ascii="맑은 고딕" w:hAnsi="맑은 고딕" w:eastAsia="맑은 고딕"/>
          <w:b/>
          <w:sz w:val="21"/>
        </w:rPr>
        <w:t>`pt15r1-&lt;id&gt;`</w:t>
      </w:r>
      <w:r>
        <w:rPr>
          <w:rFonts w:ascii="맑은 고딕" w:hAnsi="맑은 고딕" w:eastAsia="맑은 고딕"/>
          <w:sz w:val="21"/>
        </w:rPr>
        <w:t>,</w:t>
      </w:r>
      <w:r>
        <w:br/>
      </w:r>
      <w:r>
        <w:rPr>
          <w:rFonts w:ascii="맑은 고딕" w:hAnsi="맑은 고딕" w:eastAsia="맑은 고딕"/>
          <w:sz w:val="21"/>
        </w:rPr>
        <w:t xml:space="preserve">포스트익스플로잇 산물 계정 </w:t>
      </w:r>
      <w:r>
        <w:rPr>
          <w:rFonts w:ascii="맑은 고딕" w:hAnsi="맑은 고딕" w:eastAsia="맑은 고딕"/>
          <w:b/>
          <w:sz w:val="21"/>
        </w:rPr>
        <w:t>`ptesbd`</w:t>
      </w:r>
      <w:r>
        <w:rPr>
          <w:rFonts w:ascii="맑은 고딕" w:hAnsi="맑은 고딕" w:eastAsia="맑은 고딕"/>
          <w:sz w:val="21"/>
        </w:rPr>
        <w:t xml:space="preserve">, 침투경로 차단룰 Suricata </w:t>
      </w:r>
      <w:r>
        <w:rPr>
          <w:rFonts w:ascii="맑은 고딕" w:hAnsi="맑은 고딕" w:eastAsia="맑은 고딕"/>
          <w:b/>
          <w:sz w:val="21"/>
        </w:rPr>
        <w:t>sid 9415001</w:t>
      </w:r>
      <w:r>
        <w:rPr>
          <w:rFonts w:ascii="맑은 고딕" w:hAnsi="맑은 고딕" w:eastAsia="맑은 고딕"/>
          <w:sz w:val="21"/>
        </w:rPr>
        <w:t>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22점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— 정보수집 → 취약점분석 → 익스플로잇 (PTES 2·4·5단계)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사전협의(RoE)로 범위를 이 인프라로 한정한 뒤, 정보수집(표면 식별)→취약점분석(약점 후보)→</w:t>
      </w:r>
      <w:r>
        <w:br/>
      </w:r>
      <w:r>
        <w:rPr>
          <w:rFonts w:ascii="맑은 고딕" w:hAnsi="맑은 고딕" w:eastAsia="맑은 고딕"/>
          <w:sz w:val="21"/>
        </w:rPr>
        <w:t xml:space="preserve">익스플로잇(초기 침투)으로 </w:t>
      </w:r>
      <w:r>
        <w:rPr>
          <w:rFonts w:ascii="맑은 고딕" w:hAnsi="맑은 고딕" w:eastAsia="맑은 고딕"/>
          <w:b/>
          <w:sz w:val="21"/>
        </w:rPr>
        <w:t>목표 지향 침투의 앞단</w:t>
      </w:r>
      <w:r>
        <w:rPr>
          <w:rFonts w:ascii="맑은 고딕" w:hAnsi="맑은 고딕" w:eastAsia="맑은 고딕"/>
          <w:sz w:val="21"/>
        </w:rPr>
        <w:t>을 완주한다. 단발 페이로드가 아니라 단계가</w:t>
      </w:r>
      <w:r>
        <w:br/>
      </w:r>
      <w:r>
        <w:rPr>
          <w:rFonts w:ascii="맑은 고딕" w:hAnsi="맑은 고딕" w:eastAsia="맑은 고딕"/>
          <w:sz w:val="21"/>
        </w:rPr>
        <w:t>서로를 잇는 흐름이어야 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 xml:space="preserve">이 미션 전용 태그 </w:t>
      </w:r>
      <w:r>
        <w:rPr>
          <w:rFonts w:ascii="Consolas" w:hAnsi="Consolas"/>
          <w:sz w:val="20"/>
        </w:rPr>
        <w:t>pt15r1-&lt;id&gt;</w:t>
      </w:r>
      <w:r>
        <w:rPr>
          <w:rFonts w:ascii="맑은 고딕" w:hAnsi="맑은 고딕" w:eastAsia="맑은 고딕"/>
          <w:sz w:val="21"/>
        </w:rPr>
        <w:t>를 붙여 정찰→침투 흐름을 수행한다.</w:t>
      </w:r>
    </w:p>
    <w:p>
      <w:pPr>
        <w:shd w:val="clear" w:fill="F2F2F2"/>
      </w:pPr>
      <w:r>
        <w:rPr>
          <w:rFonts w:ascii="Consolas" w:hAnsi="Consolas"/>
          <w:sz w:val="19"/>
        </w:rPr>
        <w:t>curl -s -A "sqlmap/1.7" -H "Host: dvwa.6v6.lab" \</w:t>
        <w:br/>
        <w:t xml:space="preserve">  "http://192.168.0.161/?id=pt15r1-kim-1%20UNION%20SELECT%201"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대상 WAF audit에 (pt15r1 태그 포함) 침투 시도 탐지(913/942)가 남았는지로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대상 WAF audit에 pt15r1 태그가 포함된 탐지가 남는다.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18점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— 포스트익스플로잇 (PTES 6단계: 지속성·수집)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침투에 성공한 뒤 포스트익스플로잇으로 넘어간다: 지속성 발판(백도어 계정 </w:t>
      </w:r>
      <w:r>
        <w:rPr>
          <w:rFonts w:ascii="맑은 고딕" w:hAnsi="맑은 고딕" w:eastAsia="맑은 고딕"/>
          <w:b/>
          <w:sz w:val="21"/>
        </w:rPr>
        <w:t>ptesbd</w:t>
      </w:r>
      <w:r>
        <w:rPr>
          <w:rFonts w:ascii="맑은 고딕" w:hAnsi="맑은 고딕" w:eastAsia="맑은 고딕"/>
          <w:sz w:val="21"/>
        </w:rPr>
        <w:t>)을 심고, 가치</w:t>
      </w:r>
      <w:r>
        <w:br/>
      </w:r>
      <w:r>
        <w:rPr>
          <w:rFonts w:ascii="맑은 고딕" w:hAnsi="맑은 고딕" w:eastAsia="맑은 고딕"/>
          <w:sz w:val="21"/>
        </w:rPr>
        <w:t>있는 자산을 식별한다. 목표(임무 영향)를 달성하는 단계다.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useradd -m -s /bin/bash ptesbd        # 지속성 발판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호스트 </w:t>
      </w:r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>에 포스트익스플로잇 산물(ptesbd)이 있는지로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 xml:space="preserve">에 </w:t>
      </w:r>
      <w:r>
        <w:rPr>
          <w:rFonts w:ascii="Consolas" w:hAnsi="Consolas"/>
          <w:sz w:val="20"/>
        </w:rPr>
        <w:t>ptesbd</w:t>
      </w:r>
      <w:r>
        <w:rPr>
          <w:rFonts w:ascii="맑은 고딕" w:hAnsi="맑은 고딕" w:eastAsia="맑은 고딕"/>
          <w:sz w:val="21"/>
        </w:rPr>
        <w:t>가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20점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— 킬체인 타임라인 재구성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흩어진 경보(WAF·IDS·호스트)를 </w:t>
      </w:r>
      <w:r>
        <w:rPr>
          <w:rFonts w:ascii="맑은 고딕" w:hAnsi="맑은 고딕" w:eastAsia="맑은 고딕"/>
          <w:b/>
          <w:sz w:val="21"/>
        </w:rPr>
        <w:t>하나의 침투 킬체인</w:t>
      </w:r>
      <w:r>
        <w:rPr>
          <w:rFonts w:ascii="맑은 고딕" w:hAnsi="맑은 고딕" w:eastAsia="맑은 고딕"/>
          <w:sz w:val="21"/>
        </w:rPr>
        <w:t>으로 재구성한다. 정찰→침투→포스트익스플로잇이</w:t>
      </w:r>
      <w:r>
        <w:br/>
      </w:r>
      <w:r>
        <w:rPr>
          <w:rFonts w:ascii="맑은 고딕" w:hAnsi="맑은 고딕" w:eastAsia="맑은 고딕"/>
          <w:sz w:val="21"/>
        </w:rPr>
        <w:t>언제 어떤 순서로 일어났는지 타임라인으로 잇고, PTES 단계와 ATT&amp;CK technique에 매핑한다.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경보를 시간순으로 잇고 PTES 단계 / ATT&amp;CK에 매핑한 킬체인 타임라인을 작성한다.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Wazuh에 경보가 있는지 + 타임라인(제출)으로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SIEM에 경보가 수집돼 있다(+ 타임라인은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22점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— 침투 경로 차단 탐지룰 (sid 9415001)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재구성한 킬체인에서 </w:t>
      </w:r>
      <w:r>
        <w:rPr>
          <w:rFonts w:ascii="맑은 고딕" w:hAnsi="맑은 고딕" w:eastAsia="맑은 고딕"/>
          <w:b/>
          <w:sz w:val="21"/>
        </w:rPr>
        <w:t>초기 침투 지점</w:t>
      </w:r>
      <w:r>
        <w:rPr>
          <w:rFonts w:ascii="맑은 고딕" w:hAnsi="맑은 고딕" w:eastAsia="맑은 고딕"/>
          <w:sz w:val="21"/>
        </w:rPr>
        <w:t>(SQLi 익스플로잇)을 끊는 Suricata 룰(</w:t>
      </w:r>
      <w:r>
        <w:rPr>
          <w:rFonts w:ascii="맑은 고딕" w:hAnsi="맑은 고딕" w:eastAsia="맑은 고딕"/>
          <w:b/>
          <w:sz w:val="21"/>
        </w:rPr>
        <w:t>sid 9415001</w:t>
      </w:r>
      <w:r>
        <w:rPr>
          <w:rFonts w:ascii="맑은 고딕" w:hAnsi="맑은 고딕" w:eastAsia="맑은 고딕"/>
          <w:sz w:val="21"/>
        </w:rPr>
        <w:t>)을</w:t>
      </w:r>
      <w:r>
        <w:br/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에 작성한다. 도구 UA가 아니라 </w:t>
      </w:r>
      <w:r>
        <w:rPr>
          <w:rFonts w:ascii="맑은 고딕" w:hAnsi="맑은 고딕" w:eastAsia="맑은 고딕"/>
          <w:b/>
          <w:sz w:val="21"/>
        </w:rPr>
        <w:t>침투에 쓰인 페이로드 자체</w:t>
      </w:r>
      <w:r>
        <w:rPr>
          <w:rFonts w:ascii="맑은 고딕" w:hAnsi="맑은 고딕" w:eastAsia="맑은 고딕"/>
          <w:sz w:val="21"/>
        </w:rPr>
        <w:t>(UNION SELECT)를 막아야</w:t>
      </w:r>
      <w:r>
        <w:br/>
      </w:r>
      <w:r>
        <w:rPr>
          <w:rFonts w:ascii="맑은 고딕" w:hAnsi="맑은 고딕" w:eastAsia="맑은 고딕"/>
          <w:sz w:val="21"/>
        </w:rPr>
        <w:t>UA를 바꿔도 재침투가 안 된다. 가장 앞단을 막으면 뒤 단계(포스트익스플로잇) 전체가 무력화된다.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alert http any any -&gt; any any (msg:"ATK W15 PTES SQLi entry"; http.uri; content:"UNION"; nocase; content:"SELECT"; nocase; distance:0; fast_pattern; sid:9415001; rev:1;)</w:t>
      </w:r>
    </w:p>
    <w:p>
      <w:r>
        <w:rPr>
          <w:rFonts w:ascii="맑은 고딕" w:hAnsi="맑은 고딕" w:eastAsia="맑은 고딕"/>
          <w:sz w:val="21"/>
        </w:rPr>
        <w:t>작성 후 reload한다.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ips의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>에 sid 9415001 차단룰이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local.rules에 9415001 룰이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— PTES 리포트 (PTES 7단계: 경영진 + 기술 이중 보고)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침투 한 건을 </w:t>
      </w:r>
      <w:r>
        <w:rPr>
          <w:rFonts w:ascii="맑은 고딕" w:hAnsi="맑은 고딕" w:eastAsia="맑은 고딕"/>
          <w:b/>
          <w:sz w:val="21"/>
        </w:rPr>
        <w:t>PTES 리포트</w:t>
      </w:r>
      <w:r>
        <w:rPr>
          <w:rFonts w:ascii="맑은 고딕" w:hAnsi="맑은 고딕" w:eastAsia="맑은 고딕"/>
          <w:sz w:val="21"/>
        </w:rPr>
        <w:t>로 마무리한다: 경영진용(위험·영향·우선순위)과 기술용(재현 절차·근본</w:t>
      </w:r>
      <w:r>
        <w:br/>
      </w:r>
      <w:r>
        <w:rPr>
          <w:rFonts w:ascii="맑은 고딕" w:hAnsi="맑은 고딕" w:eastAsia="맑은 고딕"/>
          <w:sz w:val="21"/>
        </w:rPr>
        <w:t>원인·구체적 개선)을 모두 작성한다. 캡스톤의 마지막 — 발견을 행동으로 옮기는 단계다.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경영진 요약 + 기술 상세(재현/근본원인/개선)로 된 PTES 리포트를 작성한다.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Wazuh에 경보가 있는지(증거 보존) + 리포트(제출)로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SIEM에 경보가 수집돼 있다(+ 리포트는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