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W1] 클라우드·가상화 기초 — 노출 자원 악용 vs 격리·접근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보안 1주차 — </w:t>
      </w:r>
      <w:r>
        <w:rPr>
          <w:rFonts w:ascii="맑은 고딕" w:hAnsi="맑은 고딕" w:eastAsia="맑은 고딕"/>
          <w:b/>
          <w:sz w:val="21"/>
        </w:rPr>
        <w:t>클라우드·가상화 기초</w:t>
      </w:r>
      <w:r>
        <w:rPr>
          <w:rFonts w:ascii="맑은 고딕" w:hAnsi="맑은 고딕" w:eastAsia="맑은 고딕"/>
          <w:sz w:val="21"/>
        </w:rPr>
        <w:t>. 가상화/클라우드 자원의 격리·접근통제·노출을 점검한다.</w:t>
      </w:r>
      <w:r>
        <w:br/>
      </w:r>
      <w:r>
        <w:rPr>
          <w:rFonts w:ascii="맑은 고딕" w:hAnsi="맑은 고딕" w:eastAsia="맑은 고딕"/>
          <w:sz w:val="21"/>
        </w:rPr>
        <w:t>(el34 는 Docker 기반이라 컨테이너/가상화 표면으로 실습.) 공격자는 노출 자원을 악용하고, 점검자(너)는 격리·접근</w:t>
      </w:r>
      <w:r>
        <w:br/>
      </w:r>
      <w:r>
        <w:rPr>
          <w:rFonts w:ascii="맑은 고딕" w:hAnsi="맑은 고딕" w:eastAsia="맑은 고딕"/>
          <w:sz w:val="21"/>
        </w:rPr>
        <w:t>통제를 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노출 가상화 자원을 노려 침투하고(태그 </w:t>
      </w:r>
      <w:r>
        <w:rPr>
          <w:rFonts w:ascii="Consolas" w:hAnsi="Consolas"/>
          <w:sz w:val="20"/>
        </w:rPr>
        <w:t>cc01r1</w:t>
      </w:r>
      <w:r>
        <w:rPr>
          <w:rFonts w:ascii="맑은 고딕" w:hAnsi="맑은 고딕" w:eastAsia="맑은 고딕"/>
          <w:sz w:val="21"/>
        </w:rPr>
        <w:t>) 노출 메타(</w:t>
      </w:r>
      <w:r>
        <w:rPr>
          <w:rFonts w:ascii="Consolas" w:hAnsi="Consolas"/>
          <w:sz w:val="20"/>
        </w:rPr>
        <w:t>/tmp/.cc01vm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cca01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침입 탐지, ② 자원 접근 Wazuh 룰, ③ 가상화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태그/메타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`cc01r1-&lt;본인id&gt;`</w:t>
      </w:r>
      <w:r>
        <w:rPr>
          <w:rFonts w:ascii="맑은 고딕" w:hAnsi="맑은 고딕" w:eastAsia="맑은 고딕"/>
          <w:sz w:val="21"/>
        </w:rPr>
        <w:t xml:space="preserve">, 노출 메타 </w:t>
      </w:r>
      <w:r>
        <w:rPr>
          <w:rFonts w:ascii="맑은 고딕" w:hAnsi="맑은 고딕" w:eastAsia="맑은 고딕"/>
          <w:b/>
          <w:sz w:val="21"/>
        </w:rPr>
        <w:t>`/tmp/.cc01vm`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cc01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`cca01`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9001011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[노출 자원 악용] — 가상화/관리 인터페이스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"cc01r1-kim" -H "Host: admin.6v6.lab" "http://192.168.0.161/files/read?url=http://169.254.169.254/cc01r1-kim"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cc01r1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[메타 노출] — 가상화 메타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'cc01 vm meta: hypervisor info, shared kernel, no isolation' &gt; /tmp/.cc01vm</w:t>
        <w:br/>
        <w:t>sudo useradd -m -s /bin/bash cca01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/tmp/.cc01vm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cc01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cca01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[자원 접근 탐지] — Suricata 룰 (sid 9001011)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(msg:"CLOUD-W01 metadata/resource access"; flow:to_server; http.uri; content:"169.254.169.254"; nocase; sid:9001011;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9001011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[격리/접근 탐지] — Wazuh 룰 (id 106011)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name="edu,cloud,"&gt;</w:t>
        <w:br/>
        <w:t xml:space="preserve">  &lt;rule id="106011" level="11"&gt;</w:t>
        <w:br/>
        <w:t xml:space="preserve">    &lt;if_group&gt;edu&lt;/if_group&gt;</w:t>
        <w:br/>
        <w:t xml:space="preserve">    &lt;match&gt;cca01&lt;/match&gt;</w:t>
        <w:br/>
        <w:t xml:space="preserve">    &lt;description&gt;CLOUD-W01 - virtualization resource exposure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[가상화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가상화/클라우드 기초 점검(격리/접근통제/공유 자원/메타데이터 보호)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노출 메타(</w:t>
      </w:r>
      <w:r>
        <w:rPr>
          <w:rFonts w:ascii="Consolas" w:hAnsi="Consolas"/>
          <w:sz w:val="20"/>
        </w:rPr>
        <w:t>/tmp/.cc01vm</w:t>
      </w:r>
      <w:r>
        <w:rPr>
          <w:rFonts w:ascii="맑은 고딕" w:hAnsi="맑은 고딕" w:eastAsia="맑은 고딕"/>
          <w:sz w:val="21"/>
        </w:rPr>
        <w:t>)·계정(cca01)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가상화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