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Purple Team: MITRE ATT&amp;CK 매핑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-  ·  난이도 hard  ·  유형 1v1  ·  제한 60분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>MITRE ATT&amp;CK 프레임워크 기반의 Purple Team 훈련이다. Red Team은 특정 ATT&amp;CK 테크닉(T1046 네트워크 서비스 스캐닝, T1059 명령/스크립트 인터프리터, T1078 유효 계정, T1190 공개 애플리케이션 익스플로잇, T1070 지표 제거)을 실행한다. Blue Team은 각 테크닉에 대한 탐지 커버리지를 검증하고 미탐지 영역을 식별해야 한다.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15점  ·  대상 VM: attacker)</w:t>
      </w:r>
    </w:p>
    <w:p>
      <w:r>
        <w:rPr>
          <w:rFonts w:ascii="맑은 고딕" w:hAnsi="맑은 고딕" w:eastAsia="맑은 고딕"/>
          <w:sz w:val="21"/>
        </w:rPr>
        <w:t>[T1046 - Network Service Scanning] 전체 인프라의 서비스 맵을 구성하라.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20점  ·  대상 VM: attacker)</w:t>
      </w:r>
    </w:p>
    <w:p>
      <w:r>
        <w:rPr>
          <w:rFonts w:ascii="맑은 고딕" w:hAnsi="맑은 고딕" w:eastAsia="맑은 고딕"/>
          <w:sz w:val="21"/>
        </w:rPr>
        <w:t>[T1190 - Exploit Public-Facing Application] JuiceShop의 SQLi를 통해 인증을 우회하라.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#3   (배점 15점  ·  대상 VM: attacker)</w:t>
      </w:r>
    </w:p>
    <w:p>
      <w:r>
        <w:rPr>
          <w:rFonts w:ascii="맑은 고딕" w:hAnsi="맑은 고딕" w:eastAsia="맑은 고딕"/>
          <w:sz w:val="21"/>
        </w:rPr>
        <w:t>[T1059 - Command and Scripting Interpreter] DVWA Command Injection으로 시스템 명령을 실행하라.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#4   (배점 15점  ·  대상 VM: attacker)</w:t>
      </w:r>
    </w:p>
    <w:p>
      <w:r>
        <w:rPr>
          <w:rFonts w:ascii="맑은 고딕" w:hAnsi="맑은 고딕" w:eastAsia="맑은 고딕"/>
          <w:sz w:val="21"/>
        </w:rPr>
        <w:t>[T1078 - Valid Accounts] hydra로 DVWA의 유효한 계정 크리덴셜을 탈취하라.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#5   (배점 15점  ·  대상 VM: attacker)</w:t>
      </w:r>
    </w:p>
    <w:p>
      <w:r>
        <w:rPr>
          <w:rFonts w:ascii="맑은 고딕" w:hAnsi="맑은 고딕" w:eastAsia="맑은 고딕"/>
          <w:sz w:val="21"/>
        </w:rPr>
        <w:t>[T1059 - Scripting] Command Injection으로 Python 리버스 셸 스크립트를 작성하라.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#6   (배점 15점  ·  대상 VM: attacker)</w:t>
      </w:r>
    </w:p>
    <w:p>
      <w:r>
        <w:rPr>
          <w:rFonts w:ascii="맑은 고딕" w:hAnsi="맑은 고딕" w:eastAsia="맑은 고딕"/>
          <w:sz w:val="21"/>
        </w:rPr>
        <w:t>[T1070 - Indicator Removal] 공격 흔적 삭제를 시도하라 (bash history, tmp 파일).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#7   (배점 10점  ·  대상 VM: attacker)</w:t>
      </w:r>
    </w:p>
    <w:p>
      <w:r>
        <w:rPr>
          <w:rFonts w:ascii="맑은 고딕" w:hAnsi="맑은 고딕" w:eastAsia="맑은 고딕"/>
          <w:sz w:val="21"/>
        </w:rPr>
        <w:t>[T1046] nikto로 추가 취약점 벡터를 스캔하라.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10점  ·  대상 VM: secu)</w:t>
      </w:r>
    </w:p>
    <w:p>
      <w:r>
        <w:rPr>
          <w:rFonts w:ascii="맑은 고딕" w:hAnsi="맑은 고딕" w:eastAsia="맑은 고딕"/>
          <w:sz w:val="21"/>
        </w:rPr>
        <w:t>[T1046 탐지] suricata에서 네트워크 스캔(T1046) 탐지 알림을 확인하라.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15점  ·  대상 VM: web)</w:t>
      </w:r>
    </w:p>
    <w:p>
      <w:r>
        <w:rPr>
          <w:rFonts w:ascii="맑은 고딕" w:hAnsi="맑은 고딕" w:eastAsia="맑은 고딕"/>
          <w:sz w:val="21"/>
        </w:rPr>
        <w:t>[T1190 탐지] ModSecurity에서 애플리케이션 익스플로잇(T1190) 차단 로그를 확인하라.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15점  ·  대상 VM: web)</w:t>
      </w:r>
    </w:p>
    <w:p>
      <w:r>
        <w:rPr>
          <w:rFonts w:ascii="맑은 고딕" w:hAnsi="맑은 고딕" w:eastAsia="맑은 고딕"/>
          <w:sz w:val="21"/>
        </w:rPr>
        <w:t>[T1059 탐지] Apache 접근 로그에서 Command Injection(T1059) 패턴을 탐지하라.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#4   (배점 15점  ·  대상 VM: siem)</w:t>
      </w:r>
    </w:p>
    <w:p>
      <w:r>
        <w:rPr>
          <w:rFonts w:ascii="맑은 고딕" w:hAnsi="맑은 고딕" w:eastAsia="맑은 고딕"/>
          <w:sz w:val="21"/>
        </w:rPr>
        <w:t>[T1078 탐지] Wazuh에서 브루트포스/인증 공격(T1078) 알림을 확인하라.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#5   (배점 15점  ·  대상 VM: siem)</w:t>
      </w:r>
    </w:p>
    <w:p>
      <w:r>
        <w:rPr>
          <w:rFonts w:ascii="맑은 고딕" w:hAnsi="맑은 고딕" w:eastAsia="맑은 고딕"/>
          <w:sz w:val="21"/>
        </w:rPr>
        <w:t>[T1070 탐지] Wazuh syscheck에서 파일 삭제/변조(T1070) 이벤트를 확인하라.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#6   (배점 20점  ·  대상 VM: secu)</w:t>
      </w:r>
    </w:p>
    <w:p>
      <w:r>
        <w:rPr>
          <w:rFonts w:ascii="맑은 고딕" w:hAnsi="맑은 고딕" w:eastAsia="맑은 고딕"/>
          <w:sz w:val="21"/>
        </w:rPr>
        <w:t>[커버리지 분석] 각 ATT&amp;CK 테크닉별 탐지 여부를 정리하라. suricata 알림 SID 목록을 추출하라.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#7   (배점 15점  ·  대상 VM: secu)</w:t>
      </w:r>
    </w:p>
    <w:p>
      <w:r>
        <w:rPr>
          <w:rFonts w:ascii="맑은 고딕" w:hAnsi="맑은 고딕" w:eastAsia="맑은 고딕"/>
          <w:sz w:val="21"/>
        </w:rPr>
        <w:t>[커버리지 강화] 탐지 갭을 보완하기 위해 nftables에 Command Injection 관련 아웃바운드를 차단하라.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