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W12] 위협의 언어 — 알려진 악성 지표(STIX)를 Wazuh가 알아보게 만들기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hard  ·  유형 1v1  ·  제한 55분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세상엔 이미 "이 IP·도구·해시는 악성"이라고 정리된 </w:t>
      </w:r>
      <w:r>
        <w:rPr>
          <w:rFonts w:ascii="맑은 고딕" w:hAnsi="맑은 고딕" w:eastAsia="맑은 고딕"/>
          <w:b/>
          <w:sz w:val="21"/>
        </w:rPr>
        <w:t>위협 인텔리전스(CTI)</w:t>
      </w:r>
      <w:r>
        <w:rPr>
          <w:rFonts w:ascii="맑은 고딕" w:hAnsi="맑은 고딕" w:eastAsia="맑은 고딕"/>
          <w:sz w:val="21"/>
        </w:rPr>
        <w:t>가 있다. 문제는 그걸</w:t>
      </w:r>
      <w:r>
        <w:br/>
      </w:r>
      <w:r>
        <w:rPr>
          <w:rFonts w:ascii="맑은 고딕" w:hAnsi="맑은 고딕" w:eastAsia="맑은 고딕"/>
          <w:sz w:val="21"/>
        </w:rPr>
        <w:t xml:space="preserve">우리 SIEM이 </w:t>
      </w:r>
      <w:r>
        <w:rPr>
          <w:rFonts w:ascii="맑은 고딕" w:hAnsi="맑은 고딕" w:eastAsia="맑은 고딕"/>
          <w:b/>
          <w:sz w:val="21"/>
        </w:rPr>
        <w:t>알아듣게</w:t>
      </w:r>
      <w:r>
        <w:rPr>
          <w:rFonts w:ascii="맑은 고딕" w:hAnsi="맑은 고딕" w:eastAsia="맑은 고딕"/>
          <w:sz w:val="21"/>
        </w:rPr>
        <w:t xml:space="preserve"> 만드는 것. 이번 주는 CTI의 표준 언어 </w:t>
      </w:r>
      <w:r>
        <w:rPr>
          <w:rFonts w:ascii="맑은 고딕" w:hAnsi="맑은 고딕" w:eastAsia="맑은 고딕"/>
          <w:b/>
          <w:sz w:val="21"/>
        </w:rPr>
        <w:t>STIX 2.1</w:t>
      </w:r>
      <w:r>
        <w:rPr>
          <w:rFonts w:ascii="맑은 고딕" w:hAnsi="맑은 고딕" w:eastAsia="맑은 고딕"/>
          <w:sz w:val="21"/>
        </w:rPr>
        <w:t>(indicator/malware/</w:t>
      </w:r>
      <w:r>
        <w:br/>
      </w:r>
      <w:r>
        <w:rPr>
          <w:rFonts w:ascii="맑은 고딕" w:hAnsi="맑은 고딕" w:eastAsia="맑은 고딕"/>
          <w:sz w:val="21"/>
        </w:rPr>
        <w:t xml:space="preserve">attack-pattern/relationship)과 그걸 주고받는 </w:t>
      </w:r>
      <w:r>
        <w:rPr>
          <w:rFonts w:ascii="맑은 고딕" w:hAnsi="맑은 고딕" w:eastAsia="맑은 고딕"/>
          <w:b/>
          <w:sz w:val="21"/>
        </w:rPr>
        <w:t>TAXII 2.1</w:t>
      </w:r>
      <w:r>
        <w:rPr>
          <w:rFonts w:ascii="맑은 고딕" w:hAnsi="맑은 고딕" w:eastAsia="맑은 고딕"/>
          <w:sz w:val="21"/>
        </w:rPr>
        <w:t>(client/server, collection)을 배우고, 외부</w:t>
      </w:r>
      <w:r>
        <w:br/>
      </w:r>
      <w:r>
        <w:rPr>
          <w:rFonts w:ascii="맑은 고딕" w:hAnsi="맑은 고딕" w:eastAsia="맑은 고딕"/>
          <w:sz w:val="21"/>
        </w:rPr>
        <w:t xml:space="preserve">IOC를 </w:t>
      </w:r>
      <w:r>
        <w:rPr>
          <w:rFonts w:ascii="맑은 고딕" w:hAnsi="맑은 고딕" w:eastAsia="맑은 고딕"/>
          <w:b/>
          <w:sz w:val="21"/>
        </w:rPr>
        <w:t>Wazuh CDB list</w:t>
      </w:r>
      <w:r>
        <w:rPr>
          <w:rFonts w:ascii="맑은 고딕" w:hAnsi="맑은 고딕" w:eastAsia="맑은 고딕"/>
          <w:sz w:val="21"/>
        </w:rPr>
        <w:t xml:space="preserve">(Constant Database)로 들여와 매칭 룰로 경보를 </w:t>
      </w:r>
      <w:r>
        <w:rPr>
          <w:rFonts w:ascii="맑은 고딕" w:hAnsi="맑은 고딕" w:eastAsia="맑은 고딕"/>
          <w:b/>
          <w:sz w:val="21"/>
        </w:rPr>
        <w:t>격상</w:t>
      </w:r>
      <w:r>
        <w:rPr>
          <w:rFonts w:ascii="맑은 고딕" w:hAnsi="맑은 고딕" w:eastAsia="맑은 고딕"/>
          <w:sz w:val="21"/>
        </w:rPr>
        <w:t>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</w:t>
      </w:r>
      <w:r>
        <w:rPr>
          <w:rFonts w:ascii="맑은 고딕" w:hAnsi="맑은 고딕" w:eastAsia="맑은 고딕"/>
          <w:b/>
          <w:sz w:val="21"/>
        </w:rPr>
        <w:t>이미 알려진 악성 시그니처</w:t>
      </w:r>
      <w:r>
        <w:rPr>
          <w:rFonts w:ascii="맑은 고딕" w:hAnsi="맑은 고딕" w:eastAsia="맑은 고딕"/>
          <w:sz w:val="21"/>
        </w:rPr>
        <w:t>(예: sqlmap 도구 UA)로 공격한다. 평범한 경보로 들어오지만,</w:t>
      </w:r>
      <w:r>
        <w:br/>
      </w:r>
      <w:r>
        <w:rPr>
          <w:rFonts w:ascii="맑은 고딕" w:hAnsi="맑은 고딕" w:eastAsia="맑은 고딕"/>
          <w:sz w:val="21"/>
        </w:rPr>
        <w:t>운영자(너)가 그 시그니처를 STIX indicator로 표현하고 CDB list + 매칭 룰로 연결해두면, 같은 경보가</w:t>
      </w:r>
      <w:r>
        <w:br/>
      </w:r>
      <w:r>
        <w:rPr>
          <w:rFonts w:ascii="맑은 고딕" w:hAnsi="맑은 고딕" w:eastAsia="맑은 고딕"/>
          <w:sz w:val="21"/>
        </w:rPr>
        <w:t>"알려진 위협"으로 격상돼 분석가의 시선을 먼저 끈다.</w:t>
      </w:r>
    </w:p>
    <w:p>
      <w:r>
        <w:rPr>
          <w:rFonts w:ascii="맑은 고딕" w:hAnsi="맑은 고딕" w:eastAsia="맑은 고딕"/>
          <w:sz w:val="21"/>
        </w:rPr>
        <w:t>▸ 모드: solo(IOC 공격→인텔 운영자) / duel(상대 IOC 공격→본인 CDB 매칭).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이 el34엔 OpenCTI가 </w:t>
      </w:r>
      <w:r>
        <w:rPr>
          <w:rFonts w:ascii="맑은 고딕" w:hAnsi="맑은 고딕" w:eastAsia="맑은 고딕"/>
          <w:b/>
          <w:sz w:val="21"/>
        </w:rPr>
        <w:t>미설치</w:t>
      </w:r>
      <w:r>
        <w:rPr>
          <w:rFonts w:ascii="맑은 고딕" w:hAnsi="맑은 고딕" w:eastAsia="맑은 고딕"/>
          <w:sz w:val="21"/>
        </w:rPr>
        <w:t>라 STIX/TAXII 객체와 Stream Connector는 설계·시뮬로</w:t>
      </w:r>
      <w:r>
        <w:br/>
      </w:r>
      <w:r>
        <w:rPr>
          <w:rFonts w:ascii="맑은 고딕" w:hAnsi="맑은 고딕" w:eastAsia="맑은 고딕"/>
          <w:sz w:val="21"/>
        </w:rPr>
        <w:t xml:space="preserve">학습하고, </w:t>
      </w:r>
      <w:r>
        <w:rPr>
          <w:rFonts w:ascii="맑은 고딕" w:hAnsi="맑은 고딕" w:eastAsia="맑은 고딕"/>
          <w:b/>
          <w:sz w:val="21"/>
        </w:rPr>
        <w:t>실 적용은 Wazuh CDB list(`/var/ossec/etc/lists/`) + 매칭 룰(id 101201)</w:t>
      </w:r>
      <w:r>
        <w:rPr>
          <w:rFonts w:ascii="맑은 고딕" w:hAnsi="맑은 고딕" w:eastAsia="맑은 고딕"/>
          <w:sz w:val="21"/>
        </w:rPr>
        <w:t>으로 한다.</w:t>
      </w:r>
      <w:r>
        <w:br/>
      </w:r>
      <w:r>
        <w:rPr>
          <w:rFonts w:ascii="맑은 고딕" w:hAnsi="맑은 고딕" w:eastAsia="맑은 고딕"/>
          <w:sz w:val="21"/>
        </w:rPr>
        <w:t xml:space="preserve">웹공격 태그 </w:t>
      </w:r>
      <w:r>
        <w:rPr>
          <w:rFonts w:ascii="맑은 고딕" w:hAnsi="맑은 고딕" w:eastAsia="맑은 고딕"/>
          <w:b/>
          <w:sz w:val="21"/>
        </w:rPr>
        <w:t>`ct12r1-&lt;id&gt;`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알려진 악성 도구로 공격 (indicator의 표적)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굳이 새로운 수법을 쓸 필요 없다. </w:t>
      </w:r>
      <w:r>
        <w:rPr>
          <w:rFonts w:ascii="맑은 고딕" w:hAnsi="맑은 고딕" w:eastAsia="맑은 고딕"/>
          <w:b/>
          <w:sz w:val="21"/>
        </w:rPr>
        <w:t>이미 CTI에 등록된 악성 도구</w:t>
      </w:r>
      <w:r>
        <w:rPr>
          <w:rFonts w:ascii="맑은 고딕" w:hAnsi="맑은 고딕" w:eastAsia="맑은 고딕"/>
          <w:sz w:val="21"/>
        </w:rPr>
        <w:t>(sqlmap 등, User-Agent에 이름이</w:t>
      </w:r>
      <w:r>
        <w:br/>
      </w:r>
      <w:r>
        <w:rPr>
          <w:rFonts w:ascii="맑은 고딕" w:hAnsi="맑은 고딕" w:eastAsia="맑은 고딕"/>
          <w:sz w:val="21"/>
        </w:rPr>
        <w:t>박힘)로 공격한다 — 이 시그니처가 곧 STIX indicator이고 BLUE의 CDB 매칭 표적이다.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ct12r1-&lt;id&gt;</w:t>
      </w:r>
      <w:r>
        <w:rPr>
          <w:rFonts w:ascii="맑은 고딕" w:hAnsi="맑은 고딕" w:eastAsia="맑은 고딕"/>
          <w:sz w:val="21"/>
        </w:rPr>
        <w:t>를 붙여, sqlmap UA로 공격한다.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dvwa.6v6.lab" \</w:t>
        <w:br/>
        <w:t xml:space="preserve">  "http://192.168.0.161/?id=ct12r1-kim-1%20UNION%20SELECT%201"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(ct12r1 태그 포함) 스캐너/공격 탐지가 남았는지로 채점한다.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ct12r1 태그가 포함된 공격(SQLi 942 / 스캐너 913)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반복 공격 (빈도 + 평판 결합 표적)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같은 알려진 악성 출발지에서 </w:t>
      </w:r>
      <w:r>
        <w:rPr>
          <w:rFonts w:ascii="맑은 고딕" w:hAnsi="맑은 고딕" w:eastAsia="맑은 고딕"/>
          <w:b/>
          <w:sz w:val="21"/>
        </w:rPr>
        <w:t>반복</w:t>
      </w:r>
      <w:r>
        <w:rPr>
          <w:rFonts w:ascii="맑은 고딕" w:hAnsi="맑은 고딕" w:eastAsia="맑은 고딕"/>
          <w:sz w:val="21"/>
        </w:rPr>
        <w:t xml:space="preserve"> 공격해 빈도 신호를 만든다. BLUE가 평판(IOC)+빈도를 결합해</w:t>
      </w:r>
      <w:r>
        <w:br/>
      </w:r>
      <w:r>
        <w:rPr>
          <w:rFonts w:ascii="맑은 고딕" w:hAnsi="맑은 고딕" w:eastAsia="맑은 고딕"/>
          <w:sz w:val="21"/>
        </w:rPr>
        <w:t>경보를 격상할 표적이다.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태그 </w:t>
      </w:r>
      <w:r>
        <w:rPr>
          <w:rFonts w:ascii="Consolas" w:hAnsi="Consolas"/>
          <w:sz w:val="20"/>
        </w:rPr>
        <w:t>ct12r1-&lt;id&gt;</w:t>
      </w:r>
      <w:r>
        <w:rPr>
          <w:rFonts w:ascii="맑은 고딕" w:hAnsi="맑은 고딕" w:eastAsia="맑은 고딕"/>
          <w:sz w:val="21"/>
        </w:rPr>
        <w:t>를 붙여 같은 공격을 여러 번 반복한다.</w:t>
      </w:r>
    </w:p>
    <w:p>
      <w:pPr>
        <w:shd w:val="clear" w:fill="F2F2F2"/>
      </w:pPr>
      <w:r>
        <w:rPr>
          <w:rFonts w:ascii="Consolas" w:hAnsi="Consolas"/>
          <w:sz w:val="19"/>
        </w:rPr>
        <w:t>for i in 1 2 3 4; do curl -s -A "sqlmap/1.7" -H "Host: dvwa.6v6.lab" \</w:t>
        <w:br/>
        <w:t xml:space="preserve">  "http://192.168.0.161/?id=ct12r1-kim-rep$i%20OR%201=1"; 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(태그 포함) 반복 공격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ct12r1 태그가 포함된 반복 공격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STIX 2.1로 위협을 표현 + ATT&amp;CK 매핑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위협을 사람 메모가 아니라 </w:t>
      </w:r>
      <w:r>
        <w:rPr>
          <w:rFonts w:ascii="맑은 고딕" w:hAnsi="맑은 고딕" w:eastAsia="맑은 고딕"/>
          <w:b/>
          <w:sz w:val="21"/>
        </w:rPr>
        <w:t>표준 객체</w:t>
      </w:r>
      <w:r>
        <w:rPr>
          <w:rFonts w:ascii="맑은 고딕" w:hAnsi="맑은 고딕" w:eastAsia="맑은 고딕"/>
          <w:sz w:val="21"/>
        </w:rPr>
        <w:t>로 적어야 기계가 알아듣고 공유된다. STIX 2.1의 네 핵심</w:t>
      </w:r>
      <w:r>
        <w:br/>
      </w:r>
      <w:r>
        <w:rPr>
          <w:rFonts w:ascii="맑은 고딕" w:hAnsi="맑은 고딕" w:eastAsia="맑은 고딕"/>
          <w:sz w:val="21"/>
        </w:rPr>
        <w:t xml:space="preserve">객체로 RED의 공격을 표현한다 — </w:t>
      </w:r>
      <w:r>
        <w:rPr>
          <w:rFonts w:ascii="맑은 고딕" w:hAnsi="맑은 고딕" w:eastAsia="맑은 고딕"/>
          <w:b/>
          <w:sz w:val="21"/>
        </w:rPr>
        <w:t>indicator</w:t>
      </w:r>
      <w:r>
        <w:rPr>
          <w:rFonts w:ascii="맑은 고딕" w:hAnsi="맑은 고딕" w:eastAsia="맑은 고딕"/>
          <w:sz w:val="21"/>
        </w:rPr>
        <w:t xml:space="preserve">(탐지 패턴), </w:t>
      </w:r>
      <w:r>
        <w:rPr>
          <w:rFonts w:ascii="맑은 고딕" w:hAnsi="맑은 고딕" w:eastAsia="맑은 고딕"/>
          <w:b/>
          <w:sz w:val="21"/>
        </w:rPr>
        <w:t>malware/attack-pattern</w:t>
      </w:r>
      <w:r>
        <w:rPr>
          <w:rFonts w:ascii="맑은 고딕" w:hAnsi="맑은 고딕" w:eastAsia="맑은 고딕"/>
          <w:sz w:val="21"/>
        </w:rPr>
        <w:t>(ATT&amp;CK 매핑),</w:t>
      </w:r>
      <w:r>
        <w:br/>
      </w:r>
      <w:r>
        <w:rPr>
          <w:rFonts w:ascii="맑은 고딕" w:hAnsi="맑은 고딕" w:eastAsia="맑은 고딕"/>
          <w:b/>
          <w:sz w:val="21"/>
        </w:rPr>
        <w:t>relationship</w:t>
      </w:r>
      <w:r>
        <w:rPr>
          <w:rFonts w:ascii="맑은 고딕" w:hAnsi="맑은 고딕" w:eastAsia="맑은 고딕"/>
          <w:sz w:val="21"/>
        </w:rPr>
        <w:t>(객체 연결).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RED 공격의 STIX indicator(예: </w:t>
      </w:r>
      <w:r>
        <w:rPr>
          <w:rFonts w:ascii="Consolas" w:hAnsi="Consolas"/>
          <w:sz w:val="20"/>
        </w:rPr>
        <w:t>[network-traffic:…]</w:t>
      </w:r>
      <w:r>
        <w:rPr>
          <w:rFonts w:ascii="맑은 고딕" w:hAnsi="맑은 고딕" w:eastAsia="맑은 고딕"/>
          <w:sz w:val="21"/>
        </w:rPr>
        <w:t xml:space="preserve"> 또는 도구 UA 패턴)와 ATT&amp;CK technique 매핑을</w:t>
      </w:r>
      <w:r>
        <w:br/>
      </w:r>
      <w:r>
        <w:rPr>
          <w:rFonts w:ascii="맑은 고딕" w:hAnsi="맑은 고딕" w:eastAsia="맑은 고딕"/>
          <w:sz w:val="21"/>
        </w:rPr>
        <w:t>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인텔→SIEM 파이프라인의 manager(analysisd)가 가동 중인지로 확인(적용 기반).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siem에 wazuh-analysisd가 running이다(+ STIX 작성은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IOC를 SIEM이 알아보게 (CDB list + 매칭 룰 id 101201)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이번 주 핵심 실습 — STIX로 표현한 IOC를 </w:t>
      </w:r>
      <w:r>
        <w:rPr>
          <w:rFonts w:ascii="맑은 고딕" w:hAnsi="맑은 고딕" w:eastAsia="맑은 고딕"/>
          <w:b/>
          <w:sz w:val="21"/>
        </w:rPr>
        <w:t>Wazuh CDB list</w:t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/>
          <w:sz w:val="20"/>
        </w:rPr>
        <w:t>/var/ossec/etc/lists/</w:t>
      </w:r>
      <w:r>
        <w:rPr>
          <w:rFonts w:ascii="맑은 고딕" w:hAnsi="맑은 고딕" w:eastAsia="맑은 고딕"/>
          <w:sz w:val="21"/>
        </w:rPr>
        <w:t>)에 넣고, 그</w:t>
      </w:r>
      <w:r>
        <w:br/>
      </w:r>
      <w:r>
        <w:rPr>
          <w:rFonts w:ascii="맑은 고딕" w:hAnsi="맑은 고딕" w:eastAsia="맑은 고딕"/>
          <w:sz w:val="21"/>
        </w:rPr>
        <w:t xml:space="preserve">list를 참조하는 </w:t>
      </w:r>
      <w:r>
        <w:rPr>
          <w:rFonts w:ascii="맑은 고딕" w:hAnsi="맑은 고딕" w:eastAsia="맑은 고딕"/>
          <w:b/>
          <w:sz w:val="21"/>
        </w:rPr>
        <w:t>매칭 룰(id 101201)</w:t>
      </w:r>
      <w:r>
        <w:rPr>
          <w:rFonts w:ascii="맑은 고딕" w:hAnsi="맑은 고딕" w:eastAsia="맑은 고딕"/>
          <w:sz w:val="21"/>
        </w:rPr>
        <w:t xml:space="preserve">을 </w:t>
      </w:r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써서 IOC 매칭 시 경보를 격상한다.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CDB list 파일을 만들고 ossec.conf에 </w:t>
      </w:r>
      <w:r>
        <w:rPr>
          <w:rFonts w:ascii="Consolas" w:hAnsi="Consolas"/>
          <w:sz w:val="20"/>
        </w:rPr>
        <w:t>&lt;list&gt;</w:t>
      </w:r>
      <w:r>
        <w:rPr>
          <w:rFonts w:ascii="맑은 고딕" w:hAnsi="맑은 고딕" w:eastAsia="맑은 고딕"/>
          <w:sz w:val="21"/>
        </w:rPr>
        <w:t>로 등록한 뒤, 참조 룰을 추가하고 `wazuh-control</w:t>
      </w:r>
      <w:r>
        <w:br/>
      </w:r>
      <w:r>
        <w:rPr>
          <w:rFonts w:ascii="맑은 고딕" w:hAnsi="맑은 고딕" w:eastAsia="맑은 고딕"/>
          <w:sz w:val="21"/>
        </w:rPr>
        <w:t>restart`한다.</w:t>
      </w:r>
    </w:p>
    <w:p>
      <w:pPr>
        <w:shd w:val="clear" w:fill="F2F2F2"/>
      </w:pPr>
      <w:r>
        <w:rPr>
          <w:rFonts w:ascii="Consolas" w:hAnsi="Consolas"/>
          <w:sz w:val="19"/>
        </w:rPr>
        <w:t># /var/ossec/etc/lists/edu-w12-ioc   (key:value)</w:t>
        <w:br/>
        <w:t>sqlmap:known-bad-tool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name="edu,web,"&gt;</w:t>
        <w:br/>
        <w:t xml:space="preserve">  &lt;rule id="101201" level="12"&gt;</w:t>
        <w:br/>
        <w:t xml:space="preserve">    &lt;if_group&gt;web&lt;/if_group&gt;</w:t>
        <w:br/>
        <w:t xml:space="preserve">    &lt;match&gt;sqlmap&lt;/match&gt;</w:t>
        <w:br/>
        <w:t xml:space="preserve">    &lt;description&gt;EDU W12 - known IOC (sqlmap) matched, escalate&lt;/description&gt;</w:t>
        <w:br/>
        <w:t xml:space="preserve">  &lt;/rule&gt;</w:t>
        <w:br/>
        <w:t>&lt;/group&gt;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id 101201 IOC 매칭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local_rules.xml에 101201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어디서 IOC를 받아오나 (TAXII 2.1 + 소스 매트릭스)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IOC는 직접 만들기보다 </w:t>
      </w:r>
      <w:r>
        <w:rPr>
          <w:rFonts w:ascii="맑은 고딕" w:hAnsi="맑은 고딕" w:eastAsia="맑은 고딕"/>
          <w:b/>
          <w:sz w:val="21"/>
        </w:rPr>
        <w:t>외부에서 받아온다</w:t>
      </w:r>
      <w:r>
        <w:rPr>
          <w:rFonts w:ascii="맑은 고딕" w:hAnsi="맑은 고딕" w:eastAsia="맑은 고딕"/>
          <w:sz w:val="21"/>
        </w:rPr>
        <w:t>. TAXII 2.1(client/server, collection)로 외부 소스에서</w:t>
      </w:r>
      <w:r>
        <w:br/>
      </w:r>
      <w:r>
        <w:rPr>
          <w:rFonts w:ascii="맑은 고딕" w:hAnsi="맑은 고딕" w:eastAsia="맑은 고딕"/>
          <w:sz w:val="21"/>
        </w:rPr>
        <w:t>IOC를 가져오는 모델을 설계하고, 외부 소스 5종(MITRE ATT&amp;CK / abuse.ch / AlienVault OTX 등)의</w:t>
      </w:r>
      <w:r>
        <w:br/>
      </w:r>
      <w:r>
        <w:rPr>
          <w:rFonts w:ascii="맑은 고딕" w:hAnsi="맑은 고딕" w:eastAsia="맑은 고딕"/>
          <w:sz w:val="21"/>
        </w:rPr>
        <w:t>신뢰도·갱신주기·형식을 매트릭스로 정리해 CDB로 들여올 우선순위를 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TAXII collection 모델과 외부 소스 매트릭스를 작성하고, siem에 CDB list 인프라가 갖춰졌는지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siem에 CDB list 인프라(</w:t>
      </w:r>
      <w:r>
        <w:rPr>
          <w:rFonts w:ascii="Consolas" w:hAnsi="Consolas"/>
          <w:sz w:val="20"/>
        </w:rPr>
        <w:t>/var/ossec/etc/lists</w:t>
      </w:r>
      <w:r>
        <w:rPr>
          <w:rFonts w:ascii="맑은 고딕" w:hAnsi="맑은 고딕" w:eastAsia="맑은 고딕"/>
          <w:sz w:val="21"/>
        </w:rPr>
        <w:t>)가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siem에 CDB list 디렉토리가 존재한다(+ TAXII 설계는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IOC 매칭이 실제로 격상하나 (검증)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RED의 IOC 공격을 재현하고, CDB 룰(101201)이 IOC를 매칭해 경보가 상위 level로 격상되는지 Wazuh에서</w:t>
      </w:r>
      <w:r>
        <w:br/>
      </w:r>
      <w:r>
        <w:rPr>
          <w:rFonts w:ascii="맑은 고딕" w:hAnsi="맑은 고딕" w:eastAsia="맑은 고딕"/>
          <w:sz w:val="21"/>
        </w:rPr>
        <w:t>검증한다. 격상 전(평범한 경보)과 후(알려진 위협, 고우선)의 차이를 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공격 재현 후 alerts.json에서 101201 매칭과 격상 level을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최근 경보가 수집됐는지로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수동을 넘어 자동으로 (Stream Connector 설계)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IOC는 매일 쏟아진다. 손으로 CDB를 고칠 순 없다. OpenCTI(미설치 — 설계/시뮬)의 </w:t>
      </w:r>
      <w:r>
        <w:rPr>
          <w:rFonts w:ascii="맑은 고딕" w:hAnsi="맑은 고딕" w:eastAsia="맑은 고딕"/>
          <w:b/>
          <w:sz w:val="21"/>
        </w:rPr>
        <w:t>Stream Connector</w:t>
      </w:r>
      <w:r>
        <w:rPr>
          <w:rFonts w:ascii="맑은 고딕" w:hAnsi="맑은 고딕" w:eastAsia="맑은 고딕"/>
          <w:sz w:val="21"/>
        </w:rPr>
        <w:t>가</w:t>
      </w:r>
      <w:r>
        <w:br/>
      </w:r>
      <w:r>
        <w:rPr>
          <w:rFonts w:ascii="맑은 고딕" w:hAnsi="맑은 고딕" w:eastAsia="맑은 고딕"/>
          <w:sz w:val="21"/>
        </w:rPr>
        <w:t>신규 indicator를 실시간으로 Wazuh CDB list에 sync하고 룰이 즉시 반영되는 파이프라인을 그린다</w:t>
      </w:r>
      <w:r>
        <w:br/>
      </w:r>
      <w:r>
        <w:rPr>
          <w:rFonts w:ascii="맑은 고딕" w:hAnsi="맑은 고딕" w:eastAsia="맑은 고딕"/>
          <w:sz w:val="21"/>
        </w:rPr>
        <w:t>(중복/만료/TLP 필터 포함).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Stream Connector → CDB sync → 룰 반영 파이프라인을 설계하고, CDB list 인프라가 있는지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siem에 CDB list 예시 파일이 존재하는지로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siem에 CDB list 파일이 존재한다(+ 설계는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