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W1] SOC 성숙도 평가 — 가시성 공백 침투 vs 탐지역량 정량화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1주차 — </w:t>
      </w:r>
      <w:r>
        <w:rPr>
          <w:rFonts w:ascii="맑은 고딕" w:hAnsi="맑은 고딕" w:eastAsia="맑은 고딕"/>
          <w:b/>
          <w:sz w:val="21"/>
        </w:rPr>
        <w:t>SOC 성숙도(SOC-CMM)</w:t>
      </w:r>
      <w:r>
        <w:rPr>
          <w:rFonts w:ascii="맑은 고딕" w:hAnsi="맑은 고딕" w:eastAsia="맑은 고딕"/>
          <w:sz w:val="21"/>
        </w:rPr>
        <w:t xml:space="preserve"> 를 다룬다. 그러나 성숙도는 문서가 아니라 "실제로 무엇을</w:t>
      </w:r>
      <w:r>
        <w:br/>
      </w:r>
      <w:r>
        <w:rPr>
          <w:rFonts w:ascii="맑은 고딕" w:hAnsi="맑은 고딕" w:eastAsia="맑은 고딕"/>
          <w:sz w:val="21"/>
        </w:rPr>
        <w:t xml:space="preserve">탐지하는가"로 증명된다. 그래서 이번 공방전은 </w:t>
      </w:r>
      <w:r>
        <w:rPr>
          <w:rFonts w:ascii="맑은 고딕" w:hAnsi="맑은 고딕" w:eastAsia="맑은 고딕"/>
          <w:b/>
          <w:sz w:val="21"/>
        </w:rPr>
        <w:t>공격자가 우리 SOC의 미성숙한 가시성 공백을 직접 찌르고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관제팀(너)은 그 공백을 </w:t>
      </w:r>
      <w:r>
        <w:rPr>
          <w:rFonts w:ascii="맑은 고딕" w:hAnsi="맑은 고딕" w:eastAsia="맑은 고딕"/>
          <w:b/>
          <w:sz w:val="21"/>
        </w:rPr>
        <w:t>실제 탐지룰로 메우면서 역량을 정량화</w:t>
      </w:r>
      <w:r>
        <w:rPr>
          <w:rFonts w:ascii="맑은 고딕" w:hAnsi="맑은 고딕" w:eastAsia="맑은 고딕"/>
          <w:sz w:val="21"/>
        </w:rPr>
        <w:t>하는 형태로 진행한다.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한 침입자가 우리 망 바깥에서 웹 표면을 정찰하고 SQLi로 침투를 시도한다(웹공격 가시성 점검). 이어서</w:t>
      </w:r>
      <w:r>
        <w:br/>
      </w:r>
      <w:r>
        <w:rPr>
          <w:rFonts w:ascii="맑은 고딕" w:hAnsi="맑은 고딕" w:eastAsia="맑은 고딕"/>
          <w:sz w:val="21"/>
        </w:rPr>
        <w:t>호스트에 조용한 백도어 계정과 리스너를 심어 "호스트 계층은 보이는가"를 시험한다. 관제팀은 ① 웹공격</w:t>
      </w:r>
      <w:r>
        <w:br/>
      </w:r>
      <w:r>
        <w:rPr>
          <w:rFonts w:ascii="맑은 고딕" w:hAnsi="맑은 고딕" w:eastAsia="맑은 고딕"/>
          <w:sz w:val="21"/>
        </w:rPr>
        <w:t>탐지 공백을 Suricata 룰로 메우고, ② 그 위협을 Wazuh 고위험 룰로 격상하고, ③ 호스트의 백도어를</w:t>
      </w:r>
      <w:r>
        <w:br/>
      </w:r>
      <w:r>
        <w:rPr>
          <w:rFonts w:ascii="맑은 고딕" w:hAnsi="맑은 고딕" w:eastAsia="맑은 고딕"/>
          <w:sz w:val="21"/>
        </w:rPr>
        <w:t>헌팅·제거하고, ④ 5개 도메인 성숙도를 평가하고, ⑤ 갭 분석·개선 로드맵을 만든다.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공격자(외부 공격자 VM)와 관제자 역할을 모두 수행한다. 공격 대상 = el34 인프라.</w:t>
      </w:r>
      <w:r>
        <w:br/>
      </w:r>
      <w:r>
        <w:rPr>
          <w:rFonts w:ascii="맑은 고딕" w:hAnsi="맑은 고딕" w:eastAsia="맑은 고딕"/>
          <w:sz w:val="21"/>
        </w:rPr>
        <w:t>• duel : Red(공격) 학생이 외부에서 el34 를 공격하고, Blue 학생은 같은 el34 에서 탐지·평가한다.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**대상(el34)</w:t>
      </w:r>
      <w:r>
        <w:br/>
      </w:r>
      <w:r>
        <w:rPr>
          <w:rFonts w:ascii="맑은 고딕" w:hAnsi="맑은 고딕" w:eastAsia="맑은 고딕"/>
          <w:sz w:val="21"/>
        </w:rPr>
        <w:t>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IP(192.168.0.202)·고유 태그 상관**</w:t>
      </w:r>
      <w:r>
        <w:br/>
      </w:r>
      <w:r>
        <w:rPr>
          <w:rFonts w:ascii="맑은 고딕" w:hAnsi="맑은 고딕" w:eastAsia="맑은 고딕"/>
          <w:sz w:val="21"/>
        </w:rPr>
        <w:t xml:space="preserve">으로 한다. 반드시 </w:t>
      </w:r>
      <w:r>
        <w:rPr>
          <w:rFonts w:ascii="맑은 고딕" w:hAnsi="맑은 고딕" w:eastAsia="맑은 고딕"/>
          <w:b/>
          <w:sz w:val="21"/>
        </w:rPr>
        <w:t>고유 태그</w:t>
      </w:r>
      <w:r>
        <w:rPr>
          <w:rFonts w:ascii="맑은 고딕" w:hAnsi="맑은 고딕" w:eastAsia="맑은 고딕"/>
          <w:sz w:val="21"/>
        </w:rPr>
        <w:t>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 (다른 주차와 겹치지 않게 고정)</w:t>
      </w:r>
      <w:r>
        <w:br/>
      </w:r>
      <w:r>
        <w:rPr>
          <w:rFonts w:ascii="맑은 고딕" w:hAnsi="맑은 고딕" w:eastAsia="맑은 고딕"/>
          <w:sz w:val="21"/>
        </w:rPr>
        <w:t xml:space="preserve">웹 침투 태그 </w:t>
      </w:r>
      <w:r>
        <w:rPr>
          <w:rFonts w:ascii="맑은 고딕" w:hAnsi="맑은 고딕" w:eastAsia="맑은 고딕"/>
          <w:b/>
          <w:sz w:val="21"/>
        </w:rPr>
        <w:t>`sa01r1-&lt;본인id&gt;`</w:t>
      </w:r>
      <w:r>
        <w:rPr>
          <w:rFonts w:ascii="맑은 고딕" w:hAnsi="맑은 고딕" w:eastAsia="맑은 고딕"/>
          <w:sz w:val="21"/>
        </w:rPr>
        <w:t xml:space="preserve">, 백도어 계정 </w:t>
      </w:r>
      <w:r>
        <w:rPr>
          <w:rFonts w:ascii="맑은 고딕" w:hAnsi="맑은 고딕" w:eastAsia="맑은 고딕"/>
          <w:b/>
          <w:sz w:val="21"/>
        </w:rPr>
        <w:t>`soca01`</w:t>
      </w:r>
      <w:r>
        <w:rPr>
          <w:rFonts w:ascii="맑은 고딕" w:hAnsi="맑은 고딕" w:eastAsia="맑은 고딕"/>
          <w:sz w:val="21"/>
        </w:rPr>
        <w:t xml:space="preserve">, 리스너 포트 </w:t>
      </w:r>
      <w:r>
        <w:rPr>
          <w:rFonts w:ascii="맑은 고딕" w:hAnsi="맑은 고딕" w:eastAsia="맑은 고딕"/>
          <w:b/>
          <w:sz w:val="21"/>
        </w:rPr>
        <w:t>54001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탐지룰 </w:t>
      </w:r>
      <w:r>
        <w:rPr>
          <w:rFonts w:ascii="맑은 고딕" w:hAnsi="맑은 고딕" w:eastAsia="맑은 고딕"/>
          <w:b/>
          <w:sz w:val="21"/>
        </w:rPr>
        <w:t>sid 9601011</w:t>
      </w:r>
      <w:r>
        <w:rPr>
          <w:rFonts w:ascii="맑은 고딕" w:hAnsi="맑은 고딕" w:eastAsia="맑은 고딕"/>
          <w:sz w:val="21"/>
        </w:rPr>
        <w:t xml:space="preserve">, Wazuh 격상룰 </w:t>
      </w:r>
      <w:r>
        <w:rPr>
          <w:rFonts w:ascii="맑은 고딕" w:hAnsi="맑은 고딕" w:eastAsia="맑은 고딕"/>
          <w:b/>
          <w:sz w:val="21"/>
        </w:rPr>
        <w:t>id 102011</w:t>
      </w:r>
      <w:r>
        <w:rPr>
          <w:rFonts w:ascii="맑은 고딕" w:hAnsi="맑은 고딕" w:eastAsia="맑은 고딕"/>
          <w:sz w:val="21"/>
        </w:rPr>
        <w:t>. 종료 시 일괄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[정찰→웹 침투] — SOC 의 웹공격 가시성 공백 찌르기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성숙도 평가의 첫 질문은 "우리 SOC 가 웹공격을 보는가?"이다. 너는 외부 공격자가 되어, 대상의 공개 웹</w:t>
      </w:r>
      <w:r>
        <w:br/>
      </w:r>
      <w:r>
        <w:rPr>
          <w:rFonts w:ascii="맑은 고딕" w:hAnsi="맑은 고딕" w:eastAsia="맑은 고딕"/>
          <w:sz w:val="21"/>
        </w:rPr>
        <w:t xml:space="preserve">표면을 스캐너 흉내로 훑고 </w:t>
      </w:r>
      <w:r>
        <w:rPr>
          <w:rFonts w:ascii="맑은 고딕" w:hAnsi="맑은 고딕" w:eastAsia="맑은 고딕"/>
          <w:b/>
          <w:sz w:val="21"/>
        </w:rPr>
        <w:t>SQL 인젝션(UNION 기반)</w:t>
      </w:r>
      <w:r>
        <w:rPr>
          <w:rFonts w:ascii="맑은 고딕" w:hAnsi="맑은 고딕" w:eastAsia="맑은 고딕"/>
          <w:sz w:val="21"/>
        </w:rPr>
        <w:t xml:space="preserve"> 을 한 번 보낸다. 이 공격이 대상 WAF(ModSecurity)</w:t>
      </w:r>
      <w:r>
        <w:br/>
      </w:r>
      <w:r>
        <w:rPr>
          <w:rFonts w:ascii="맑은 고딕" w:hAnsi="맑은 고딕" w:eastAsia="맑은 고딕"/>
          <w:sz w:val="21"/>
        </w:rPr>
        <w:t>audit 에 탐지로 남아야, 관제팀이 그 흔적을 보고 탐지룰을 만들 수 있다.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 에서)</w:t>
      </w:r>
    </w:p>
    <w:p>
      <w:r>
        <w:rPr>
          <w:rFonts w:ascii="맑은 고딕" w:hAnsi="맑은 고딕" w:eastAsia="맑은 고딕"/>
          <w:sz w:val="21"/>
        </w:rPr>
        <w:t xml:space="preserve">반드시 이 미션 전용 태그 </w:t>
      </w:r>
      <w:r>
        <w:rPr>
          <w:rFonts w:ascii="Consolas" w:hAnsi="Consolas"/>
          <w:sz w:val="20"/>
        </w:rPr>
        <w:t>sa01r1-&lt;본인id&gt;</w:t>
      </w:r>
      <w:r>
        <w:rPr>
          <w:rFonts w:ascii="맑은 고딕" w:hAnsi="맑은 고딕" w:eastAsia="맑은 고딕"/>
          <w:sz w:val="21"/>
        </w:rPr>
        <w:t xml:space="preserve"> 를 파라미터에 넣어 </w:t>
      </w:r>
      <w:r>
        <w:rPr>
          <w:rFonts w:ascii="맑은 고딕" w:hAnsi="맑은 고딕" w:eastAsia="맑은 고딕"/>
          <w:b/>
          <w:sz w:val="21"/>
        </w:rPr>
        <w:t>귀속 가능</w:t>
      </w:r>
      <w:r>
        <w:rPr>
          <w:rFonts w:ascii="맑은 고딕" w:hAnsi="맑은 고딕" w:eastAsia="맑은 고딕"/>
          <w:sz w:val="21"/>
        </w:rPr>
        <w:t>하게 만든다. 예시(id=kim):</w:t>
      </w:r>
    </w:p>
    <w:p>
      <w:pPr>
        <w:shd w:val="clear" w:fill="F2F2F2"/>
      </w:pPr>
      <w:r>
        <w:rPr>
          <w:rFonts w:ascii="Consolas" w:hAnsi="Consolas"/>
          <w:sz w:val="19"/>
        </w:rPr>
        <w:t># 1) 스캐너 UA 로 정찰 흔적 남기기</w:t>
        <w:br/>
        <w:t>curl -s -A "sqlmap/1.7" -H "Host: dvwa.6v6.lab" \</w:t>
        <w:br/>
        <w:t xml:space="preserve">  "http://192.168.0.161/vulnerabilities/sqli/?id=sa01r1-kim&amp;Submit=Submit"</w:t>
        <w:br/>
        <w:t># 2) UNION 기반 SQLi 한 발 (태그 포함)</w:t>
        <w:br/>
        <w:t>curl -s -A "sqlmap/1.7" -H "Host: dvwa.6v6.lab" \</w:t>
        <w:br/>
        <w:t xml:space="preserve">  "http://192.168.0.161/vulnerabilities/sqli/?id=sa01r1-kim%27%20UNION%20SELECT%20user,password%20FROM%20users--+&amp;Submit=Submit"</w:t>
      </w:r>
    </w:p>
    <w:p>
      <w:r>
        <w:rPr>
          <w:rFonts w:ascii="Consolas" w:hAnsi="Consolas"/>
          <w:sz w:val="20"/>
        </w:rPr>
        <w:t>192.168.0.161</w:t>
      </w:r>
      <w:r>
        <w:rPr>
          <w:rFonts w:ascii="맑은 고딕" w:hAnsi="맑은 고딕" w:eastAsia="맑은 고딕"/>
          <w:sz w:val="21"/>
        </w:rPr>
        <w:t xml:space="preserve"> = el34 웹 진입 IP </w:t>
      </w:r>
      <w:r>
        <w:rPr>
          <w:rFonts w:ascii="맑은 고딕" w:hAnsi="맑은 고딕" w:eastAsia="맑은 고딕"/>
          <w:b/>
          <w:sz w:val="21"/>
        </w:rPr>
        <w:t>192.168.0.161</w:t>
      </w:r>
      <w:r>
        <w:rPr>
          <w:rFonts w:ascii="맑은 고딕" w:hAnsi="맑은 고딕" w:eastAsia="맑은 고딕"/>
          <w:sz w:val="21"/>
        </w:rPr>
        <w:t xml:space="preserve"> (외부 공격자 VM 192.168.0.202 에서 접속).</w:t>
      </w:r>
      <w:r>
        <w:br/>
      </w:r>
      <w:r>
        <w:rPr>
          <w:rFonts w:ascii="맑은 고딕" w:hAnsi="맑은 고딕" w:eastAsia="맑은 고딕"/>
          <w:sz w:val="21"/>
        </w:rPr>
        <w:t>el34 는 출처 IP를 보존하므로 대상 WAF/IPS/SIEM 에 진짜 공격자 IP(192.168.0.202)가 그대로 남는다.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</w:t>
      </w:r>
      <w:r>
        <w:rPr>
          <w:rFonts w:ascii="맑은 고딕" w:hAnsi="맑은 고딕" w:eastAsia="맑은 고딕"/>
          <w:b/>
          <w:sz w:val="21"/>
        </w:rPr>
        <w:t>태그 `sa01r1` 가 포함된 SQLi/스캐너 탐지(룰 913/942 계열)</w:t>
      </w:r>
      <w:r>
        <w:rPr>
          <w:rFonts w:ascii="맑은 고딕" w:hAnsi="맑은 고딕" w:eastAsia="맑은 고딕"/>
          <w:sz w:val="21"/>
        </w:rPr>
        <w:t xml:space="preserve"> 가 남았는지로</w:t>
      </w:r>
      <w:r>
        <w:br/>
      </w:r>
      <w:r>
        <w:rPr>
          <w:rFonts w:ascii="맑은 고딕" w:hAnsi="맑은 고딕" w:eastAsia="맑은 고딕"/>
          <w:sz w:val="21"/>
        </w:rPr>
        <w:t>채점한다. 보고서에는 보낸 페이로드와 대상 호스트(Host 헤더)를 정확히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sa01r1</w:t>
      </w:r>
      <w:r>
        <w:rPr>
          <w:rFonts w:ascii="맑은 고딕" w:hAnsi="맑은 고딕" w:eastAsia="맑은 고딕"/>
          <w:sz w:val="21"/>
        </w:rPr>
        <w:t xml:space="preserve"> 태그가 포함된 웹 침투 탐지가 1건 이상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[호스트 발판] — 미탐지 지속성으로 호스트 계층 가시성 시험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성숙도의 두 번째 질문은 "웹 너머 </w:t>
      </w:r>
      <w:r>
        <w:rPr>
          <w:rFonts w:ascii="맑은 고딕" w:hAnsi="맑은 고딕" w:eastAsia="맑은 고딕"/>
          <w:b/>
          <w:sz w:val="21"/>
        </w:rPr>
        <w:t>호스트 계층</w:t>
      </w:r>
      <w:r>
        <w:rPr>
          <w:rFonts w:ascii="맑은 고딕" w:hAnsi="맑은 고딕" w:eastAsia="맑은 고딕"/>
          <w:sz w:val="21"/>
        </w:rPr>
        <w:t>도 보는가?"이다. 너는 침투 이후를 가정해, 대상 호스트에</w:t>
      </w:r>
      <w:r>
        <w:br/>
      </w:r>
      <w:r>
        <w:rPr>
          <w:rFonts w:ascii="맑은 고딕" w:hAnsi="맑은 고딕" w:eastAsia="맑은 고딕"/>
          <w:sz w:val="21"/>
        </w:rPr>
        <w:t xml:space="preserve">조용한 백도어 계정 </w:t>
      </w:r>
      <w:r>
        <w:rPr>
          <w:rFonts w:ascii="맑은 고딕" w:hAnsi="맑은 고딕" w:eastAsia="맑은 고딕"/>
          <w:b/>
          <w:sz w:val="21"/>
        </w:rPr>
        <w:t>`soca01`</w:t>
      </w:r>
      <w:r>
        <w:rPr>
          <w:rFonts w:ascii="맑은 고딕" w:hAnsi="맑은 고딕" w:eastAsia="맑은 고딕"/>
          <w:sz w:val="21"/>
        </w:rPr>
        <w:t xml:space="preserve"> 과 C2 흉내 리스너 </w:t>
      </w:r>
      <w:r>
        <w:rPr>
          <w:rFonts w:ascii="맑은 고딕" w:hAnsi="맑은 고딕" w:eastAsia="맑은 고딕"/>
          <w:b/>
          <w:sz w:val="21"/>
        </w:rPr>
        <w:t>포트 54001</w:t>
      </w:r>
      <w:r>
        <w:rPr>
          <w:rFonts w:ascii="맑은 고딕" w:hAnsi="맑은 고딕" w:eastAsia="맑은 고딕"/>
          <w:sz w:val="21"/>
        </w:rPr>
        <w:t xml:space="preserve"> 을 심는다. 관제팀이 이걸 헌팅으로</w:t>
      </w:r>
      <w:r>
        <w:br/>
      </w:r>
      <w:r>
        <w:rPr>
          <w:rFonts w:ascii="맑은 고딕" w:hAnsi="맑은 고딕" w:eastAsia="맑은 고딕"/>
          <w:sz w:val="21"/>
        </w:rPr>
        <w:t>찾아내지 못하면 그 SOC 는 호스트 계층 성숙도가 낮은 것이다.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Consolas" w:hAnsi="Consolas"/>
          <w:sz w:val="20"/>
        </w:rPr>
        <w:t>soca01</w:t>
      </w:r>
      <w:r>
        <w:rPr>
          <w:rFonts w:ascii="맑은 고딕" w:hAnsi="맑은 고딕" w:eastAsia="맑은 고딕"/>
          <w:sz w:val="21"/>
        </w:rPr>
        <w:t xml:space="preserve"> 과 리스너 포트 54001 을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soca01</w:t>
        <w:br/>
        <w:t>nohup ncat -lk 54001 &gt;/dev/null 2&gt;&amp;1 &amp;   # ncat 없으면: nc -lk 54001 또는 python3 -m http.server 54001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soca01</w:t>
      </w:r>
      <w:r>
        <w:rPr>
          <w:rFonts w:ascii="맑은 고딕" w:hAnsi="맑은 고딕" w:eastAsia="맑은 고딕"/>
          <w:sz w:val="21"/>
        </w:rPr>
        <w:t xml:space="preserve"> 이 있거나, 포트 54001 이 listening 인지로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soca01</w:t>
      </w:r>
      <w:r>
        <w:rPr>
          <w:rFonts w:ascii="맑은 고딕" w:hAnsi="맑은 고딕" w:eastAsia="맑은 고딕"/>
          <w:sz w:val="21"/>
        </w:rPr>
        <w:t xml:space="preserve"> 계정이 있거나 포트 54001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[탐지 엔지니어링] — 웹공격 가시성 공백을 Suricata 룰로 메우기 (sid 9601011)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성숙도 평가 결과 "웹 SQLi 가 IDS 에서 안 잡힌다"는 공백을 발견했다(Technology 도메인 갭). RED-1 의</w:t>
      </w:r>
      <w:r>
        <w:br/>
      </w:r>
      <w:r>
        <w:rPr>
          <w:rFonts w:ascii="맑은 고딕" w:hAnsi="맑은 고딕" w:eastAsia="맑은 고딕"/>
          <w:sz w:val="21"/>
        </w:rPr>
        <w:t xml:space="preserve">UNION 기반 SQLi 를 잡는 </w:t>
      </w:r>
      <w:r>
        <w:rPr>
          <w:rFonts w:ascii="맑은 고딕" w:hAnsi="맑은 고딕" w:eastAsia="맑은 고딕"/>
          <w:b/>
          <w:sz w:val="21"/>
        </w:rPr>
        <w:t>커스텀 Suricata 룰(sid 9601011)</w:t>
      </w:r>
      <w:r>
        <w:rPr>
          <w:rFonts w:ascii="맑은 고딕" w:hAnsi="맑은 고딕" w:eastAsia="맑은 고딕"/>
          <w:sz w:val="21"/>
        </w:rPr>
        <w:t xml:space="preserve"> 을 만들어 그 공백을 메운다.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 xml:space="preserve"> 에 아래 룰을 추가하고 reload 한다.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(msg:"SOCADV-W01 SQLi UNION payload"; flow:to_server; http.uri; content:"UNION"; nocase; content:"SELECT"; nocase; distance:0; sid:9601011;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    # 또는: sudo kill -USR2 $(pidof suricata)</w:t>
      </w:r>
    </w:p>
    <w:p>
      <w:r>
        <w:rPr>
          <w:rFonts w:ascii="맑은 고딕" w:hAnsi="맑은 고딕" w:eastAsia="맑은 고딕"/>
          <w:sz w:val="21"/>
        </w:rPr>
        <w:t xml:space="preserve">&gt; ⚠️ 주의: el34 빌트인 룰(sid 1000001 등)은 이미 </w:t>
      </w:r>
      <w:r>
        <w:rPr>
          <w:rFonts w:ascii="맑은 고딕" w:hAnsi="맑은 고딕" w:eastAsia="맑은 고딕"/>
          <w:b/>
          <w:sz w:val="21"/>
        </w:rPr>
        <w:t>공격도구 UA(sqlmap)</w:t>
      </w:r>
      <w:r>
        <w:rPr>
          <w:rFonts w:ascii="맑은 고딕" w:hAnsi="맑은 고딕" w:eastAsia="맑은 고딕"/>
          <w:sz w:val="21"/>
        </w:rPr>
        <w:t xml:space="preserve"> 를 본다. 그래서 이 룰은</w:t>
      </w:r>
      <w:r>
        <w:br/>
      </w:r>
      <w:r>
        <w:rPr>
          <w:rFonts w:ascii="맑은 고딕" w:hAnsi="맑은 고딕" w:eastAsia="맑은 고딕"/>
          <w:sz w:val="21"/>
        </w:rPr>
        <w:t xml:space="preserve">&gt; 일부러 </w:t>
      </w:r>
      <w:r>
        <w:rPr>
          <w:rFonts w:ascii="맑은 고딕" w:hAnsi="맑은 고딕" w:eastAsia="맑은 고딕"/>
          <w:b/>
          <w:sz w:val="21"/>
        </w:rPr>
        <w:t>UA 가 아니라 페이로드(UNION SELECT)</w:t>
      </w:r>
      <w:r>
        <w:rPr>
          <w:rFonts w:ascii="맑은 고딕" w:hAnsi="맑은 고딕" w:eastAsia="맑은 고딕"/>
          <w:sz w:val="21"/>
        </w:rPr>
        <w:t xml:space="preserve"> 를 본다 — UA 스푸핑으로 새는 공백을 페이로드로 메우는</w:t>
      </w:r>
      <w:r>
        <w:br/>
      </w:r>
      <w:r>
        <w:rPr>
          <w:rFonts w:ascii="맑은 고딕" w:hAnsi="맑은 고딕" w:eastAsia="맑은 고딕"/>
          <w:sz w:val="21"/>
        </w:rPr>
        <w:t>&gt; 것이 핵심이다. (UA 룰을 또 만들면 빌트인과 기능이 중복돼 감점된다.)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9601011 룰이 있는지로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9601011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[운영화] — 웹 SQLi IOC 를 Wazuh 고위험 룰로 격상 (id 102011)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탐지룰만 있으면 분석가가 일일이 봐야 한다. 성숙한 SOC 는 알려진 위협을 </w:t>
      </w:r>
      <w:r>
        <w:rPr>
          <w:rFonts w:ascii="맑은 고딕" w:hAnsi="맑은 고딕" w:eastAsia="맑은 고딕"/>
          <w:b/>
          <w:sz w:val="21"/>
        </w:rPr>
        <w:t>자동으로 고위험 격상</w:t>
      </w:r>
      <w:r>
        <w:rPr>
          <w:rFonts w:ascii="맑은 고딕" w:hAnsi="맑은 고딕" w:eastAsia="맑은 고딕"/>
          <w:sz w:val="21"/>
        </w:rPr>
        <w:t>한다</w:t>
      </w:r>
      <w:r>
        <w:br/>
      </w:r>
      <w:r>
        <w:rPr>
          <w:rFonts w:ascii="맑은 고딕" w:hAnsi="맑은 고딕" w:eastAsia="맑은 고딕"/>
          <w:sz w:val="21"/>
        </w:rPr>
        <w:t>(Process/Services 도메인). RED-1 의 SQLi IOC 를 Wazuh 룰(</w:t>
      </w:r>
      <w:r>
        <w:rPr>
          <w:rFonts w:ascii="맑은 고딕" w:hAnsi="맑은 고딕" w:eastAsia="맑은 고딕"/>
          <w:b/>
          <w:sz w:val="21"/>
        </w:rPr>
        <w:t>id 102011</w:t>
      </w:r>
      <w:r>
        <w:rPr>
          <w:rFonts w:ascii="맑은 고딕" w:hAnsi="맑은 고딕" w:eastAsia="맑은 고딕"/>
          <w:sz w:val="21"/>
        </w:rPr>
        <w:t>, level 12)로 격상한다.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룰을 추가하고 Wazuh 를 재시작한다.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id="102011" level="12"&gt;</w:t>
        <w:br/>
        <w:t xml:space="preserve">    &lt;if_group&gt;web&lt;/if_group&gt;</w:t>
        <w:br/>
        <w:t xml:space="preserve">    &lt;match&gt;UNION&lt;/match&gt;</w:t>
        <w:br/>
        <w:t xml:space="preserve">    &lt;description&gt;SOCADV-W01 - web SQLi IOC escalation (level 12)&lt;/description&gt;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102011 룰이 있는지로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[호스트 헌팅] — 백도어 계정·리스너 식별 후 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성숙도 평가의 호스트 계층 점검이다. RED-2 가 심은 백도어 계정 </w:t>
      </w:r>
      <w:r>
        <w:rPr>
          <w:rFonts w:ascii="맑은 고딕" w:hAnsi="맑은 고딕" w:eastAsia="맑은 고딕"/>
          <w:b/>
          <w:sz w:val="21"/>
        </w:rPr>
        <w:t>`soca01`</w:t>
      </w:r>
      <w:r>
        <w:rPr>
          <w:rFonts w:ascii="맑은 고딕" w:hAnsi="맑은 고딕" w:eastAsia="맑은 고딕"/>
          <w:sz w:val="21"/>
        </w:rPr>
        <w:t xml:space="preserve"> 과 리스너 </w:t>
      </w:r>
      <w:r>
        <w:rPr>
          <w:rFonts w:ascii="맑은 고딕" w:hAnsi="맑은 고딕" w:eastAsia="맑은 고딕"/>
          <w:b/>
          <w:sz w:val="21"/>
        </w:rPr>
        <w:t>포트 54001</w:t>
      </w:r>
      <w:r>
        <w:rPr>
          <w:rFonts w:ascii="맑은 고딕" w:hAnsi="맑은 고딕" w:eastAsia="맑은 고딕"/>
          <w:sz w:val="21"/>
        </w:rPr>
        <w:t xml:space="preserve"> 을</w:t>
      </w:r>
      <w:r>
        <w:br/>
      </w:r>
      <w:r>
        <w:rPr>
          <w:rFonts w:ascii="맑은 고딕" w:hAnsi="맑은 고딕" w:eastAsia="맑은 고딕"/>
          <w:sz w:val="21"/>
        </w:rPr>
        <w:t>가설 기반으로 헌팅해 식별하고, IR 절차(식별→격리→제거→복구)로 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호스트를 전수 점검해 비인가 계정·리스너를 찾는다.</w:t>
      </w:r>
    </w:p>
    <w:p>
      <w:pPr>
        <w:shd w:val="clear" w:fill="F2F2F2"/>
      </w:pPr>
      <w:r>
        <w:rPr>
          <w:rFonts w:ascii="Consolas" w:hAnsi="Consolas"/>
          <w:sz w:val="19"/>
        </w:rPr>
        <w:t># 비인가 계정 헌팅</w:t>
        <w:br/>
        <w:t>sudo getent passwd | sort ; grep soca01 /etc/passwd</w:t>
        <w:br/>
        <w:t># 비인가 리스너 헌팅</w:t>
        <w:br/>
        <w:t>sudo ss -tlnp | grep 54001</w:t>
      </w:r>
    </w:p>
    <w:p>
      <w:r>
        <w:rPr>
          <w:rFonts w:ascii="맑은 고딕" w:hAnsi="맑은 고딕" w:eastAsia="맑은 고딕"/>
          <w:sz w:val="21"/>
        </w:rPr>
        <w:t xml:space="preserve">식별했으면 보고서에 "발견 → 격리 → 제거 → 복구" 단계로 적는다. (실제 제거는 </w:t>
      </w:r>
      <w:r>
        <w:rPr>
          <w:rFonts w:ascii="Consolas" w:hAnsi="Consolas"/>
          <w:sz w:val="20"/>
        </w:rPr>
        <w:t>userdel -r soca01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>리스너 프로세스 kill.)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persistence(</w:t>
      </w:r>
      <w:r>
        <w:rPr>
          <w:rFonts w:ascii="Consolas" w:hAnsi="Consolas"/>
          <w:sz w:val="20"/>
        </w:rPr>
        <w:t>soca01</w:t>
      </w:r>
      <w:r>
        <w:rPr>
          <w:rFonts w:ascii="맑은 고딕" w:hAnsi="맑은 고딕" w:eastAsia="맑은 고딕"/>
          <w:sz w:val="21"/>
        </w:rPr>
        <w:t>) 또는 C2(포트 54001)가 헌팅되는지로 채점한다(발견 자체가 핵심 —</w:t>
      </w:r>
      <w:r>
        <w:br/>
      </w:r>
      <w:r>
        <w:rPr>
          <w:rFonts w:ascii="맑은 고딕" w:hAnsi="맑은 고딕" w:eastAsia="맑은 고딕"/>
          <w:sz w:val="21"/>
        </w:rPr>
        <w:t>특정 도구 실행 증거는 요구하지 않는다).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soca01</w:t>
      </w:r>
      <w:r>
        <w:rPr>
          <w:rFonts w:ascii="맑은 고딕" w:hAnsi="맑은 고딕" w:eastAsia="맑은 고딕"/>
          <w:sz w:val="21"/>
        </w:rPr>
        <w:t xml:space="preserve"> 이 있거나 포트 54001 이 listening 인 상태를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17점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[성숙도 평가] — 5개 도메인 정량 평가 + KPI 기준선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SOC-CMM 5개 도메인(</w:t>
      </w:r>
      <w:r>
        <w:rPr>
          <w:rFonts w:ascii="맑은 고딕" w:hAnsi="맑은 고딕" w:eastAsia="맑은 고딕"/>
          <w:b/>
          <w:sz w:val="21"/>
        </w:rPr>
        <w:t>Business / People / Process / Technology / Services</w:t>
      </w:r>
      <w:r>
        <w:rPr>
          <w:rFonts w:ascii="맑은 고딕" w:hAnsi="맑은 고딕" w:eastAsia="맑은 고딕"/>
          <w:sz w:val="21"/>
        </w:rPr>
        <w:t>)을 0~5 레벨로 평가하고,</w:t>
      </w:r>
      <w:r>
        <w:br/>
      </w:r>
      <w:r>
        <w:rPr>
          <w:rFonts w:ascii="맑은 고딕" w:hAnsi="맑은 고딕" w:eastAsia="맑은 고딕"/>
          <w:sz w:val="21"/>
        </w:rPr>
        <w:t>Wazuh 알림으로 KPI 기준선(24h 알림 수, level 분포, 고위험 비율)을 측정한다. 이 수치가 이후 개선의</w:t>
      </w:r>
      <w:r>
        <w:br/>
      </w:r>
      <w:r>
        <w:rPr>
          <w:rFonts w:ascii="맑은 고딕" w:hAnsi="맑은 고딕" w:eastAsia="맑은 고딕"/>
          <w:sz w:val="21"/>
        </w:rPr>
        <w:t>before 기준이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# 자산/룰 커버리지(Technology) 근거</w:t>
        <w:br/>
        <w:t>sudo /var/ossec/bin/agent_control -l 2&gt;/dev/null | grep -c Active</w:t>
        <w:br/>
        <w:t># KPI 기준선 — 최근 알림 level 분포</w:t>
        <w:br/>
        <w:t>sudo tail -200 /var/ossec/logs/alerts/alerts.json | \</w:t>
        <w:br/>
        <w:t xml:space="preserve">  python3 -c 'import sys,json,collections; c=collections.Counter();\</w:t>
        <w:br/>
        <w:t xml:space="preserve">  [c.update([json.loads(l).get("rule",{}).get("level",0)]) for l in sys.stdin if l.strip()];\</w:t>
        <w:br/>
        <w:t xml:space="preserve">  print(sorted(c.items()))'</w:t>
      </w:r>
    </w:p>
    <w:p>
      <w:r>
        <w:rPr>
          <w:rFonts w:ascii="맑은 고딕" w:hAnsi="맑은 고딕" w:eastAsia="맑은 고딕"/>
          <w:sz w:val="21"/>
        </w:rPr>
        <w:t>보고서에 5개 도메인 점수(0~5)와 각 점수의 근거, KPI 기준선 수치를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있는지(분석 대상 존재) + 제출한 5도메인 평가/KPI 로 채점한다.</w:t>
      </w:r>
      <w:r>
        <w:br/>
      </w:r>
      <w:r>
        <w:rPr>
          <w:rFonts w:ascii="맑은 고딕" w:hAnsi="맑은 고딕" w:eastAsia="맑은 고딕"/>
          <w:sz w:val="21"/>
        </w:rPr>
        <w:t xml:space="preserve">&gt; 참고: 분석형 미션은 기계가 "경보 존재"까지만 확인 가능하므로, 보고서에 </w:t>
      </w:r>
      <w:r>
        <w:rPr>
          <w:rFonts w:ascii="맑은 고딕" w:hAnsi="맑은 고딕" w:eastAsia="맑은 고딕"/>
          <w:b/>
          <w:sz w:val="21"/>
        </w:rPr>
        <w:t>실재하는 증거</w:t>
      </w:r>
      <w:r>
        <w:rPr>
          <w:rFonts w:ascii="맑은 고딕" w:hAnsi="맑은 고딕" w:eastAsia="맑은 고딕"/>
          <w:sz w:val="21"/>
        </w:rPr>
        <w:t>(예: Wazuh</w:t>
      </w:r>
      <w:r>
        <w:br/>
      </w:r>
      <w:r>
        <w:rPr>
          <w:rFonts w:ascii="맑은 고딕" w:hAnsi="맑은 고딕" w:eastAsia="맑은 고딕"/>
          <w:sz w:val="21"/>
        </w:rPr>
        <w:t xml:space="preserve">&gt; Suricata IDS rule </w:t>
      </w:r>
      <w:r>
        <w:rPr>
          <w:rFonts w:ascii="맑은 고딕" w:hAnsi="맑은 고딕" w:eastAsia="맑은 고딕"/>
          <w:b/>
          <w:sz w:val="21"/>
        </w:rPr>
        <w:t>86601</w:t>
      </w:r>
      <w:r>
        <w:rPr>
          <w:rFonts w:ascii="맑은 고딕" w:hAnsi="맑은 고딕" w:eastAsia="맑은 고딕"/>
          <w:sz w:val="21"/>
        </w:rPr>
        <w:t xml:space="preserve"> 다수, 활성 에이전트 수, 고위험 level 분포)를 인용할수록 점수가 오른다.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수집돼 있다(+ 5도메인 점수·근거·KPI 기준선은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[갭 분석·로드맵·Cleanup] — 개선 계획 종합 + 실습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평가의 산출물이다. 목표 Level 4 대비 </w:t>
      </w:r>
      <w:r>
        <w:rPr>
          <w:rFonts w:ascii="맑은 고딕" w:hAnsi="맑은 고딕" w:eastAsia="맑은 고딕"/>
          <w:b/>
          <w:sz w:val="21"/>
        </w:rPr>
        <w:t>갭 분석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3단계(3·6·12개월) 개선 로드맵</w:t>
      </w:r>
      <w:r>
        <w:rPr>
          <w:rFonts w:ascii="맑은 고딕" w:hAnsi="맑은 고딕" w:eastAsia="맑은 고딕"/>
          <w:sz w:val="21"/>
        </w:rPr>
        <w:t>(각 단계 실행 항목 +</w:t>
      </w:r>
      <w:r>
        <w:br/>
      </w:r>
      <w:r>
        <w:rPr>
          <w:rFonts w:ascii="맑은 고딕" w:hAnsi="맑은 고딕" w:eastAsia="맑은 고딕"/>
          <w:sz w:val="21"/>
        </w:rPr>
        <w:t>기대 KPI)을 만들고, Red/Blue/Purple 회고로 이번 공방전의 교훈을 정리한다. 마지막으로 이번 주 실습</w:t>
      </w:r>
      <w:r>
        <w:br/>
      </w:r>
      <w:r>
        <w:rPr>
          <w:rFonts w:ascii="맑은 고딕" w:hAnsi="맑은 고딕" w:eastAsia="맑은 고딕"/>
          <w:sz w:val="21"/>
        </w:rPr>
        <w:t xml:space="preserve">아티팩트(9601011 / 102011 / soca01 / 54001)를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갭 분석: 도메인별 (현재 → 목표 4) 갭 + 우선순위(HIGH/MED/LOW)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로드맵: Phase1(3M) Quick-Wins / Phase2(6M) 역량구축 / Phase3(12M) 최적화, 각 KPI 포함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userdel -r soca01 2&gt;/dev/null</w:t>
        <w:br/>
        <w:t>sudo pkill -f 'ncat -lk 54001' 2&gt;/dev/null</w:t>
        <w:br/>
        <w:t>sudo sed -i '/9601011/d' /etc/suricata/rules/local.rules &amp;&amp; sudo suricatasc -c reload-rules</w:t>
        <w:br/>
        <w:t># Wazuh 102011 룰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갭 분석/로드맵/회고/cleanup 으로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갭 분석·3단계 로드맵·R/B/P 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