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[SOC관제 W9] 사고 발생 첫 60분 — 식별·격리·제거·복구·교훈의 IR 절차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soc  ·  난이도 medium  ·  유형 1v1  ·  제한 45분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경보가 진짜 </w:t>
      </w:r>
      <w:r>
        <w:rPr>
          <w:rFonts w:ascii="맑은 고딕" w:hAnsi="맑은 고딕" w:eastAsia="맑은 고딕"/>
          <w:b/>
          <w:sz w:val="21"/>
        </w:rPr>
        <w:t>사고(incident)</w:t>
      </w:r>
      <w:r>
        <w:rPr>
          <w:rFonts w:ascii="맑은 고딕" w:hAnsi="맑은 고딕" w:eastAsia="맑은 고딕"/>
          <w:sz w:val="21"/>
        </w:rPr>
        <w:t xml:space="preserve">로 확인되는 순간, 분석은 끝나고 </w:t>
      </w:r>
      <w:r>
        <w:rPr>
          <w:rFonts w:ascii="맑은 고딕" w:hAnsi="맑은 고딕" w:eastAsia="맑은 고딕"/>
          <w:b/>
          <w:sz w:val="21"/>
        </w:rPr>
        <w:t>대응</w:t>
      </w:r>
      <w:r>
        <w:rPr>
          <w:rFonts w:ascii="맑은 고딕" w:hAnsi="맑은 고딕" w:eastAsia="맑은 고딕"/>
          <w:sz w:val="21"/>
        </w:rPr>
        <w:t>이 시작된다. 첫 60분이 피해를</w:t>
      </w:r>
      <w:r>
        <w:br/>
      </w:r>
      <w:r>
        <w:rPr>
          <w:rFonts w:ascii="맑은 고딕" w:hAnsi="맑은 고딕" w:eastAsia="맑은 고딕"/>
          <w:sz w:val="21"/>
        </w:rPr>
        <w:t xml:space="preserve">가른다. 능숙한 대응자는 즉흥적으로 움직이지 않고 </w:t>
      </w:r>
      <w:r>
        <w:rPr>
          <w:rFonts w:ascii="맑은 고딕" w:hAnsi="맑은 고딕" w:eastAsia="맑은 고딕"/>
          <w:b/>
          <w:sz w:val="21"/>
        </w:rPr>
        <w:t>표준 절차</w:t>
      </w:r>
      <w:r>
        <w:rPr>
          <w:rFonts w:ascii="맑은 고딕" w:hAnsi="맑은 고딕" w:eastAsia="맑은 고딕"/>
          <w:sz w:val="21"/>
        </w:rPr>
        <w:t xml:space="preserve">를 따른다 — </w:t>
      </w:r>
      <w:r>
        <w:rPr>
          <w:rFonts w:ascii="맑은 고딕" w:hAnsi="맑은 고딕" w:eastAsia="맑은 고딕"/>
          <w:b/>
          <w:sz w:val="21"/>
        </w:rPr>
        <w:t>Identify</w:t>
      </w:r>
      <w:r>
        <w:rPr>
          <w:rFonts w:ascii="맑은 고딕" w:hAnsi="맑은 고딕" w:eastAsia="맑은 고딕"/>
          <w:sz w:val="21"/>
        </w:rPr>
        <w:t>(식별) →</w:t>
      </w:r>
      <w:r>
        <w:br/>
      </w:r>
      <w:r>
        <w:rPr>
          <w:rFonts w:ascii="맑은 고딕" w:hAnsi="맑은 고딕" w:eastAsia="맑은 고딕"/>
          <w:b/>
          <w:sz w:val="21"/>
        </w:rPr>
        <w:t>Contain</w:t>
      </w:r>
      <w:r>
        <w:rPr>
          <w:rFonts w:ascii="맑은 고딕" w:hAnsi="맑은 고딕" w:eastAsia="맑은 고딕"/>
          <w:sz w:val="21"/>
        </w:rPr>
        <w:t xml:space="preserve">(격리) → </w:t>
      </w:r>
      <w:r>
        <w:rPr>
          <w:rFonts w:ascii="맑은 고딕" w:hAnsi="맑은 고딕" w:eastAsia="맑은 고딕"/>
          <w:b/>
          <w:sz w:val="21"/>
        </w:rPr>
        <w:t>Eradicate</w:t>
      </w:r>
      <w:r>
        <w:rPr>
          <w:rFonts w:ascii="맑은 고딕" w:hAnsi="맑은 고딕" w:eastAsia="맑은 고딕"/>
          <w:sz w:val="21"/>
        </w:rPr>
        <w:t xml:space="preserve">(제거) → </w:t>
      </w:r>
      <w:r>
        <w:rPr>
          <w:rFonts w:ascii="맑은 고딕" w:hAnsi="맑은 고딕" w:eastAsia="맑은 고딕"/>
          <w:b/>
          <w:sz w:val="21"/>
        </w:rPr>
        <w:t>Recover</w:t>
      </w:r>
      <w:r>
        <w:rPr>
          <w:rFonts w:ascii="맑은 고딕" w:hAnsi="맑은 고딕" w:eastAsia="맑은 고딕"/>
          <w:sz w:val="21"/>
        </w:rPr>
        <w:t xml:space="preserve">(복구) → </w:t>
      </w:r>
      <w:r>
        <w:rPr>
          <w:rFonts w:ascii="맑은 고딕" w:hAnsi="맑은 고딕" w:eastAsia="맑은 고딕"/>
          <w:b/>
          <w:sz w:val="21"/>
        </w:rPr>
        <w:t>Lessons</w:t>
      </w:r>
      <w:r>
        <w:rPr>
          <w:rFonts w:ascii="맑은 고딕" w:hAnsi="맑은 고딕" w:eastAsia="맑은 고딕"/>
          <w:sz w:val="21"/>
        </w:rPr>
        <w:t>(교훈). 증거를 보존하며,</w:t>
      </w:r>
      <w:r>
        <w:br/>
      </w:r>
      <w:r>
        <w:rPr>
          <w:rFonts w:ascii="맑은 고딕" w:hAnsi="맑은 고딕" w:eastAsia="맑은 고딕"/>
          <w:sz w:val="21"/>
        </w:rPr>
        <w:t>추가 피해를 막고, 모든 발판을 근절한 뒤, 서비스를 안전하게 되살린다.</w:t>
      </w:r>
    </w:p>
    <w:p>
      <w:r>
        <w:rPr>
          <w:rFonts w:ascii="맑은 고딕" w:hAnsi="맑은 고딕" w:eastAsia="맑은 고딕"/>
          <w:sz w:val="21"/>
        </w:rPr>
        <w:t>▸ 이야기</w:t>
      </w:r>
      <w:r>
        <w:br/>
      </w:r>
      <w:r>
        <w:rPr>
          <w:rFonts w:ascii="맑은 고딕" w:hAnsi="맑은 고딕" w:eastAsia="맑은 고딕"/>
          <w:sz w:val="21"/>
        </w:rPr>
        <w:t>공격자가 침투해 호스트에 발판(백도어 계정)을 심는다. 대응자(너)는 사고를 식별·분류하고, 공격</w:t>
      </w:r>
      <w:r>
        <w:br/>
      </w:r>
      <w:r>
        <w:rPr>
          <w:rFonts w:ascii="맑은 고딕" w:hAnsi="맑은 고딕" w:eastAsia="맑은 고딕"/>
          <w:sz w:val="21"/>
        </w:rPr>
        <w:t>출발지를 격리(차단룰)하며, persistence를 제거하고, 서비스를 복구한 뒤 교훈을 정리한다.</w:t>
      </w:r>
    </w:p>
    <w:p>
      <w:r>
        <w:rPr>
          <w:rFonts w:ascii="맑은 고딕" w:hAnsi="맑은 고딕" w:eastAsia="맑은 고딕"/>
          <w:sz w:val="21"/>
        </w:rPr>
        <w:t>▸ 모드: solo(공격자→IR 대응자) / duel(상대 침해→본인 IR). 대상=solo 본인 / duel 상대.</w:t>
      </w:r>
    </w:p>
    <w:p>
      <w:r>
        <w:rPr>
          <w:rFonts w:ascii="맑은 고딕" w:hAnsi="맑은 고딕" w:eastAsia="맑은 고딕"/>
          <w:sz w:val="21"/>
        </w:rPr>
        <w:t>▸ 알아둘 점 — Red 채점은 대상 흔적(WAF audit 태그 / 호스트 계정)으로. 격리 차단룰은 Suricata</w:t>
      </w:r>
      <w:r>
        <w:br/>
      </w:r>
      <w:r>
        <w:rPr>
          <w:rFonts w:ascii="맑은 고딕" w:hAnsi="맑은 고딕" w:eastAsia="맑은 고딕"/>
          <w:b/>
          <w:sz w:val="21"/>
        </w:rPr>
        <w:t>sid 9509001</w:t>
      </w:r>
      <w:r>
        <w:rPr>
          <w:rFonts w:ascii="맑은 고딕" w:hAnsi="맑은 고딕" w:eastAsia="맑은 고딕"/>
          <w:sz w:val="21"/>
        </w:rPr>
        <w:t xml:space="preserve">. 웹공격 태그 </w:t>
      </w:r>
      <w:r>
        <w:rPr>
          <w:rFonts w:ascii="맑은 고딕" w:hAnsi="맑은 고딕" w:eastAsia="맑은 고딕"/>
          <w:b/>
          <w:sz w:val="21"/>
        </w:rPr>
        <w:t>`ir9r1-&lt;id&gt;`</w:t>
      </w:r>
      <w:r>
        <w:rPr>
          <w:rFonts w:ascii="맑은 고딕" w:hAnsi="맑은 고딕" w:eastAsia="맑은 고딕"/>
          <w:sz w:val="21"/>
        </w:rPr>
        <w:t xml:space="preserve">, persistence 마커 </w:t>
      </w:r>
      <w:r>
        <w:rPr>
          <w:rFonts w:ascii="맑은 고딕" w:hAnsi="맑은 고딕" w:eastAsia="맑은 고딕"/>
          <w:b/>
          <w:sz w:val="21"/>
        </w:rPr>
        <w:t>계정 `ir9ghost`</w:t>
      </w:r>
      <w:r>
        <w:rPr>
          <w:rFonts w:ascii="맑은 고딕" w:hAnsi="맑은 고딕" w:eastAsia="맑은 고딕"/>
          <w:sz w:val="21"/>
        </w:rPr>
        <w:t>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20점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— 침해 사고 유발 (다벡터)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정찰+웹 침투로 명확한 침해 사고 경보를 만든다. IR 대응자가 식별·분류해야 할 사건이다.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 xml:space="preserve">이 미션 전용 태그 </w:t>
      </w:r>
      <w:r>
        <w:rPr>
          <w:rFonts w:ascii="Consolas" w:hAnsi="Consolas"/>
          <w:sz w:val="20"/>
        </w:rPr>
        <w:t>ir9r1-&lt;id&gt;</w:t>
      </w:r>
      <w:r>
        <w:rPr>
          <w:rFonts w:ascii="맑은 고딕" w:hAnsi="맑은 고딕" w:eastAsia="맑은 고딕"/>
          <w:sz w:val="21"/>
        </w:rPr>
        <w:t>를 붙여 스캐너 UA로 SQLi를 보낸다.</w:t>
      </w:r>
    </w:p>
    <w:p>
      <w:pPr>
        <w:shd w:val="clear" w:fill="F2F2F2"/>
      </w:pPr>
      <w:r>
        <w:rPr>
          <w:rFonts w:ascii="Consolas" w:hAnsi="Consolas"/>
          <w:sz w:val="19"/>
        </w:rPr>
        <w:t>curl -s -A "sqlmap/1.7" -H "Host: dvwa.6v6.lab" \</w:t>
        <w:br/>
        <w:t xml:space="preserve">  "http://192.168.0.161/?id=ir9r1-kim-1%20UNION%20SELECT%201"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대상 WAF audit에 (ir9r1 태그 포함) 침해 탐지가 남았는지로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대상 WAF audit에 ir9r1 태그가 포함된 탐지가 남는다.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15점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— 호스트 persistence (제거 대상)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침해 후 백도어 계정을 심어 지속성을 확보한다. IR의 Eradicate 단계 표적이다.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 xml:space="preserve">대상 호스트에 계정 </w:t>
      </w:r>
      <w:r>
        <w:rPr>
          <w:rFonts w:ascii="맑은 고딕" w:hAnsi="맑은 고딕" w:eastAsia="맑은 고딕"/>
          <w:b/>
          <w:sz w:val="21"/>
        </w:rPr>
        <w:t>`ir9ghost`</w:t>
      </w:r>
      <w:r>
        <w:rPr>
          <w:rFonts w:ascii="맑은 고딕" w:hAnsi="맑은 고딕" w:eastAsia="맑은 고딕"/>
          <w:sz w:val="21"/>
        </w:rPr>
        <w:t>를 만든다.</w:t>
      </w:r>
    </w:p>
    <w:p>
      <w:pPr>
        <w:shd w:val="clear" w:fill="F2F2F2"/>
      </w:pPr>
      <w:r>
        <w:rPr>
          <w:rFonts w:ascii="Consolas" w:hAnsi="Consolas"/>
          <w:sz w:val="19"/>
        </w:rPr>
        <w:t>sudo useradd -m -s /bin/bash ir9ghost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대상 호스트 </w:t>
      </w:r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 xml:space="preserve">에 </w:t>
      </w:r>
      <w:r>
        <w:rPr>
          <w:rFonts w:ascii="Consolas" w:hAnsi="Consolas"/>
          <w:sz w:val="20"/>
        </w:rPr>
        <w:t>ir9ghost</w:t>
      </w:r>
      <w:r>
        <w:rPr>
          <w:rFonts w:ascii="맑은 고딕" w:hAnsi="맑은 고딕" w:eastAsia="맑은 고딕"/>
          <w:sz w:val="21"/>
        </w:rPr>
        <w:t>가 추가됐는지로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 xml:space="preserve">에 </w:t>
      </w:r>
      <w:r>
        <w:rPr>
          <w:rFonts w:ascii="Consolas" w:hAnsi="Consolas"/>
          <w:sz w:val="20"/>
        </w:rPr>
        <w:t>ir9ghost</w:t>
      </w:r>
      <w:r>
        <w:rPr>
          <w:rFonts w:ascii="맑은 고딕" w:hAnsi="맑은 고딕" w:eastAsia="맑은 고딕"/>
          <w:sz w:val="21"/>
        </w:rPr>
        <w:t>가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15점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[Identify] — 사고 식별 + 분류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경보를 분석해 사고를 식별하고, 심각도(P1~P4)와 영향 범위(어떤 자산/계정)를 분류한다.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사고를 식별하고 심각도·범위를 분류한다.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Wazuh에 경보가 있는지 + 분류(제출)로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SIEM에 경보가 수집돼 있다(+ 분류는 제출로 검증).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20점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[Contain] — 격리 (출발지 차단룰, sid 9509001)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공격 출발지를 </w:t>
      </w:r>
      <w:r>
        <w:rPr>
          <w:rFonts w:ascii="맑은 고딕" w:hAnsi="맑은 고딕" w:eastAsia="맑은 고딕"/>
          <w:b/>
          <w:sz w:val="21"/>
        </w:rPr>
        <w:t>격리</w:t>
      </w:r>
      <w:r>
        <w:rPr>
          <w:rFonts w:ascii="맑은 고딕" w:hAnsi="맑은 고딕" w:eastAsia="맑은 고딕"/>
          <w:sz w:val="21"/>
        </w:rPr>
        <w:t xml:space="preserve">한다. Suricata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>에 출발지/패턴 차단(drop)룰(</w:t>
      </w:r>
      <w:r>
        <w:rPr>
          <w:rFonts w:ascii="맑은 고딕" w:hAnsi="맑은 고딕" w:eastAsia="맑은 고딕"/>
          <w:b/>
          <w:sz w:val="21"/>
        </w:rPr>
        <w:t>sid 9509001</w:t>
      </w:r>
      <w:r>
        <w:rPr>
          <w:rFonts w:ascii="맑은 고딕" w:hAnsi="맑은 고딕" w:eastAsia="맑은 고딕"/>
          <w:sz w:val="21"/>
        </w:rPr>
        <w:t>)을</w:t>
      </w:r>
      <w:r>
        <w:br/>
      </w:r>
      <w:r>
        <w:rPr>
          <w:rFonts w:ascii="맑은 고딕" w:hAnsi="맑은 고딕" w:eastAsia="맑은 고딕"/>
          <w:sz w:val="21"/>
        </w:rPr>
        <w:t>작성해 추가 피해를 막는다. 증거 보존을 위해 무분별한 종료는 피한다.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drop http any any -&gt; any any (msg:"IR W09 contain attacker tool"; http.user_agent; content:"sqlmap"; nocase; sid:9509001; rev:1;)</w:t>
      </w:r>
    </w:p>
    <w:p>
      <w:r>
        <w:rPr>
          <w:rFonts w:ascii="맑은 고딕" w:hAnsi="맑은 고딕" w:eastAsia="맑은 고딕"/>
          <w:sz w:val="21"/>
        </w:rPr>
        <w:t>작성 후 reload한다.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ips의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>에 sid 9509001 격리 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local.rules에 9509001 룰이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18점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[Eradicate] — persistence 식별 + 제거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RED-2의 persistence(백도어 계정 ir9ghost)를 식별하고 제거한다. 모든 발판을 찾아 근절해야 재침투를</w:t>
      </w:r>
      <w:r>
        <w:br/>
      </w:r>
      <w:r>
        <w:rPr>
          <w:rFonts w:ascii="맑은 고딕" w:hAnsi="맑은 고딕" w:eastAsia="맑은 고딕"/>
          <w:sz w:val="21"/>
        </w:rPr>
        <w:t>막는다(하나라도 남으면 실패).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호스트를 점검해 백도어 계정을 전수 식별하고 제거 계획을 세운다.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대상 호스트에서 persistence(ir9ghost)가 식별되는지로 채점(이후 제거).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persistence(ir9ghost)를 식별했다.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#4   (배점 15점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BLUE-4 [Recover] — 서비스 복구 + 정상성 검증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제거 후 서비스를 정상 상태로 복구하고 검증한다. 웹 서버(Apache)가 정상 가동되고 안전한 baseline으로</w:t>
      </w:r>
      <w:r>
        <w:br/>
      </w:r>
      <w:r>
        <w:rPr>
          <w:rFonts w:ascii="맑은 고딕" w:hAnsi="맑은 고딕" w:eastAsia="맑은 고딕"/>
          <w:sz w:val="21"/>
        </w:rPr>
        <w:t>돌아왔는지 확인한다.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서비스 복구 + 정상성을 검증한다.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web 서버(Apache)가 정상 가동 중인지로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web의 apache2가 running이다.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#5   (배점 12점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BLUE-5 [Lessons] — 교훈 정리 + IR 보고서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사고 전체를 타임라인으로 정리하고, 근본 원인과 재발 방지책(탐지룰/패치/정책)을 담은 IR 보고서를</w:t>
      </w:r>
      <w:r>
        <w:br/>
      </w:r>
      <w:r>
        <w:rPr>
          <w:rFonts w:ascii="맑은 고딕" w:hAnsi="맑은 고딕" w:eastAsia="맑은 고딕"/>
          <w:sz w:val="21"/>
        </w:rPr>
        <w:t>작성한다.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타임라인 + 근본 원인 + 재발 방지 IR 보고서를 작성한다.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Wazuh에 경보가 있는지 + 보고서(제출)로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SIEM에 경보가 수집돼 있다(+ 보고서는 제출로 검증).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