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맑은 고딕" w:hAnsi="맑은 고딕" w:eastAsia="맑은 고딕"/>
        </w:rPr>
        <w:t>[운영] el34 연동 헬스체크</w:t>
      </w:r>
    </w:p>
    <w:p>
      <w:r>
        <w:rPr>
          <w:rFonts w:ascii="맑은 고딕" w:hAnsi="맑은 고딕" w:eastAsia="맑은 고딕"/>
          <w:i/>
          <w:color w:val="666666"/>
          <w:sz w:val="19"/>
        </w:rPr>
        <w:t>카테고리 -  ·  난이도 easy  ·  유형 1v1  ·  제한 10분</w:t>
      </w:r>
    </w:p>
    <w:p>
      <w:r>
        <w:rPr>
          <w:rFonts w:ascii="맑은 고딕" w:hAnsi="맑은 고딕" w:eastAsia="맑은 고딕"/>
          <w:sz w:val="22"/>
        </w:rPr>
        <w:t>이름: __________________    학번: __________________    날짜: __________________</w:t>
      </w:r>
    </w:p>
    <w:p/>
    <w:p>
      <w:r>
        <w:rPr>
          <w:rFonts w:ascii="맑은 고딕" w:hAnsi="맑은 고딕" w:eastAsia="맑은 고딕"/>
          <w:b/>
          <w:sz w:val="26"/>
        </w:rPr>
        <w:t>■ 시나리오 개요</w:t>
      </w:r>
    </w:p>
    <w:p>
      <w:r>
        <w:rPr>
          <w:rFonts w:ascii="맑은 고딕" w:hAnsi="맑은 고딕" w:eastAsia="맑은 고딕"/>
          <w:sz w:val="21"/>
        </w:rPr>
        <w:t>tubewar ↔ el34 Assessor 배포 검증용. 건강한 el34 에서 항상 통과하는 결정론 blue 체크만으로 구성. 배포/재배포 후 각 학생 인프라가 채점 파이프라인과 정상 연동되는지 1회 monitor-tick 으로 확인한다.</w:t>
      </w:r>
    </w:p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#1   (배점 10점  ·  대상 VM: web)</w:t>
      </w:r>
    </w:p>
    <w:p>
      <w:r>
        <w:rPr>
          <w:rFonts w:ascii="맑은 고딕" w:hAnsi="맑은 고딕" w:eastAsia="맑은 고딕"/>
          <w:sz w:val="21"/>
        </w:rPr>
        <w:t>기본 시스템 파일 존재 확인 (연동 헬스체크).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#2   (배점 10점  ·  대상 VM: web)</w:t>
      </w:r>
    </w:p>
    <w:p>
      <w:r>
        <w:rPr>
          <w:rFonts w:ascii="맑은 고딕" w:hAnsi="맑은 고딕" w:eastAsia="맑은 고딕"/>
          <w:sz w:val="21"/>
        </w:rPr>
        <w:t>web 서비스 80 포트 listening 확인.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p>
      <w:r>
        <w:br w:type="page"/>
      </w:r>
    </w:p>
    <w:p>
      <w:r>
        <w:rPr>
          <w:rFonts w:ascii="맑은 고딕" w:hAnsi="맑은 고딕" w:eastAsia="맑은 고딕"/>
          <w:b/>
          <w:color w:val="0040A0"/>
          <w:sz w:val="30"/>
        </w:rPr>
        <w:t>🔵 BLUE #3   (배점 10점  ·  대상 VM: web)</w:t>
      </w:r>
    </w:p>
    <w:p>
      <w:r>
        <w:rPr>
          <w:rFonts w:ascii="맑은 고딕" w:hAnsi="맑은 고딕" w:eastAsia="맑은 고딕"/>
          <w:sz w:val="21"/>
        </w:rPr>
        <w:t>Apache(web) 프로세스 동작 확인.</w:t>
      </w:r>
    </w:p>
    <w:p/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실행한 명령 / 페이로드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701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실행한 명령·페이로드를 입력하거나 캡처를 붙여넣으세요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실행 결과 (출력/스크린샷)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4819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>
            <w:r>
              <w:rPr>
                <w:rFonts w:ascii="맑은 고딕" w:hAnsi="맑은 고딕" w:eastAsia="맑은 고딕"/>
                <w:i/>
                <w:color w:val="AAAAAA"/>
                <w:sz w:val="18"/>
              </w:rPr>
              <w:t>여기에 결과 출력을 적거나 스크린샷을 붙여넣으세요 (커서를 두고 Ctrl+V)</w:t>
            </w:r>
          </w:p>
        </w:tc>
      </w:tr>
    </w:tbl>
    <w:p>
      <w:pPr>
        <w:spacing w:before="120"/>
      </w:pPr>
      <w:r>
        <w:rPr>
          <w:rFonts w:ascii="맑은 고딕" w:hAnsi="맑은 고딕" w:eastAsia="맑은 고딕"/>
          <w:b/>
          <w:sz w:val="22"/>
        </w:rPr>
        <w:t>▶ 설명 / 분석 (무엇을·왜 했고 결과를 어떻게 해석했나)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rPr>
          <w:trHeight w:val="1984" w:hRule="atLeast"/>
        </w:trPr>
        <w:tc>
          <w:tcPr>
            <w:tcW w:type="dxa" w:w="8640"/>
            <w:tcBorders>
              <w:top w:val="single" w:sz="6" w:space="0" w:color="999999"/>
              <w:left w:val="single" w:sz="6" w:space="0" w:color="999999"/>
              <w:bottom w:val="single" w:sz="6" w:space="0" w:color="999999"/>
              <w:right w:val="single" w:sz="6" w:space="0" w:color="999999"/>
            </w:tcBorders>
          </w:tcPr>
          <w:p/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