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1" Type="http://schemas.openxmlformats.org/officeDocument/2006/relationships/officeDocument" Target="/word/document.xml" /><Relationship Id="coreR1" Type="http://schemas.openxmlformats.org/package/2006/relationships/metadata/core-properties" Target="/docProps/core.xml" /><Relationship Id="appR1" Type="http://schemas.openxmlformats.org/officeDocument/2006/relationships/extended-properties" Target="/docProps/app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xmlns:wpg="http://schemas.microsoft.com/office/word/2010/wordprocessingGroup" xmlns:wpc="http://schemas.microsoft.com/office/word/2010/wordprocessingCanvas" xmlns:w14="http://schemas.microsoft.com/office/word/2010/wordml" xmlns:w15="http://schemas.microsoft.com/office/word/2012/wordml" xmlns:cx1="http://schemas.microsoft.com/office/drawing/2015/9/8/chartex" xmlns:cx2="http://schemas.microsoft.com/office/drawing/2015/10/21/chartex" mc:Ignorable="wp14 w14 w15">
  <w:body>
    <w:p>
      <w:r>
        <w:drawing>
          <wp:inline xmlns:wp="http://schemas.openxmlformats.org/drawingml/2006/wordprocessingDrawing" distT="0" distB="0" distL="0" distR="0">
            <wp:extent cx="6153150" cy="139954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 dpi="0">
                    <a:blip xmlns:r="http://schemas.openxmlformats.org/officeDocument/2006/relationships" r:embed="Relimage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53150" cy="13995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Bdr>
          <w:between w:val="single" w:sz="6" w:space="0" w:shadow="0" w:frame="0" w:color="auto"/>
        </w:pBdr>
        <w:shd w:val="clear" w:fill="FFFFFF"/>
        <w:spacing w:lineRule="auto" w:line="300" w:before="0" w:after="240"/>
        <w:ind w:firstLine="0" w:left="0" w:right="0"/>
        <w:bidi w:val="0"/>
        <w:outlineLvl w:val="0"/>
        <w:rPr>
          <w:rFonts w:ascii="Mona Sans VF" w:hAnsi="Mona Sans VF" w:cs="Mona Sans VF" w:eastAsia="Mona Sans VF"/>
          <w:b w:val="1"/>
          <w:i w:val="0"/>
          <w:color w:val="1F2328"/>
          <w:sz w:val="48"/>
          <w:shd w:val="clear" w:color="auto" w:fill="FFFFFF"/>
          <w:rtl w:val="0"/>
        </w:rPr>
      </w:pPr>
      <w:bookmarkStart w:id="0" w:name="_dx_frag_StartFragment"/>
      <w:bookmarkEnd w:id="0"/>
      <w:r>
        <w:rPr>
          <w:rFonts w:ascii="Mona Sans VF" w:hAnsi="Mona Sans VF" w:cs="Mona Sans VF" w:eastAsia="Mona Sans VF"/>
          <w:b w:val="1"/>
          <w:i w:val="0"/>
          <w:color w:val="1F2328"/>
          <w:sz w:val="48"/>
          <w:szCs w:val="48"/>
          <w:shd w:val="clear" w:color="auto" w:fill="FFFFFF"/>
          <w:rtl w:val="0"/>
        </w:rPr>
        <w:t>UPDSF v6.0.1 — UV Robustness Sweep</w:t>
      </w:r>
    </w:p>
    <w:p>
      <w:pPr>
        <w:shd w:val="clear" w:fill="FFFFFF"/>
        <w:spacing w:before="0" w:after="240"/>
        <w:ind w:firstLine="0" w:left="0" w:right="0"/>
        <w:bidi w:val="0"/>
        <w:rPr>
          <w:rFonts w:ascii="Mona Sans VF" w:hAnsi="Mona Sans VF" w:cs="Mona Sans VF" w:eastAsia="Mona Sans VF"/>
          <w:b w:val="0"/>
          <w:i w:val="0"/>
          <w:color w:val="1F2328"/>
          <w:sz w:val="24"/>
          <w:shd w:val="clear" w:color="auto" w:fill="FFFFFF"/>
          <w:rtl w:val="0"/>
        </w:rPr>
      </w:pPr>
      <w:bookmarkStart w:id="1" w:name="user-content-updsf-v601--uv-robustness-s"/>
      <w:bookmarkEnd w:id="1"/>
      <w:r>
        <w:rPr>
          <w:rFonts w:ascii="Mona Sans VF" w:hAnsi="Mona Sans VF" w:cs="Mona Sans VF" w:eastAsia="Mona Sans VF"/>
          <w:b w:val="1"/>
          <w:i w:val="0"/>
          <w:color w:val="1F2328"/>
          <w:sz w:val="24"/>
          <w:szCs w:val="24"/>
          <w:shd w:val="clear" w:color="auto" w:fill="FFFFFF"/>
          <w:rtl w:val="0"/>
        </w:rPr>
        <w:t>Photon-flux / quantum-yield robustness analysis</w:t>
      </w:r>
      <w:r>
        <w:rPr>
          <w:rFonts w:ascii="Mona Sans VF" w:hAnsi="Mona Sans VF" w:cs="Mona Sans VF" w:eastAsia="Mona Sans VF"/>
          <w:b w:val="0"/>
          <w:i w:val="0"/>
          <w:color w:val="1F2328"/>
          <w:sz w:val="24"/>
          <w:shd w:val="clear" w:color="auto" w:fill="FFFFFF"/>
          <w:rtl w:val="0"/>
        </w:rPr>
        <w:br w:type="textWrapping"/>
      </w:r>
      <w:r>
        <w:rPr>
          <w:rFonts w:ascii="Mona Sans VF" w:hAnsi="Mona Sans VF" w:cs="Mona Sans VF" w:eastAsia="Mona Sans VF"/>
          <w:b w:val="0"/>
          <w:i w:val="0"/>
          <w:color w:val="1F2328"/>
          <w:sz w:val="24"/>
          <w:szCs w:val="24"/>
          <w:shd w:val="clear" w:color="auto" w:fill="FFFFFF"/>
          <w:rtl w:val="0"/>
        </w:rPr>
        <w:t>(flux sweep: 10⁸ to 10¹⁸ photons cm⁻² s⁻¹; quantum yield: 10⁻⁴, 10⁻³, 10⁻²)</w:t>
      </w:r>
    </w:p>
    <w:p>
      <w:pPr>
        <w:shd w:val="clear" w:fill="FFFFFF"/>
        <w:spacing w:before="0" w:after="240"/>
        <w:ind w:firstLine="0" w:left="0" w:right="0"/>
        <w:bidi w:val="0"/>
        <w:rPr>
          <w:rFonts w:ascii="Mona Sans VF" w:hAnsi="Mona Sans VF" w:cs="Mona Sans VF" w:eastAsia="Mona Sans VF"/>
          <w:b w:val="0"/>
          <w:i w:val="0"/>
          <w:color w:val="1F2328"/>
          <w:sz w:val="24"/>
          <w:shd w:val="clear" w:color="auto" w:fill="FFFFFF"/>
          <w:rtl w:val="0"/>
        </w:rPr>
      </w:pPr>
      <w:r>
        <w:rPr>
          <w:rFonts w:ascii="Mona Sans VF" w:hAnsi="Mona Sans VF" w:cs="Mona Sans VF" w:eastAsia="Mona Sans VF"/>
          <w:b w:val="1"/>
          <w:i w:val="0"/>
          <w:color w:val="1F2328"/>
          <w:sz w:val="24"/>
          <w:szCs w:val="24"/>
          <w:shd w:val="clear" w:color="auto" w:fill="FFFFFF"/>
          <w:rtl w:val="0"/>
        </w:rPr>
        <w:t>Four-panel figure</w:t>
      </w:r>
      <w:r>
        <w:rPr>
          <w:rFonts w:ascii="Mona Sans VF" w:hAnsi="Mona Sans VF" w:cs="Mona Sans VF" w:eastAsia="Mona Sans VF"/>
          <w:b w:val="0"/>
          <w:i w:val="0"/>
          <w:color w:val="1F2328"/>
          <w:sz w:val="24"/>
          <w:szCs w:val="24"/>
          <w:shd w:val="clear" w:color="auto" w:fill="FFFFFF"/>
          <w:rtl w:val="0"/>
        </w:rPr>
        <w:t xml:space="preserve"> (saved as </w:t>
      </w:r>
      <w:r>
        <w:rPr>
          <w:rFonts w:ascii="ui-monospace" w:hAnsi="ui-monospace" w:cs="ui-monospace" w:eastAsia="ui-monospace"/>
          <w:b w:val="0"/>
          <w:i w:val="0"/>
          <w:color w:val="1F2328"/>
          <w:sz w:val="20"/>
          <w:szCs w:val="24"/>
          <w:shd w:val="clear" w:color="auto" w:fill="FFFFFF"/>
          <w:rtl w:val="0"/>
        </w:rPr>
        <w:t>flux_sweep_v601.png</w:t>
      </w:r>
      <w:r>
        <w:rPr>
          <w:rFonts w:ascii="Mona Sans VF" w:hAnsi="Mona Sans VF" w:cs="Mona Sans VF" w:eastAsia="Mona Sans VF"/>
          <w:b w:val="0"/>
          <w:i w:val="0"/>
          <w:color w:val="1F2328"/>
          <w:sz w:val="24"/>
          <w:szCs w:val="24"/>
          <w:shd w:val="clear" w:color="auto" w:fill="FFFFFF"/>
          <w:rtl w:val="0"/>
        </w:rPr>
        <w:t xml:space="preserve"> at 300 DPI)</w:t>
      </w:r>
    </w:p>
    <w:p>
      <w:pPr>
        <w:pBdr>
          <w:between w:val="single" w:sz="6" w:space="0" w:shadow="0" w:frame="0" w:color="auto"/>
        </w:pBdr>
        <w:shd w:val="clear" w:fill="FFFFFF"/>
        <w:spacing w:lineRule="auto" w:line="300" w:before="360" w:after="240"/>
        <w:ind w:firstLine="0" w:left="0" w:right="0"/>
        <w:bidi w:val="0"/>
        <w:outlineLvl w:val="1"/>
        <w:rPr>
          <w:rFonts w:ascii="Mona Sans VF" w:hAnsi="Mona Sans VF" w:cs="Mona Sans VF" w:eastAsia="Mona Sans VF"/>
          <w:b w:val="1"/>
          <w:i w:val="0"/>
          <w:color w:val="1F2328"/>
          <w:sz w:val="36"/>
          <w:shd w:val="clear" w:color="auto" w:fill="FFFFFF"/>
          <w:rtl w:val="0"/>
        </w:rPr>
      </w:pPr>
      <w:r>
        <w:rPr>
          <w:rFonts w:ascii="Mona Sans VF" w:hAnsi="Mona Sans VF" w:cs="Mona Sans VF" w:eastAsia="Mona Sans VF"/>
          <w:b w:val="1"/>
          <w:i w:val="0"/>
          <w:color w:val="1F2328"/>
          <w:sz w:val="36"/>
          <w:szCs w:val="36"/>
          <w:shd w:val="clear" w:color="auto" w:fill="FFFFFF"/>
          <w:rtl w:val="0"/>
        </w:rPr>
        <w:t>Panel 1: Total Environmental Selection (CSI) vs UV</w:t>
      </w:r>
    </w:p>
    <w:p>
      <w:pPr>
        <w:numPr>
          <w:ilvl w:val="0"/>
          <w:numId w:val="1"/>
        </w:numPr>
        <w:shd w:val="clear" w:fill="FFFFFF"/>
        <w:spacing w:before="0" w:after="0"/>
        <w:ind w:hanging="360" w:left="720" w:right="0"/>
        <w:bidi w:val="0"/>
        <w:rPr>
          <w:rFonts w:ascii="Mona Sans VF" w:hAnsi="Mona Sans VF" w:cs="Mona Sans VF" w:eastAsia="Mona Sans VF"/>
          <w:b w:val="0"/>
          <w:i w:val="0"/>
          <w:color w:val="1F2328"/>
          <w:sz w:val="24"/>
          <w:shd w:val="clear" w:color="auto" w:fill="FFFFFF"/>
          <w:rtl w:val="0"/>
        </w:rPr>
      </w:pPr>
      <w:bookmarkStart w:id="2" w:name="user-content-panel-1-total-environmental"/>
      <w:bookmarkEnd w:id="2"/>
      <w:r>
        <w:rPr>
          <w:rFonts w:ascii="Mona Sans VF" w:hAnsi="Mona Sans VF" w:cs="Mona Sans VF" w:eastAsia="Mona Sans VF"/>
          <w:b w:val="0"/>
          <w:i w:val="0"/>
          <w:color w:val="1F2328"/>
          <w:sz w:val="24"/>
          <w:szCs w:val="24"/>
          <w:shd w:val="clear" w:color="auto" w:fill="FFFFFF"/>
          <w:rtl w:val="0"/>
        </w:rPr>
        <w:t xml:space="preserve">CSI remains </w:t>
      </w:r>
      <w:r>
        <w:rPr>
          <w:rFonts w:ascii="Mona Sans VF" w:hAnsi="Mona Sans VF" w:cs="Mona Sans VF" w:eastAsia="Mona Sans VF"/>
          <w:b w:val="1"/>
          <w:i w:val="0"/>
          <w:color w:val="1F2328"/>
          <w:sz w:val="24"/>
          <w:szCs w:val="24"/>
          <w:shd w:val="clear" w:color="auto" w:fill="FFFFFF"/>
          <w:rtl w:val="0"/>
        </w:rPr>
        <w:t>stable at ~2.624×</w:t>
      </w:r>
      <w:r>
        <w:rPr>
          <w:rFonts w:ascii="Mona Sans VF" w:hAnsi="Mona Sans VF" w:cs="Mona Sans VF" w:eastAsia="Mona Sans VF"/>
          <w:b w:val="0"/>
          <w:i w:val="0"/>
          <w:color w:val="1F2328"/>
          <w:sz w:val="24"/>
          <w:szCs w:val="24"/>
          <w:shd w:val="clear" w:color="auto" w:fill="FFFFFF"/>
          <w:rtl w:val="0"/>
        </w:rPr>
        <w:t xml:space="preserve"> up to ~10¹⁵ photons cm⁻² s⁻¹ (sterilization threshold).</w:t>
      </w:r>
    </w:p>
    <w:p>
      <w:pPr>
        <w:numPr>
          <w:ilvl w:val="0"/>
          <w:numId w:val="1"/>
        </w:numPr>
        <w:shd w:val="clear" w:fill="FFFFFF"/>
        <w:spacing w:before="25" w:after="0"/>
        <w:ind w:hanging="360" w:left="720" w:right="0"/>
        <w:bidi w:val="0"/>
        <w:rPr>
          <w:rFonts w:ascii="Mona Sans VF" w:hAnsi="Mona Sans VF" w:cs="Mona Sans VF" w:eastAsia="Mona Sans VF"/>
          <w:b w:val="0"/>
          <w:i w:val="0"/>
          <w:color w:val="1F2328"/>
          <w:sz w:val="24"/>
          <w:shd w:val="clear" w:color="auto" w:fill="FFFFFF"/>
          <w:rtl w:val="0"/>
        </w:rPr>
      </w:pPr>
      <w:r>
        <w:rPr>
          <w:rFonts w:ascii="Mona Sans VF" w:hAnsi="Mona Sans VF" w:cs="Mona Sans VF" w:eastAsia="Mona Sans VF"/>
          <w:b w:val="0"/>
          <w:i w:val="0"/>
          <w:color w:val="1F2328"/>
          <w:sz w:val="24"/>
          <w:szCs w:val="24"/>
          <w:shd w:val="clear" w:color="auto" w:fill="FFFFFF"/>
          <w:rtl w:val="0"/>
        </w:rPr>
        <w:t>Beyond 10¹⁶, CSI rises sharply with increasing quantum yield.</w:t>
      </w:r>
    </w:p>
    <w:p>
      <w:pPr>
        <w:numPr>
          <w:ilvl w:val="0"/>
          <w:numId w:val="1"/>
        </w:numPr>
        <w:shd w:val="clear" w:fill="FFFFFF"/>
        <w:spacing w:before="25" w:after="0"/>
        <w:ind w:hanging="360" w:left="720" w:right="0"/>
        <w:bidi w:val="0"/>
        <w:rPr>
          <w:rFonts w:ascii="Mona Sans VF" w:hAnsi="Mona Sans VF" w:cs="Mona Sans VF" w:eastAsia="Mona Sans VF"/>
          <w:b w:val="0"/>
          <w:i w:val="0"/>
          <w:color w:val="1F2328"/>
          <w:sz w:val="24"/>
          <w:shd w:val="clear" w:color="auto" w:fill="FFFFFF"/>
          <w:rtl w:val="0"/>
        </w:rPr>
      </w:pPr>
      <w:r>
        <w:rPr>
          <w:rFonts w:ascii="Mona Sans VF" w:hAnsi="Mona Sans VF" w:cs="Mona Sans VF" w:eastAsia="Mona Sans VF"/>
          <w:b w:val="0"/>
          <w:i w:val="0"/>
          <w:color w:val="1F2328"/>
          <w:sz w:val="24"/>
          <w:szCs w:val="24"/>
          <w:shd w:val="clear" w:color="auto" w:fill="FFFFFF"/>
          <w:rtl w:val="0"/>
        </w:rPr>
        <w:t xml:space="preserve">At 10¹⁸, CSI reaches </w:t>
      </w:r>
      <w:r>
        <w:rPr>
          <w:rFonts w:ascii="Mona Sans VF" w:hAnsi="Mona Sans VF" w:cs="Mona Sans VF" w:eastAsia="Mona Sans VF"/>
          <w:b w:val="1"/>
          <w:i w:val="0"/>
          <w:color w:val="1F2328"/>
          <w:sz w:val="24"/>
          <w:szCs w:val="24"/>
          <w:shd w:val="clear" w:color="auto" w:fill="FFFFFF"/>
          <w:rtl w:val="0"/>
        </w:rPr>
        <w:t>~4.8×</w:t>
      </w:r>
      <w:r>
        <w:rPr>
          <w:rFonts w:ascii="Mona Sans VF" w:hAnsi="Mona Sans VF" w:cs="Mona Sans VF" w:eastAsia="Mona Sans VF"/>
          <w:b w:val="0"/>
          <w:i w:val="0"/>
          <w:color w:val="1F2328"/>
          <w:sz w:val="24"/>
          <w:szCs w:val="24"/>
          <w:shd w:val="clear" w:color="auto" w:fill="FFFFFF"/>
          <w:rtl w:val="0"/>
        </w:rPr>
        <w:t xml:space="preserve"> at qy=10⁻², but DNA yield collapses to near zero.</w:t>
      </w:r>
    </w:p>
    <w:p>
      <w:pPr>
        <w:pBdr>
          <w:between w:val="single" w:sz="6" w:space="0" w:shadow="0" w:frame="0" w:color="auto"/>
        </w:pBdr>
        <w:shd w:val="clear" w:fill="FFFFFF"/>
        <w:spacing w:lineRule="auto" w:line="300" w:before="360" w:after="240"/>
        <w:ind w:firstLine="0" w:left="0" w:right="0"/>
        <w:bidi w:val="0"/>
        <w:outlineLvl w:val="1"/>
        <w:rPr>
          <w:rFonts w:ascii="Mona Sans VF" w:hAnsi="Mona Sans VF" w:cs="Mona Sans VF" w:eastAsia="Mona Sans VF"/>
          <w:b w:val="1"/>
          <w:i w:val="0"/>
          <w:color w:val="1F2328"/>
          <w:sz w:val="36"/>
          <w:shd w:val="clear" w:color="auto" w:fill="FFFFFF"/>
          <w:rtl w:val="0"/>
        </w:rPr>
      </w:pPr>
      <w:r>
        <w:rPr>
          <w:rFonts w:ascii="Mona Sans VF" w:hAnsi="Mona Sans VF" w:cs="Mona Sans VF" w:eastAsia="Mona Sans VF"/>
          <w:b w:val="1"/>
          <w:i w:val="0"/>
          <w:color w:val="1F2328"/>
          <w:sz w:val="36"/>
          <w:szCs w:val="36"/>
          <w:shd w:val="clear" w:color="auto" w:fill="FFFFFF"/>
          <w:rtl w:val="0"/>
        </w:rPr>
        <w:t>Panel 2: Real T-Preferential Enrichment (Direct Discrimination)</w:t>
      </w:r>
    </w:p>
    <w:p>
      <w:pPr>
        <w:numPr>
          <w:ilvl w:val="0"/>
          <w:numId w:val="2"/>
        </w:numPr>
        <w:shd w:val="clear" w:fill="FFFFFF"/>
        <w:spacing w:before="0" w:after="0"/>
        <w:ind w:hanging="360" w:left="720" w:right="0"/>
        <w:bidi w:val="0"/>
        <w:rPr>
          <w:rFonts w:ascii="Mona Sans VF" w:hAnsi="Mona Sans VF" w:cs="Mona Sans VF" w:eastAsia="Mona Sans VF"/>
          <w:b w:val="0"/>
          <w:i w:val="0"/>
          <w:color w:val="1F2328"/>
          <w:sz w:val="24"/>
          <w:shd w:val="clear" w:color="auto" w:fill="FFFFFF"/>
          <w:rtl w:val="0"/>
        </w:rPr>
      </w:pPr>
      <w:bookmarkStart w:id="3" w:name="user-content-panel-2-real-t-preferential"/>
      <w:bookmarkEnd w:id="3"/>
      <w:r>
        <w:rPr>
          <w:rFonts w:ascii="Mona Sans VF" w:hAnsi="Mona Sans VF" w:cs="Mona Sans VF" w:eastAsia="Mona Sans VF"/>
          <w:b w:val="0"/>
          <w:i w:val="0"/>
          <w:color w:val="1F2328"/>
          <w:sz w:val="24"/>
          <w:szCs w:val="24"/>
          <w:shd w:val="clear" w:color="auto" w:fill="FFFFFF"/>
          <w:rtl w:val="0"/>
        </w:rPr>
        <w:t>Direct channel stays ~1.579× in the safe regime.</w:t>
      </w:r>
    </w:p>
    <w:p>
      <w:pPr>
        <w:numPr>
          <w:ilvl w:val="0"/>
          <w:numId w:val="2"/>
        </w:numPr>
        <w:shd w:val="clear" w:fill="FFFFFF"/>
        <w:spacing w:before="25" w:after="0"/>
        <w:ind w:hanging="360" w:left="720" w:right="0"/>
        <w:bidi w:val="0"/>
        <w:rPr>
          <w:rFonts w:ascii="Mona Sans VF" w:hAnsi="Mona Sans VF" w:cs="Mona Sans VF" w:eastAsia="Mona Sans VF"/>
          <w:b w:val="0"/>
          <w:i w:val="0"/>
          <w:color w:val="1F2328"/>
          <w:sz w:val="24"/>
          <w:shd w:val="clear" w:color="auto" w:fill="FFFFFF"/>
          <w:rtl w:val="0"/>
        </w:rPr>
      </w:pPr>
      <w:r>
        <w:rPr>
          <w:rFonts w:ascii="Mona Sans VF" w:hAnsi="Mona Sans VF" w:cs="Mona Sans VF" w:eastAsia="Mona Sans VF"/>
          <w:b w:val="0"/>
          <w:i w:val="0"/>
          <w:color w:val="1F2328"/>
          <w:sz w:val="24"/>
          <w:szCs w:val="24"/>
          <w:shd w:val="clear" w:color="auto" w:fill="FFFFFF"/>
          <w:rtl w:val="0"/>
        </w:rPr>
        <w:t>UV begins to contribute to T-preference only at extreme fluxes (&gt;10¹⁶).</w:t>
      </w:r>
    </w:p>
    <w:p>
      <w:pPr>
        <w:numPr>
          <w:ilvl w:val="0"/>
          <w:numId w:val="2"/>
        </w:numPr>
        <w:shd w:val="clear" w:fill="FFFFFF"/>
        <w:spacing w:before="25" w:after="0"/>
        <w:ind w:hanging="360" w:left="720" w:right="0"/>
        <w:bidi w:val="0"/>
        <w:rPr>
          <w:rFonts w:ascii="Mona Sans VF" w:hAnsi="Mona Sans VF" w:cs="Mona Sans VF" w:eastAsia="Mona Sans VF"/>
          <w:b w:val="0"/>
          <w:i w:val="0"/>
          <w:color w:val="1F2328"/>
          <w:sz w:val="24"/>
          <w:shd w:val="clear" w:color="auto" w:fill="FFFFFF"/>
          <w:rtl w:val="0"/>
        </w:rPr>
      </w:pPr>
      <w:r>
        <w:rPr>
          <w:rFonts w:ascii="Mona Sans VF" w:hAnsi="Mona Sans VF" w:cs="Mona Sans VF" w:eastAsia="Mona Sans VF"/>
          <w:b w:val="0"/>
          <w:i w:val="0"/>
          <w:color w:val="1F2328"/>
          <w:sz w:val="24"/>
          <w:szCs w:val="24"/>
          <w:shd w:val="clear" w:color="auto" w:fill="FFFFFF"/>
          <w:rtl w:val="0"/>
        </w:rPr>
        <w:t>Same sterilization threshold: high CSI but lethal yield.</w:t>
      </w:r>
    </w:p>
    <w:p>
      <w:pPr>
        <w:pBdr>
          <w:between w:val="single" w:sz="6" w:space="0" w:shadow="0" w:frame="0" w:color="auto"/>
        </w:pBdr>
        <w:shd w:val="clear" w:fill="FFFFFF"/>
        <w:spacing w:lineRule="auto" w:line="300" w:before="360" w:after="240"/>
        <w:ind w:firstLine="0" w:left="0" w:right="0"/>
        <w:bidi w:val="0"/>
        <w:outlineLvl w:val="1"/>
        <w:rPr>
          <w:rFonts w:ascii="Mona Sans VF" w:hAnsi="Mona Sans VF" w:cs="Mona Sans VF" w:eastAsia="Mona Sans VF"/>
          <w:b w:val="1"/>
          <w:i w:val="0"/>
          <w:color w:val="1F2328"/>
          <w:sz w:val="36"/>
          <w:shd w:val="clear" w:color="auto" w:fill="FFFFFF"/>
          <w:rtl w:val="0"/>
        </w:rPr>
      </w:pPr>
      <w:r>
        <w:rPr>
          <w:rFonts w:ascii="Mona Sans VF" w:hAnsi="Mona Sans VF" w:cs="Mona Sans VF" w:eastAsia="Mona Sans VF"/>
          <w:b w:val="1"/>
          <w:i w:val="0"/>
          <w:color w:val="1F2328"/>
          <w:sz w:val="36"/>
          <w:szCs w:val="36"/>
          <w:shd w:val="clear" w:color="auto" w:fill="FFFFFF"/>
          <w:rtl w:val="0"/>
        </w:rPr>
        <w:t>Panel 3: UV Destruction Events vs UV Flux</w:t>
      </w:r>
    </w:p>
    <w:p>
      <w:pPr>
        <w:numPr>
          <w:ilvl w:val="0"/>
          <w:numId w:val="3"/>
        </w:numPr>
        <w:shd w:val="clear" w:fill="FFFFFF"/>
        <w:spacing w:before="0" w:after="0"/>
        <w:ind w:hanging="360" w:left="720" w:right="0"/>
        <w:bidi w:val="0"/>
        <w:rPr>
          <w:rFonts w:ascii="Mona Sans VF" w:hAnsi="Mona Sans VF" w:cs="Mona Sans VF" w:eastAsia="Mona Sans VF"/>
          <w:b w:val="0"/>
          <w:i w:val="0"/>
          <w:color w:val="1F2328"/>
          <w:sz w:val="24"/>
          <w:shd w:val="clear" w:color="auto" w:fill="FFFFFF"/>
          <w:rtl w:val="0"/>
        </w:rPr>
      </w:pPr>
      <w:bookmarkStart w:id="4" w:name="user-content-panel-3-uv-destruction-even"/>
      <w:bookmarkEnd w:id="4"/>
      <w:r>
        <w:rPr>
          <w:rFonts w:ascii="Mona Sans VF" w:hAnsi="Mona Sans VF" w:cs="Mona Sans VF" w:eastAsia="Mona Sans VF"/>
          <w:b w:val="0"/>
          <w:i w:val="0"/>
          <w:color w:val="1F2328"/>
          <w:sz w:val="24"/>
          <w:szCs w:val="24"/>
          <w:shd w:val="clear" w:color="auto" w:fill="FFFFFF"/>
          <w:rtl w:val="0"/>
        </w:rPr>
        <w:t>UV damage events remain negligible (&lt;10³) up to 10¹⁵.</w:t>
      </w:r>
    </w:p>
    <w:p>
      <w:pPr>
        <w:numPr>
          <w:ilvl w:val="0"/>
          <w:numId w:val="3"/>
        </w:numPr>
        <w:shd w:val="clear" w:fill="FFFFFF"/>
        <w:spacing w:before="25" w:after="0"/>
        <w:ind w:hanging="360" w:left="720" w:right="0"/>
        <w:bidi w:val="0"/>
        <w:rPr>
          <w:rFonts w:ascii="Mona Sans VF" w:hAnsi="Mona Sans VF" w:cs="Mona Sans VF" w:eastAsia="Mona Sans VF"/>
          <w:b w:val="0"/>
          <w:i w:val="0"/>
          <w:color w:val="1F2328"/>
          <w:sz w:val="24"/>
          <w:shd w:val="clear" w:color="auto" w:fill="FFFFFF"/>
          <w:rtl w:val="0"/>
        </w:rPr>
      </w:pPr>
      <w:r>
        <w:rPr>
          <w:rFonts w:ascii="Mona Sans VF" w:hAnsi="Mona Sans VF" w:cs="Mona Sans VF" w:eastAsia="Mona Sans VF"/>
          <w:b w:val="0"/>
          <w:i w:val="0"/>
          <w:color w:val="1F2328"/>
          <w:sz w:val="24"/>
          <w:szCs w:val="24"/>
          <w:shd w:val="clear" w:color="auto" w:fill="FFFFFF"/>
          <w:rtl w:val="0"/>
        </w:rPr>
        <w:t>Explode beyond 10¹⁶: ~120,000 events at qy=10⁻² / 10¹⁷.</w:t>
      </w:r>
    </w:p>
    <w:p>
      <w:pPr>
        <w:numPr>
          <w:ilvl w:val="0"/>
          <w:numId w:val="3"/>
        </w:numPr>
        <w:shd w:val="clear" w:fill="FFFFFF"/>
        <w:spacing w:before="25" w:after="0"/>
        <w:ind w:hanging="360" w:left="720" w:right="0"/>
        <w:bidi w:val="0"/>
        <w:rPr>
          <w:rFonts w:ascii="Mona Sans VF" w:hAnsi="Mona Sans VF" w:cs="Mona Sans VF" w:eastAsia="Mona Sans VF"/>
          <w:b w:val="0"/>
          <w:i w:val="0"/>
          <w:color w:val="1F2328"/>
          <w:sz w:val="24"/>
          <w:shd w:val="clear" w:color="auto" w:fill="FFFFFF"/>
          <w:rtl w:val="0"/>
        </w:rPr>
      </w:pPr>
      <w:r>
        <w:rPr>
          <w:rFonts w:ascii="Mona Sans VF" w:hAnsi="Mona Sans VF" w:cs="Mona Sans VF" w:eastAsia="Mona Sans VF"/>
          <w:b w:val="0"/>
          <w:i w:val="0"/>
          <w:color w:val="1F2328"/>
          <w:sz w:val="24"/>
          <w:szCs w:val="24"/>
          <w:shd w:val="clear" w:color="auto" w:fill="FFFFFF"/>
          <w:rtl w:val="0"/>
        </w:rPr>
        <w:t xml:space="preserve">This defines the </w:t>
      </w:r>
      <w:r>
        <w:rPr>
          <w:rFonts w:ascii="Mona Sans VF" w:hAnsi="Mona Sans VF" w:cs="Mona Sans VF" w:eastAsia="Mona Sans VF"/>
          <w:b w:val="1"/>
          <w:i w:val="0"/>
          <w:color w:val="1F2328"/>
          <w:sz w:val="24"/>
          <w:szCs w:val="24"/>
          <w:shd w:val="clear" w:color="auto" w:fill="FFFFFF"/>
          <w:rtl w:val="0"/>
        </w:rPr>
        <w:t>sterilization regime</w:t>
      </w:r>
      <w:r>
        <w:rPr>
          <w:rFonts w:ascii="Mona Sans VF" w:hAnsi="Mona Sans VF" w:cs="Mona Sans VF" w:eastAsia="Mona Sans VF"/>
          <w:b w:val="0"/>
          <w:i w:val="0"/>
          <w:color w:val="1F2328"/>
          <w:sz w:val="24"/>
          <w:szCs w:val="24"/>
          <w:shd w:val="clear" w:color="auto" w:fill="FFFFFF"/>
          <w:rtl w:val="0"/>
        </w:rPr>
        <w:t xml:space="preserve"> (DNA yield → 0).</w:t>
      </w:r>
    </w:p>
    <w:p>
      <w:pPr>
        <w:pBdr>
          <w:between w:val="single" w:sz="6" w:space="0" w:shadow="0" w:frame="0" w:color="auto"/>
        </w:pBdr>
        <w:shd w:val="clear" w:fill="FFFFFF"/>
        <w:spacing w:lineRule="auto" w:line="300" w:before="360" w:after="240"/>
        <w:ind w:firstLine="0" w:left="0" w:right="0"/>
        <w:bidi w:val="0"/>
        <w:outlineLvl w:val="1"/>
        <w:rPr>
          <w:rFonts w:ascii="Mona Sans VF" w:hAnsi="Mona Sans VF" w:cs="Mona Sans VF" w:eastAsia="Mona Sans VF"/>
          <w:b w:val="1"/>
          <w:i w:val="0"/>
          <w:color w:val="1F2328"/>
          <w:sz w:val="36"/>
          <w:shd w:val="clear" w:color="auto" w:fill="FFFFFF"/>
          <w:rtl w:val="0"/>
        </w:rPr>
      </w:pPr>
      <w:r>
        <w:rPr>
          <w:rFonts w:ascii="Mona Sans VF" w:hAnsi="Mona Sans VF" w:cs="Mona Sans VF" w:eastAsia="Mona Sans VF"/>
          <w:b w:val="1"/>
          <w:i w:val="0"/>
          <w:color w:val="1F2328"/>
          <w:sz w:val="36"/>
          <w:szCs w:val="36"/>
          <w:shd w:val="clear" w:color="auto" w:fill="FFFFFF"/>
          <w:rtl w:val="0"/>
        </w:rPr>
        <w:t>Panel 4: Final DNA Yield vs UV</w:t>
      </w:r>
    </w:p>
    <w:p>
      <w:pPr>
        <w:numPr>
          <w:ilvl w:val="0"/>
          <w:numId w:val="4"/>
        </w:numPr>
        <w:shd w:val="clear" w:fill="FFFFFF"/>
        <w:spacing w:before="0" w:after="0"/>
        <w:ind w:hanging="360" w:left="720" w:right="0"/>
        <w:bidi w:val="0"/>
        <w:rPr>
          <w:rFonts w:ascii="Mona Sans VF" w:hAnsi="Mona Sans VF" w:cs="Mona Sans VF" w:eastAsia="Mona Sans VF"/>
          <w:b w:val="0"/>
          <w:i w:val="0"/>
          <w:color w:val="1F2328"/>
          <w:sz w:val="24"/>
          <w:shd w:val="clear" w:color="auto" w:fill="FFFFFF"/>
          <w:rtl w:val="0"/>
        </w:rPr>
      </w:pPr>
      <w:bookmarkStart w:id="5" w:name="user-content-panel-4-final-dna-yield-vs-"/>
      <w:bookmarkEnd w:id="5"/>
      <w:r>
        <w:rPr>
          <w:rFonts w:ascii="Mona Sans VF" w:hAnsi="Mona Sans VF" w:cs="Mona Sans VF" w:eastAsia="Mona Sans VF"/>
          <w:b w:val="1"/>
          <w:i w:val="0"/>
          <w:color w:val="1F2328"/>
          <w:sz w:val="24"/>
          <w:szCs w:val="24"/>
          <w:shd w:val="clear" w:color="auto" w:fill="FFFFFF"/>
          <w:rtl w:val="0"/>
        </w:rPr>
        <w:t>Sterile regime</w:t>
      </w:r>
      <w:r>
        <w:rPr>
          <w:rFonts w:ascii="Mona Sans VF" w:hAnsi="Mona Sans VF" w:cs="Mona Sans VF" w:eastAsia="Mona Sans VF"/>
          <w:b w:val="0"/>
          <w:i w:val="0"/>
          <w:color w:val="1F2328"/>
          <w:sz w:val="24"/>
          <w:szCs w:val="24"/>
          <w:shd w:val="clear" w:color="auto" w:fill="FFFFFF"/>
          <w:rtl w:val="0"/>
        </w:rPr>
        <w:t>: yield &gt; 90,000 molecules (stable) at all fluxes ≤ 10¹⁵.</w:t>
      </w:r>
    </w:p>
    <w:p>
      <w:pPr>
        <w:numPr>
          <w:ilvl w:val="0"/>
          <w:numId w:val="4"/>
        </w:numPr>
        <w:shd w:val="clear" w:fill="FFFFFF"/>
        <w:spacing w:before="25" w:after="0"/>
        <w:ind w:hanging="360" w:left="720" w:right="0"/>
        <w:bidi w:val="0"/>
        <w:rPr>
          <w:rFonts w:ascii="Mona Sans VF" w:hAnsi="Mona Sans VF" w:cs="Mona Sans VF" w:eastAsia="Mona Sans VF"/>
          <w:b w:val="0"/>
          <w:i w:val="0"/>
          <w:color w:val="1F2328"/>
          <w:sz w:val="24"/>
          <w:shd w:val="clear" w:color="auto" w:fill="FFFFFF"/>
          <w:rtl w:val="0"/>
        </w:rPr>
      </w:pPr>
      <w:r>
        <w:rPr>
          <w:rFonts w:ascii="Mona Sans VF" w:hAnsi="Mona Sans VF" w:cs="Mona Sans VF" w:eastAsia="Mona Sans VF"/>
          <w:b w:val="1"/>
          <w:i w:val="0"/>
          <w:color w:val="1F2328"/>
          <w:sz w:val="24"/>
          <w:szCs w:val="24"/>
          <w:shd w:val="clear" w:color="auto" w:fill="FFFFFF"/>
          <w:rtl w:val="0"/>
        </w:rPr>
        <w:t>Sterilization threshold</w:t>
      </w:r>
      <w:r>
        <w:rPr>
          <w:rFonts w:ascii="Mona Sans VF" w:hAnsi="Mona Sans VF" w:cs="Mona Sans VF" w:eastAsia="Mona Sans VF"/>
          <w:b w:val="0"/>
          <w:i w:val="0"/>
          <w:color w:val="1F2328"/>
          <w:sz w:val="24"/>
          <w:szCs w:val="24"/>
          <w:shd w:val="clear" w:color="auto" w:fill="FFFFFF"/>
          <w:rtl w:val="0"/>
        </w:rPr>
        <w:t>: sharp collapse at 10¹⁷–10¹⁸.</w:t>
      </w:r>
    </w:p>
    <w:p>
      <w:pPr>
        <w:numPr>
          <w:ilvl w:val="0"/>
          <w:numId w:val="4"/>
        </w:numPr>
        <w:shd w:val="clear" w:fill="FFFFFF"/>
        <w:spacing w:before="25" w:after="0"/>
        <w:ind w:hanging="360" w:left="720" w:right="0"/>
        <w:bidi w:val="0"/>
        <w:rPr>
          <w:rFonts w:ascii="Mona Sans VF" w:hAnsi="Mona Sans VF" w:cs="Mona Sans VF" w:eastAsia="Mona Sans VF"/>
          <w:b w:val="0"/>
          <w:i w:val="0"/>
          <w:color w:val="1F2328"/>
          <w:sz w:val="24"/>
          <w:shd w:val="clear" w:color="auto" w:fill="FFFFFF"/>
          <w:rtl w:val="0"/>
        </w:rPr>
      </w:pPr>
      <w:r>
        <w:rPr>
          <w:rFonts w:ascii="Mona Sans VF" w:hAnsi="Mona Sans VF" w:cs="Mona Sans VF" w:eastAsia="Mona Sans VF"/>
          <w:b w:val="0"/>
          <w:i w:val="0"/>
          <w:color w:val="1F2328"/>
          <w:sz w:val="24"/>
          <w:szCs w:val="24"/>
          <w:shd w:val="clear" w:color="auto" w:fill="FFFFFF"/>
          <w:rtl w:val="0"/>
        </w:rPr>
        <w:t>Highest qy (10⁻²) triggers sterilization first and most severely.</w:t>
      </w:r>
    </w:p>
    <w:p>
      <w:pPr>
        <w:pBdr>
          <w:between w:val="single" w:sz="6" w:space="0" w:shadow="0" w:frame="0" w:color="auto"/>
        </w:pBdr>
        <w:shd w:val="clear" w:fill="FFFFFF"/>
        <w:spacing w:lineRule="auto" w:line="300" w:before="360" w:after="240"/>
        <w:ind w:firstLine="0" w:left="0" w:right="0"/>
        <w:bidi w:val="0"/>
        <w:outlineLvl w:val="1"/>
        <w:rPr>
          <w:rFonts w:ascii="Mona Sans VF" w:hAnsi="Mona Sans VF" w:cs="Mona Sans VF" w:eastAsia="Mona Sans VF"/>
          <w:b w:val="1"/>
          <w:i w:val="0"/>
          <w:color w:val="1F2328"/>
          <w:sz w:val="36"/>
          <w:shd w:val="clear" w:color="auto" w:fill="FFFFFF"/>
          <w:rtl w:val="0"/>
        </w:rPr>
      </w:pPr>
      <w:r>
        <w:rPr>
          <w:rFonts w:ascii="Mona Sans VF" w:hAnsi="Mona Sans VF" w:cs="Mona Sans VF" w:eastAsia="Mona Sans VF"/>
          <w:b w:val="1"/>
          <w:i w:val="0"/>
          <w:color w:val="1F2328"/>
          <w:sz w:val="36"/>
          <w:szCs w:val="36"/>
          <w:shd w:val="clear" w:color="auto" w:fill="FFFFFF"/>
          <w:rtl w:val="0"/>
        </w:rPr>
        <w:t>Quantitative Summary</w:t>
      </w:r>
    </w:p>
    <w:tbl>
      <w:tblPr>
        <w:tblW w:w="0" w:type="auto"/>
        <w:tblInd w:w="0" w:type="dxa"/>
        <w:tblBorders>
          <w:top w:val="nil" w:sz="0" w:space="0" w:shadow="0" w:frame="0" w:color="000000"/>
          <w:left w:val="nil" w:sz="0" w:space="0" w:shadow="0" w:frame="0" w:color="000000"/>
          <w:bottom w:val="nil" w:sz="0" w:space="0" w:shadow="0" w:frame="0" w:color="000000"/>
          <w:right w:val="nil" w:sz="0" w:space="0" w:shadow="0" w:frame="0" w:color="000000"/>
          <w:insideH w:val="none" w:sz="0" w:space="0" w:shadow="0" w:frame="0" w:color="auto"/>
          <w:insideV w:val="none" w:sz="0" w:space="0" w:shadow="0" w:frame="0" w:color="auto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/>
      <w:tr>
        <w:trPr/>
        <w:tc>
          <w:tcPr>
            <w:tcW w:w="0" w:type="auto"/>
            <w:tcBorders>
              <w:top w:val="single" w:sz="6" w:space="0" w:shadow="0" w:frame="0" w:color="D1D9E0"/>
              <w:left w:val="single" w:sz="6" w:space="0" w:shadow="0" w:frame="0" w:color="D1D9E0"/>
              <w:bottom w:val="single" w:sz="6" w:space="0" w:shadow="0" w:frame="0" w:color="D1D9E0"/>
              <w:right w:val="single" w:sz="6" w:space="0" w:shadow="0" w:fram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>
            <w:pPr>
              <w:shd w:val="clear" w:fill="FFFFFF"/>
              <w:spacing w:before="0" w:after="240"/>
              <w:ind w:left="0" w:right="0"/>
              <w:jc w:val="center"/>
              <w:rPr>
                <w:b w:val="1"/>
                <w:vanish w:val="0"/>
                <w:shd w:val="clear" w:color="auto" w:fill="FFFFFF"/>
              </w:rPr>
            </w:pPr>
            <w:bookmarkStart w:id="6" w:name="user-content-quantitative-summary"/>
            <w:bookmarkEnd w:id="6"/>
            <w:r>
              <w:rPr>
                <w:b w:val="1"/>
                <w:vanish w:val="0"/>
                <w:shd w:val="clear" w:color="auto" w:fill="FFFFFF"/>
              </w:rPr>
              <w:t>Metric</w:t>
            </w:r>
          </w:p>
        </w:tc>
        <w:tc>
          <w:tcPr>
            <w:tcW w:w="0" w:type="auto"/>
            <w:tcBorders>
              <w:top w:val="single" w:sz="6" w:space="0" w:shadow="0" w:frame="0" w:color="D1D9E0"/>
              <w:left w:val="single" w:sz="6" w:space="0" w:shadow="0" w:frame="0" w:color="D1D9E0"/>
              <w:bottom w:val="single" w:sz="6" w:space="0" w:shadow="0" w:frame="0" w:color="D1D9E0"/>
              <w:right w:val="single" w:sz="6" w:space="0" w:shadow="0" w:fram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>
            <w:pPr>
              <w:shd w:val="clear" w:fill="FFFFFF"/>
              <w:spacing w:before="0" w:after="240"/>
              <w:ind w:left="0" w:right="0"/>
              <w:jc w:val="center"/>
              <w:rPr>
                <w:b w:val="1"/>
                <w:vanish w:val="0"/>
                <w:shd w:val="clear" w:color="auto" w:fill="FFFFFF"/>
              </w:rPr>
            </w:pPr>
            <w:r>
              <w:rPr>
                <w:b w:val="1"/>
                <w:vanish w:val="0"/>
                <w:shd w:val="clear" w:color="auto" w:fill="FFFFFF"/>
              </w:rPr>
              <w:t>Safe Regime (≤ 10¹⁵)</w:t>
            </w:r>
          </w:p>
        </w:tc>
        <w:tc>
          <w:tcPr>
            <w:tcW w:w="0" w:type="auto"/>
            <w:tcBorders>
              <w:top w:val="single" w:sz="6" w:space="0" w:shadow="0" w:frame="0" w:color="D1D9E0"/>
              <w:left w:val="single" w:sz="6" w:space="0" w:shadow="0" w:frame="0" w:color="D1D9E0"/>
              <w:bottom w:val="single" w:sz="6" w:space="0" w:shadow="0" w:frame="0" w:color="D1D9E0"/>
              <w:right w:val="single" w:sz="6" w:space="0" w:shadow="0" w:fram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>
            <w:pPr>
              <w:shd w:val="clear" w:fill="FFFFFF"/>
              <w:spacing w:before="0" w:after="240"/>
              <w:ind w:left="0" w:right="0"/>
              <w:jc w:val="center"/>
              <w:rPr>
                <w:b w:val="1"/>
                <w:vanish w:val="0"/>
                <w:shd w:val="clear" w:color="auto" w:fill="FFFFFF"/>
              </w:rPr>
            </w:pPr>
            <w:r>
              <w:rPr>
                <w:b w:val="1"/>
                <w:vanish w:val="0"/>
                <w:shd w:val="clear" w:color="auto" w:fill="FFFFFF"/>
              </w:rPr>
              <w:t>At 10¹⁷ (qy=10⁻²)</w:t>
            </w:r>
          </w:p>
        </w:tc>
        <w:tc>
          <w:tcPr>
            <w:tcW w:w="0" w:type="auto"/>
            <w:tcBorders>
              <w:top w:val="single" w:sz="6" w:space="0" w:shadow="0" w:frame="0" w:color="D1D9E0"/>
              <w:left w:val="single" w:sz="6" w:space="0" w:shadow="0" w:frame="0" w:color="D1D9E0"/>
              <w:bottom w:val="single" w:sz="6" w:space="0" w:shadow="0" w:frame="0" w:color="D1D9E0"/>
              <w:right w:val="single" w:sz="6" w:space="0" w:shadow="0" w:fram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>
            <w:pPr>
              <w:shd w:val="clear" w:fill="FFFFFF"/>
              <w:spacing w:before="0" w:after="240"/>
              <w:ind w:left="0" w:right="0"/>
              <w:jc w:val="center"/>
              <w:rPr>
                <w:b w:val="1"/>
                <w:vanish w:val="0"/>
                <w:shd w:val="clear" w:color="auto" w:fill="FFFFFF"/>
              </w:rPr>
            </w:pPr>
            <w:r>
              <w:rPr>
                <w:b w:val="1"/>
                <w:vanish w:val="0"/>
                <w:shd w:val="clear" w:color="auto" w:fill="FFFFFF"/>
              </w:rPr>
              <w:t>Sterilization Threshold</w:t>
            </w:r>
          </w:p>
        </w:tc>
      </w:tr>
      <w:tr>
        <w:trPr/>
        <w:tc>
          <w:tcPr>
            <w:tcW w:w="0" w:type="auto"/>
            <w:tcBorders>
              <w:top w:val="single" w:sz="6" w:space="0" w:shadow="0" w:frame="0" w:color="D1D9E0"/>
              <w:left w:val="single" w:sz="6" w:space="0" w:shadow="0" w:frame="0" w:color="D1D9E0"/>
              <w:bottom w:val="single" w:sz="6" w:space="0" w:shadow="0" w:frame="0" w:color="D1D9E0"/>
              <w:right w:val="single" w:sz="6" w:space="0" w:shadow="0" w:fram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>
            <w:pPr>
              <w:shd w:val="clear" w:fill="FFFFFF"/>
              <w:spacing w:before="0" w:after="240"/>
              <w:ind w:left="0" w:right="0"/>
              <w:rPr>
                <w:vanish w:val="0"/>
                <w:shd w:val="clear" w:color="auto" w:fill="FFFFFF"/>
              </w:rPr>
            </w:pPr>
            <w:r>
              <w:rPr>
                <w:vanish w:val="0"/>
                <w:shd w:val="clear" w:color="auto" w:fill="FFFFFF"/>
              </w:rPr>
              <w:t>CSI</w:t>
            </w:r>
          </w:p>
        </w:tc>
        <w:tc>
          <w:tcPr>
            <w:tcW w:w="0" w:type="auto"/>
            <w:tcBorders>
              <w:top w:val="single" w:sz="6" w:space="0" w:shadow="0" w:frame="0" w:color="D1D9E0"/>
              <w:left w:val="single" w:sz="6" w:space="0" w:shadow="0" w:frame="0" w:color="D1D9E0"/>
              <w:bottom w:val="single" w:sz="6" w:space="0" w:shadow="0" w:frame="0" w:color="D1D9E0"/>
              <w:right w:val="single" w:sz="6" w:space="0" w:shadow="0" w:fram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>
            <w:pPr>
              <w:shd w:val="clear" w:fill="FFFFFF"/>
              <w:spacing w:before="0" w:after="240"/>
              <w:ind w:left="0" w:right="0"/>
              <w:rPr>
                <w:vanish w:val="0"/>
                <w:shd w:val="clear" w:color="auto" w:fill="FFFFFF"/>
              </w:rPr>
            </w:pPr>
            <w:r>
              <w:rPr>
                <w:vanish w:val="0"/>
                <w:shd w:val="clear" w:color="auto" w:fill="FFFFFF"/>
              </w:rPr>
              <w:t>2.624×</w:t>
            </w:r>
          </w:p>
        </w:tc>
        <w:tc>
          <w:tcPr>
            <w:tcW w:w="0" w:type="auto"/>
            <w:tcBorders>
              <w:top w:val="single" w:sz="6" w:space="0" w:shadow="0" w:frame="0" w:color="D1D9E0"/>
              <w:left w:val="single" w:sz="6" w:space="0" w:shadow="0" w:frame="0" w:color="D1D9E0"/>
              <w:bottom w:val="single" w:sz="6" w:space="0" w:shadow="0" w:frame="0" w:color="D1D9E0"/>
              <w:right w:val="single" w:sz="6" w:space="0" w:shadow="0" w:fram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>
            <w:pPr>
              <w:shd w:val="clear" w:fill="FFFFFF"/>
              <w:spacing w:before="0" w:after="240"/>
              <w:ind w:left="0" w:right="0"/>
              <w:rPr>
                <w:vanish w:val="0"/>
                <w:shd w:val="clear" w:color="auto" w:fill="FFFFFF"/>
              </w:rPr>
            </w:pPr>
            <w:r>
              <w:rPr>
                <w:vanish w:val="0"/>
                <w:shd w:val="clear" w:color="auto" w:fill="FFFFFF"/>
              </w:rPr>
              <w:t>~4.8×</w:t>
            </w:r>
          </w:p>
        </w:tc>
        <w:tc>
          <w:tcPr>
            <w:tcW w:w="0" w:type="auto"/>
            <w:tcBorders>
              <w:top w:val="single" w:sz="6" w:space="0" w:shadow="0" w:frame="0" w:color="D1D9E0"/>
              <w:left w:val="single" w:sz="6" w:space="0" w:shadow="0" w:frame="0" w:color="D1D9E0"/>
              <w:bottom w:val="single" w:sz="6" w:space="0" w:shadow="0" w:frame="0" w:color="D1D9E0"/>
              <w:right w:val="single" w:sz="6" w:space="0" w:shadow="0" w:fram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>
            <w:pPr>
              <w:shd w:val="clear" w:fill="FFFFFF"/>
              <w:spacing w:before="0" w:after="240"/>
              <w:ind w:left="0" w:right="0"/>
              <w:rPr>
                <w:vanish w:val="0"/>
                <w:shd w:val="clear" w:color="auto" w:fill="FFFFFF"/>
              </w:rPr>
            </w:pPr>
            <w:r>
              <w:rPr>
                <w:vanish w:val="0"/>
                <w:shd w:val="clear" w:color="auto" w:fill="FFFFFF"/>
              </w:rPr>
              <w:t>—</w:t>
            </w:r>
          </w:p>
        </w:tc>
      </w:tr>
      <w:tr>
        <w:trPr/>
        <w:tc>
          <w:tcPr>
            <w:tcW w:w="0" w:type="auto"/>
            <w:tcBorders>
              <w:top w:val="single" w:sz="6" w:space="0" w:shadow="0" w:frame="0" w:color="D1D9E0"/>
              <w:left w:val="single" w:sz="6" w:space="0" w:shadow="0" w:frame="0" w:color="D1D9E0"/>
              <w:bottom w:val="single" w:sz="6" w:space="0" w:shadow="0" w:frame="0" w:color="D1D9E0"/>
              <w:right w:val="single" w:sz="6" w:space="0" w:shadow="0" w:fram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>
            <w:pPr>
              <w:shd w:val="clear" w:fill="F6F8FA"/>
              <w:spacing w:before="0" w:after="240"/>
              <w:ind w:left="0" w:right="0"/>
              <w:rPr>
                <w:vanish w:val="0"/>
                <w:shd w:val="clear" w:color="auto" w:fill="F6F8FA"/>
              </w:rPr>
            </w:pPr>
            <w:r>
              <w:rPr>
                <w:vanish w:val="0"/>
                <w:shd w:val="clear" w:color="auto" w:fill="F6F8FA"/>
              </w:rPr>
              <w:t>Real T-pref</w:t>
            </w:r>
          </w:p>
        </w:tc>
        <w:tc>
          <w:tcPr>
            <w:tcW w:w="0" w:type="auto"/>
            <w:tcBorders>
              <w:top w:val="single" w:sz="6" w:space="0" w:shadow="0" w:frame="0" w:color="D1D9E0"/>
              <w:left w:val="single" w:sz="6" w:space="0" w:shadow="0" w:frame="0" w:color="D1D9E0"/>
              <w:bottom w:val="single" w:sz="6" w:space="0" w:shadow="0" w:frame="0" w:color="D1D9E0"/>
              <w:right w:val="single" w:sz="6" w:space="0" w:shadow="0" w:fram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>
            <w:pPr>
              <w:shd w:val="clear" w:fill="F6F8FA"/>
              <w:spacing w:before="0" w:after="240"/>
              <w:ind w:left="0" w:right="0"/>
              <w:rPr>
                <w:vanish w:val="0"/>
                <w:shd w:val="clear" w:color="auto" w:fill="F6F8FA"/>
              </w:rPr>
            </w:pPr>
            <w:r>
              <w:rPr>
                <w:vanish w:val="0"/>
                <w:shd w:val="clear" w:color="auto" w:fill="F6F8FA"/>
              </w:rPr>
              <w:t>1.579×</w:t>
            </w:r>
          </w:p>
        </w:tc>
        <w:tc>
          <w:tcPr>
            <w:tcW w:w="0" w:type="auto"/>
            <w:tcBorders>
              <w:top w:val="single" w:sz="6" w:space="0" w:shadow="0" w:frame="0" w:color="D1D9E0"/>
              <w:left w:val="single" w:sz="6" w:space="0" w:shadow="0" w:frame="0" w:color="D1D9E0"/>
              <w:bottom w:val="single" w:sz="6" w:space="0" w:shadow="0" w:frame="0" w:color="D1D9E0"/>
              <w:right w:val="single" w:sz="6" w:space="0" w:shadow="0" w:fram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>
            <w:pPr>
              <w:shd w:val="clear" w:fill="F6F8FA"/>
              <w:spacing w:before="0" w:after="240"/>
              <w:ind w:left="0" w:right="0"/>
              <w:rPr>
                <w:vanish w:val="0"/>
                <w:shd w:val="clear" w:color="auto" w:fill="F6F8FA"/>
              </w:rPr>
            </w:pPr>
            <w:r>
              <w:rPr>
                <w:vanish w:val="0"/>
                <w:shd w:val="clear" w:color="auto" w:fill="F6F8FA"/>
              </w:rPr>
              <w:t>~2.45×</w:t>
            </w:r>
          </w:p>
        </w:tc>
        <w:tc>
          <w:tcPr>
            <w:tcW w:w="0" w:type="auto"/>
            <w:tcBorders>
              <w:top w:val="single" w:sz="6" w:space="0" w:shadow="0" w:frame="0" w:color="D1D9E0"/>
              <w:left w:val="single" w:sz="6" w:space="0" w:shadow="0" w:frame="0" w:color="D1D9E0"/>
              <w:bottom w:val="single" w:sz="6" w:space="0" w:shadow="0" w:frame="0" w:color="D1D9E0"/>
              <w:right w:val="single" w:sz="6" w:space="0" w:shadow="0" w:fram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>
            <w:pPr>
              <w:shd w:val="clear" w:fill="F6F8FA"/>
              <w:spacing w:before="0" w:after="240"/>
              <w:ind w:left="0" w:right="0"/>
              <w:rPr>
                <w:vanish w:val="0"/>
                <w:shd w:val="clear" w:color="auto" w:fill="F6F8FA"/>
              </w:rPr>
            </w:pPr>
            <w:r>
              <w:rPr>
                <w:vanish w:val="0"/>
                <w:shd w:val="clear" w:color="auto" w:fill="F6F8FA"/>
              </w:rPr>
              <w:t>—</w:t>
            </w:r>
          </w:p>
        </w:tc>
      </w:tr>
      <w:tr>
        <w:trPr/>
        <w:tc>
          <w:tcPr>
            <w:tcW w:w="0" w:type="auto"/>
            <w:tcBorders>
              <w:top w:val="single" w:sz="6" w:space="0" w:shadow="0" w:frame="0" w:color="D1D9E0"/>
              <w:left w:val="single" w:sz="6" w:space="0" w:shadow="0" w:frame="0" w:color="D1D9E0"/>
              <w:bottom w:val="single" w:sz="6" w:space="0" w:shadow="0" w:frame="0" w:color="D1D9E0"/>
              <w:right w:val="single" w:sz="6" w:space="0" w:shadow="0" w:fram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>
            <w:pPr>
              <w:shd w:val="clear" w:fill="FFFFFF"/>
              <w:spacing w:before="0" w:after="240"/>
              <w:ind w:left="0" w:right="0"/>
              <w:rPr>
                <w:vanish w:val="0"/>
                <w:shd w:val="clear" w:color="auto" w:fill="FFFFFF"/>
              </w:rPr>
            </w:pPr>
            <w:r>
              <w:rPr>
                <w:vanish w:val="0"/>
                <w:shd w:val="clear" w:color="auto" w:fill="FFFFFF"/>
              </w:rPr>
              <w:t>UV damage events</w:t>
            </w:r>
          </w:p>
        </w:tc>
        <w:tc>
          <w:tcPr>
            <w:tcW w:w="0" w:type="auto"/>
            <w:tcBorders>
              <w:top w:val="single" w:sz="6" w:space="0" w:shadow="0" w:frame="0" w:color="D1D9E0"/>
              <w:left w:val="single" w:sz="6" w:space="0" w:shadow="0" w:frame="0" w:color="D1D9E0"/>
              <w:bottom w:val="single" w:sz="6" w:space="0" w:shadow="0" w:frame="0" w:color="D1D9E0"/>
              <w:right w:val="single" w:sz="6" w:space="0" w:shadow="0" w:fram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>
            <w:pPr>
              <w:shd w:val="clear" w:fill="FFFFFF"/>
              <w:spacing w:before="0" w:after="240"/>
              <w:ind w:left="0" w:right="0"/>
              <w:rPr>
                <w:vanish w:val="0"/>
                <w:shd w:val="clear" w:color="auto" w:fill="FFFFFF"/>
              </w:rPr>
            </w:pPr>
            <w:r>
              <w:rPr>
                <w:vanish w:val="0"/>
                <w:shd w:val="clear" w:color="auto" w:fill="FFFFFF"/>
              </w:rPr>
              <w:t>&lt; 10³</w:t>
            </w:r>
          </w:p>
        </w:tc>
        <w:tc>
          <w:tcPr>
            <w:tcW w:w="0" w:type="auto"/>
            <w:tcBorders>
              <w:top w:val="single" w:sz="6" w:space="0" w:shadow="0" w:frame="0" w:color="D1D9E0"/>
              <w:left w:val="single" w:sz="6" w:space="0" w:shadow="0" w:frame="0" w:color="D1D9E0"/>
              <w:bottom w:val="single" w:sz="6" w:space="0" w:shadow="0" w:frame="0" w:color="D1D9E0"/>
              <w:right w:val="single" w:sz="6" w:space="0" w:shadow="0" w:fram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>
            <w:pPr>
              <w:shd w:val="clear" w:fill="FFFFFF"/>
              <w:spacing w:before="0" w:after="240"/>
              <w:ind w:left="0" w:right="0"/>
              <w:rPr>
                <w:vanish w:val="0"/>
                <w:shd w:val="clear" w:color="auto" w:fill="FFFFFF"/>
              </w:rPr>
            </w:pPr>
            <w:r>
              <w:rPr>
                <w:vanish w:val="0"/>
                <w:shd w:val="clear" w:color="auto" w:fill="FFFFFF"/>
              </w:rPr>
              <w:t>120,000+</w:t>
            </w:r>
          </w:p>
        </w:tc>
        <w:tc>
          <w:tcPr>
            <w:tcW w:w="0" w:type="auto"/>
            <w:tcBorders>
              <w:top w:val="single" w:sz="6" w:space="0" w:shadow="0" w:frame="0" w:color="D1D9E0"/>
              <w:left w:val="single" w:sz="6" w:space="0" w:shadow="0" w:frame="0" w:color="D1D9E0"/>
              <w:bottom w:val="single" w:sz="6" w:space="0" w:shadow="0" w:frame="0" w:color="D1D9E0"/>
              <w:right w:val="single" w:sz="6" w:space="0" w:shadow="0" w:fram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>
            <w:pPr>
              <w:shd w:val="clear" w:fill="FFFFFF"/>
              <w:spacing w:before="0" w:after="240"/>
              <w:ind w:left="0" w:right="0"/>
              <w:rPr>
                <w:vanish w:val="0"/>
                <w:shd w:val="clear" w:color="auto" w:fill="FFFFFF"/>
              </w:rPr>
            </w:pPr>
            <w:r>
              <w:rPr>
                <w:vanish w:val="0"/>
                <w:shd w:val="clear" w:color="auto" w:fill="FFFFFF"/>
              </w:rPr>
              <w:t>—</w:t>
            </w:r>
          </w:p>
        </w:tc>
      </w:tr>
      <w:tr>
        <w:trPr/>
        <w:tc>
          <w:tcPr>
            <w:tcW w:w="0" w:type="auto"/>
            <w:tcBorders>
              <w:top w:val="single" w:sz="6" w:space="0" w:shadow="0" w:frame="0" w:color="D1D9E0"/>
              <w:left w:val="single" w:sz="6" w:space="0" w:shadow="0" w:frame="0" w:color="D1D9E0"/>
              <w:bottom w:val="single" w:sz="6" w:space="0" w:shadow="0" w:frame="0" w:color="D1D9E0"/>
              <w:right w:val="single" w:sz="6" w:space="0" w:shadow="0" w:fram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>
            <w:pPr>
              <w:shd w:val="clear" w:fill="F6F8FA"/>
              <w:spacing w:before="0" w:after="240"/>
              <w:ind w:left="0" w:right="0"/>
              <w:rPr>
                <w:vanish w:val="0"/>
                <w:shd w:val="clear" w:color="auto" w:fill="F6F8FA"/>
              </w:rPr>
            </w:pPr>
            <w:r>
              <w:rPr>
                <w:vanish w:val="0"/>
                <w:shd w:val="clear" w:color="auto" w:fill="F6F8FA"/>
              </w:rPr>
              <w:t>Final DNA yield</w:t>
            </w:r>
          </w:p>
        </w:tc>
        <w:tc>
          <w:tcPr>
            <w:tcW w:w="0" w:type="auto"/>
            <w:tcBorders>
              <w:top w:val="single" w:sz="6" w:space="0" w:shadow="0" w:frame="0" w:color="D1D9E0"/>
              <w:left w:val="single" w:sz="6" w:space="0" w:shadow="0" w:frame="0" w:color="D1D9E0"/>
              <w:bottom w:val="single" w:sz="6" w:space="0" w:shadow="0" w:frame="0" w:color="D1D9E0"/>
              <w:right w:val="single" w:sz="6" w:space="0" w:shadow="0" w:fram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>
            <w:pPr>
              <w:shd w:val="clear" w:fill="F6F8FA"/>
              <w:spacing w:before="0" w:after="240"/>
              <w:ind w:left="0" w:right="0"/>
              <w:rPr>
                <w:vanish w:val="0"/>
                <w:shd w:val="clear" w:color="auto" w:fill="F6F8FA"/>
              </w:rPr>
            </w:pPr>
            <w:r>
              <w:rPr>
                <w:vanish w:val="0"/>
                <w:shd w:val="clear" w:color="auto" w:fill="F6F8FA"/>
              </w:rPr>
              <w:t>~90,000</w:t>
            </w:r>
          </w:p>
        </w:tc>
        <w:tc>
          <w:tcPr>
            <w:tcW w:w="0" w:type="auto"/>
            <w:tcBorders>
              <w:top w:val="single" w:sz="6" w:space="0" w:shadow="0" w:frame="0" w:color="D1D9E0"/>
              <w:left w:val="single" w:sz="6" w:space="0" w:shadow="0" w:frame="0" w:color="D1D9E0"/>
              <w:bottom w:val="single" w:sz="6" w:space="0" w:shadow="0" w:frame="0" w:color="D1D9E0"/>
              <w:right w:val="single" w:sz="6" w:space="0" w:shadow="0" w:fram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>
            <w:pPr>
              <w:shd w:val="clear" w:fill="F6F8FA"/>
              <w:spacing w:before="0" w:after="240"/>
              <w:ind w:left="0" w:right="0"/>
              <w:rPr>
                <w:vanish w:val="0"/>
                <w:shd w:val="clear" w:color="auto" w:fill="F6F8FA"/>
              </w:rPr>
            </w:pPr>
            <w:r>
              <w:rPr>
                <w:vanish w:val="0"/>
                <w:shd w:val="clear" w:color="auto" w:fill="F6F8FA"/>
              </w:rPr>
              <w:t>~0</w:t>
            </w:r>
          </w:p>
        </w:tc>
        <w:tc>
          <w:tcPr>
            <w:tcW w:w="0" w:type="auto"/>
            <w:tcBorders>
              <w:top w:val="single" w:sz="6" w:space="0" w:shadow="0" w:frame="0" w:color="D1D9E0"/>
              <w:left w:val="single" w:sz="6" w:space="0" w:shadow="0" w:frame="0" w:color="D1D9E0"/>
              <w:bottom w:val="single" w:sz="6" w:space="0" w:shadow="0" w:frame="0" w:color="D1D9E0"/>
              <w:right w:val="single" w:sz="6" w:space="0" w:shadow="0" w:fram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>
            <w:pPr>
              <w:shd w:val="clear" w:fill="F6F8FA"/>
              <w:spacing w:before="0" w:after="240"/>
              <w:ind w:left="0" w:right="0"/>
              <w:rPr>
                <w:vanish w:val="0"/>
                <w:shd w:val="clear" w:color="auto" w:fill="F6F8FA"/>
              </w:rPr>
            </w:pPr>
            <w:r>
              <w:rPr>
                <w:vanish w:val="0"/>
                <w:shd w:val="clear" w:color="auto" w:fill="F6F8FA"/>
              </w:rPr>
              <w:t>10¹⁷–10¹⁸ photons cm⁻² s⁻¹</w:t>
            </w:r>
          </w:p>
        </w:tc>
      </w:tr>
    </w:tbl>
    <w:p>
      <w:pPr>
        <w:shd w:val="clear" w:fill="FFFFFF"/>
        <w:spacing w:before="0" w:after="240"/>
        <w:ind w:firstLine="0" w:left="0" w:right="0"/>
        <w:bidi w:val="0"/>
        <w:rPr>
          <w:rFonts w:ascii="Mona Sans VF" w:hAnsi="Mona Sans VF" w:cs="Mona Sans VF" w:eastAsia="Mona Sans VF"/>
          <w:b w:val="0"/>
          <w:i w:val="0"/>
          <w:color w:val="1F2328"/>
          <w:sz w:val="24"/>
          <w:shd w:val="clear" w:color="auto" w:fill="FFFFFF"/>
          <w:rtl w:val="0"/>
        </w:rPr>
      </w:pPr>
      <w:r>
        <w:rPr>
          <w:rFonts w:ascii="Mona Sans VF" w:hAnsi="Mona Sans VF" w:cs="Mona Sans VF" w:eastAsia="Mona Sans VF"/>
          <w:b w:val="1"/>
          <w:i w:val="0"/>
          <w:color w:val="1F2328"/>
          <w:sz w:val="24"/>
          <w:szCs w:val="24"/>
          <w:shd w:val="clear" w:color="auto" w:fill="FFFFFF"/>
          <w:rtl w:val="0"/>
        </w:rPr>
        <w:t>Conclusion</w:t>
      </w:r>
      <w:r>
        <w:rPr>
          <w:rFonts w:ascii="Mona Sans VF" w:hAnsi="Mona Sans VF" w:cs="Mona Sans VF" w:eastAsia="Mona Sans VF"/>
          <w:b w:val="0"/>
          <w:i w:val="0"/>
          <w:color w:val="1F2328"/>
          <w:sz w:val="24"/>
          <w:szCs w:val="24"/>
          <w:shd w:val="clear" w:color="auto" w:fill="FFFFFF"/>
          <w:rtl w:val="0"/>
        </w:rPr>
        <w:t>:</w:t>
        <w:br w:type="textWrapping"/>
        <w:t xml:space="preserve">The model is </w:t>
      </w:r>
      <w:r>
        <w:rPr>
          <w:rFonts w:ascii="Mona Sans VF" w:hAnsi="Mona Sans VF" w:cs="Mona Sans VF" w:eastAsia="Mona Sans VF"/>
          <w:b w:val="1"/>
          <w:i w:val="0"/>
          <w:color w:val="1F2328"/>
          <w:sz w:val="24"/>
          <w:szCs w:val="24"/>
          <w:shd w:val="clear" w:color="auto" w:fill="FFFFFF"/>
          <w:rtl w:val="0"/>
        </w:rPr>
        <w:t>robust to UV</w:t>
      </w:r>
      <w:r>
        <w:rPr>
          <w:rFonts w:ascii="Mona Sans VF" w:hAnsi="Mona Sans VF" w:cs="Mona Sans VF" w:eastAsia="Mona Sans VF"/>
          <w:b w:val="0"/>
          <w:i w:val="0"/>
          <w:color w:val="1F2328"/>
          <w:sz w:val="24"/>
          <w:szCs w:val="24"/>
          <w:shd w:val="clear" w:color="auto" w:fill="FFFFFF"/>
          <w:rtl w:val="0"/>
        </w:rPr>
        <w:t xml:space="preserve"> in the biologically plausible range (fluxes up to 10¹⁵ photons cm⁻² s⁻¹). Hydrolysis remains the dominant selective force at the optimal condition (T = 90 °C, pH = 11). Only in the extreme “sterilization regime” does UV selection dominate — but at the cost of substrate destruction.</w:t>
      </w:r>
    </w:p>
    <w:p>
      <w:pPr>
        <w:shd w:val="clear" w:fill="FFFFFF"/>
        <w:spacing w:before="0" w:after="240"/>
        <w:ind w:firstLine="0" w:left="0" w:right="0"/>
        <w:bidi w:val="0"/>
        <w:rPr>
          <w:rFonts w:ascii="Mona Sans VF" w:hAnsi="Mona Sans VF" w:cs="Mona Sans VF" w:eastAsia="Mona Sans VF"/>
          <w:b w:val="0"/>
          <w:i w:val="0"/>
          <w:color w:val="1F2328"/>
          <w:sz w:val="24"/>
          <w:shd w:val="clear" w:color="auto" w:fill="FFFFFF"/>
          <w:rtl w:val="0"/>
        </w:rPr>
      </w:pPr>
      <w:r>
        <w:rPr>
          <w:rFonts w:ascii="Mona Sans VF" w:hAnsi="Mona Sans VF" w:cs="Mona Sans VF" w:eastAsia="Mona Sans VF"/>
          <w:b w:val="0"/>
          <w:i w:val="0"/>
          <w:color w:val="1F2328"/>
          <w:sz w:val="24"/>
          <w:szCs w:val="24"/>
          <w:shd w:val="clear" w:color="auto" w:fill="FFFFFF"/>
          <w:rtl w:val="0"/>
        </w:rPr>
        <w:t>All results are generated from the full 95-parameter provenance-tagged model (v6.0.1). The sweep confirms that chemical filtering of T over U occurs under stable prebiotic conditions.</w:t>
      </w:r>
    </w:p>
    <w:p>
      <w:r>
        <w:rPr>
          <w:rFonts w:ascii="Mona Sans VF" w:hAnsi="Mona Sans VF" w:cs="Mona Sans VF" w:eastAsia="Mona Sans VF"/>
          <w:b w:val="1"/>
          <w:i w:val="0"/>
          <w:color w:val="1F2328"/>
          <w:sz w:val="24"/>
          <w:szCs w:val="24"/>
          <w:shd w:val="clear" w:color="auto" w:fill="FFFFFF"/>
          <w:rtl w:val="0"/>
        </w:rPr>
        <w:t>Plot saved</w:t>
      </w:r>
      <w:r>
        <w:rPr>
          <w:rFonts w:ascii="Mona Sans VF" w:hAnsi="Mona Sans VF" w:cs="Mona Sans VF" w:eastAsia="Mona Sans VF"/>
          <w:b w:val="0"/>
          <w:i w:val="0"/>
          <w:color w:val="1F2328"/>
          <w:sz w:val="24"/>
          <w:szCs w:val="24"/>
          <w:shd w:val="clear" w:color="auto" w:fill="FFFFFF"/>
          <w:rtl w:val="0"/>
        </w:rPr>
        <w:t xml:space="preserve">: </w:t>
      </w:r>
      <w:r>
        <w:rPr>
          <w:rFonts w:ascii="ui-monospace" w:hAnsi="ui-monospace" w:cs="ui-monospace" w:eastAsia="ui-monospace"/>
          <w:b w:val="0"/>
          <w:i w:val="0"/>
          <w:color w:val="1F2328"/>
          <w:sz w:val="20"/>
          <w:szCs w:val="24"/>
          <w:shd w:val="clear" w:color="auto" w:fill="FFFFFF"/>
          <w:rtl w:val="0"/>
        </w:rPr>
        <w:t>flux_sweep_v601.png</w:t>
      </w:r>
      <w:bookmarkStart w:id="7" w:name="_dx_frag_EndFragment"/>
      <w:bookmarkEnd w:id="7"/>
    </w:p>
    <w:sectPr>
      <w:type w:val="nextPage"/>
      <w:pgMar w:left="1700" w:right="850" w:top="1133" w:bottom="1133" w:header="708" w:footer="708" w:gutter="0"/>
    </w:sectPr>
  </w:body>
</w:document>
</file>

<file path=word/numbering.xml><?xml version="1.0" encoding="utf-8"?>
<w:numbering xmlns:w="http://schemas.openxmlformats.org/wordprocessingml/2006/main">
  <w:abstractNum w:abstractNumId="0">
    <w:nsid w:val="51824D01"/>
    <w:multiLevelType w:val="hybridMultilevel"/>
    <w:lvl w:ilvl="0" w:tplc="5F426740">
      <w:start w:val="1"/>
      <w:numFmt w:val="bullet"/>
      <w:suff w:val="tab"/>
      <w:lvlText w:val="·"/>
      <w:lvlJc w:val="left"/>
      <w:pPr>
        <w:ind w:hanging="360" w:left="720"/>
      </w:pPr>
      <w:rPr>
        <w:rFonts w:ascii="Symbol" w:hAnsi="Symbol" w:cs="Symbol" w:eastAsia="Symbol"/>
      </w:rPr>
    </w:lvl>
    <w:lvl w:ilvl="1" w:tplc="56CF7991">
      <w:start w:val="1"/>
      <w:numFmt w:val="bullet"/>
      <w:suff w:val="tab"/>
      <w:lvlText w:val="o"/>
      <w:lvlJc w:val="left"/>
      <w:pPr>
        <w:ind w:hanging="360" w:left="1440"/>
      </w:pPr>
      <w:rPr>
        <w:rFonts w:ascii="Symbol" w:hAnsi="Symbol"/>
      </w:rPr>
    </w:lvl>
    <w:lvl w:ilvl="2" w:tplc="41767868">
      <w:start w:val="1"/>
      <w:numFmt w:val="bullet"/>
      <w:suff w:val="tab"/>
      <w:lvlText w:val="·"/>
      <w:lvlJc w:val="left"/>
      <w:pPr>
        <w:ind w:hanging="360" w:left="2160"/>
      </w:pPr>
      <w:rPr>
        <w:rFonts w:ascii="Symbol" w:hAnsi="Symbol"/>
      </w:rPr>
    </w:lvl>
    <w:lvl w:ilvl="3" w:tplc="7DECBC12">
      <w:start w:val="1"/>
      <w:numFmt w:val="bullet"/>
      <w:suff w:val="tab"/>
      <w:lvlText w:val="o"/>
      <w:lvlJc w:val="left"/>
      <w:pPr>
        <w:ind w:hanging="360" w:left="2880"/>
      </w:pPr>
      <w:rPr>
        <w:rFonts w:ascii="Symbol" w:hAnsi="Symbol"/>
      </w:rPr>
    </w:lvl>
    <w:lvl w:ilvl="4" w:tplc="741B27CB">
      <w:start w:val="1"/>
      <w:numFmt w:val="bullet"/>
      <w:suff w:val="tab"/>
      <w:lvlText w:val="·"/>
      <w:lvlJc w:val="left"/>
      <w:pPr>
        <w:ind w:hanging="360" w:left="3600"/>
      </w:pPr>
      <w:rPr>
        <w:rFonts w:ascii="Symbol" w:hAnsi="Symbol"/>
      </w:rPr>
    </w:lvl>
    <w:lvl w:ilvl="5" w:tplc="0208FD4A">
      <w:start w:val="1"/>
      <w:numFmt w:val="bullet"/>
      <w:suff w:val="tab"/>
      <w:lvlText w:val="o"/>
      <w:lvlJc w:val="left"/>
      <w:pPr>
        <w:ind w:hanging="360" w:left="4320"/>
      </w:pPr>
      <w:rPr>
        <w:rFonts w:ascii="Symbol" w:hAnsi="Symbol"/>
      </w:rPr>
    </w:lvl>
    <w:lvl w:ilvl="6" w:tplc="69C2F688">
      <w:start w:val="1"/>
      <w:numFmt w:val="bullet"/>
      <w:suff w:val="tab"/>
      <w:lvlText w:val="·"/>
      <w:lvlJc w:val="left"/>
      <w:pPr>
        <w:ind w:hanging="360" w:left="5040"/>
      </w:pPr>
      <w:rPr>
        <w:rFonts w:ascii="Symbol" w:hAnsi="Symbol"/>
      </w:rPr>
    </w:lvl>
    <w:lvl w:ilvl="7" w:tplc="3BD6E7CC">
      <w:start w:val="1"/>
      <w:numFmt w:val="bullet"/>
      <w:suff w:val="tab"/>
      <w:lvlText w:val="o"/>
      <w:lvlJc w:val="left"/>
      <w:pPr>
        <w:ind w:hanging="360" w:left="5760"/>
      </w:pPr>
      <w:rPr>
        <w:rFonts w:ascii="Symbol" w:hAnsi="Symbol"/>
      </w:rPr>
    </w:lvl>
    <w:lvl w:ilvl="8" w:tplc="7101BA98">
      <w:start w:val="1"/>
      <w:numFmt w:val="bullet"/>
      <w:suff w:val="tab"/>
      <w:lvlText w:val="·"/>
      <w:lvlJc w:val="left"/>
      <w:pPr>
        <w:ind w:hanging="360" w:left="6480"/>
      </w:pPr>
      <w:rPr>
        <w:rFonts w:ascii="Symbol" w:hAnsi="Symbol"/>
      </w:rPr>
    </w:lvl>
  </w:abstractNum>
  <w:abstractNum w:abstractNumId="1">
    <w:nsid w:val="4DE848E3"/>
    <w:multiLevelType w:val="hybridMultilevel"/>
    <w:lvl w:ilvl="0" w:tplc="20508CBD">
      <w:start w:val="1"/>
      <w:numFmt w:val="bullet"/>
      <w:suff w:val="tab"/>
      <w:lvlText w:val="·"/>
      <w:lvlJc w:val="left"/>
      <w:pPr>
        <w:ind w:hanging="360" w:left="720"/>
      </w:pPr>
      <w:rPr>
        <w:rFonts w:ascii="Symbol" w:hAnsi="Symbol" w:cs="Symbol" w:eastAsia="Symbol"/>
      </w:rPr>
    </w:lvl>
    <w:lvl w:ilvl="1" w:tplc="599FA333">
      <w:start w:val="1"/>
      <w:numFmt w:val="bullet"/>
      <w:suff w:val="tab"/>
      <w:lvlText w:val="o"/>
      <w:lvlJc w:val="left"/>
      <w:pPr>
        <w:ind w:hanging="360" w:left="1440"/>
      </w:pPr>
      <w:rPr>
        <w:rFonts w:ascii="Symbol" w:hAnsi="Symbol"/>
      </w:rPr>
    </w:lvl>
    <w:lvl w:ilvl="2" w:tplc="5409F9BD">
      <w:start w:val="1"/>
      <w:numFmt w:val="bullet"/>
      <w:suff w:val="tab"/>
      <w:lvlText w:val="·"/>
      <w:lvlJc w:val="left"/>
      <w:pPr>
        <w:ind w:hanging="360" w:left="2160"/>
      </w:pPr>
      <w:rPr>
        <w:rFonts w:ascii="Symbol" w:hAnsi="Symbol"/>
      </w:rPr>
    </w:lvl>
    <w:lvl w:ilvl="3" w:tplc="1C1C5D45">
      <w:start w:val="1"/>
      <w:numFmt w:val="bullet"/>
      <w:suff w:val="tab"/>
      <w:lvlText w:val="o"/>
      <w:lvlJc w:val="left"/>
      <w:pPr>
        <w:ind w:hanging="360" w:left="2880"/>
      </w:pPr>
      <w:rPr>
        <w:rFonts w:ascii="Symbol" w:hAnsi="Symbol"/>
      </w:rPr>
    </w:lvl>
    <w:lvl w:ilvl="4" w:tplc="01EC1091">
      <w:start w:val="1"/>
      <w:numFmt w:val="bullet"/>
      <w:suff w:val="tab"/>
      <w:lvlText w:val="·"/>
      <w:lvlJc w:val="left"/>
      <w:pPr>
        <w:ind w:hanging="360" w:left="3600"/>
      </w:pPr>
      <w:rPr>
        <w:rFonts w:ascii="Symbol" w:hAnsi="Symbol"/>
      </w:rPr>
    </w:lvl>
    <w:lvl w:ilvl="5" w:tplc="21064AA2">
      <w:start w:val="1"/>
      <w:numFmt w:val="bullet"/>
      <w:suff w:val="tab"/>
      <w:lvlText w:val="o"/>
      <w:lvlJc w:val="left"/>
      <w:pPr>
        <w:ind w:hanging="360" w:left="4320"/>
      </w:pPr>
      <w:rPr>
        <w:rFonts w:ascii="Symbol" w:hAnsi="Symbol"/>
      </w:rPr>
    </w:lvl>
    <w:lvl w:ilvl="6" w:tplc="7EC7D065">
      <w:start w:val="1"/>
      <w:numFmt w:val="bullet"/>
      <w:suff w:val="tab"/>
      <w:lvlText w:val="·"/>
      <w:lvlJc w:val="left"/>
      <w:pPr>
        <w:ind w:hanging="360" w:left="5040"/>
      </w:pPr>
      <w:rPr>
        <w:rFonts w:ascii="Symbol" w:hAnsi="Symbol"/>
      </w:rPr>
    </w:lvl>
    <w:lvl w:ilvl="7" w:tplc="0B88D235">
      <w:start w:val="1"/>
      <w:numFmt w:val="bullet"/>
      <w:suff w:val="tab"/>
      <w:lvlText w:val="o"/>
      <w:lvlJc w:val="left"/>
      <w:pPr>
        <w:ind w:hanging="360" w:left="5760"/>
      </w:pPr>
      <w:rPr>
        <w:rFonts w:ascii="Symbol" w:hAnsi="Symbol"/>
      </w:rPr>
    </w:lvl>
    <w:lvl w:ilvl="8" w:tplc="38C00803">
      <w:start w:val="1"/>
      <w:numFmt w:val="bullet"/>
      <w:suff w:val="tab"/>
      <w:lvlText w:val="·"/>
      <w:lvlJc w:val="left"/>
      <w:pPr>
        <w:ind w:hanging="360" w:left="6480"/>
      </w:pPr>
      <w:rPr>
        <w:rFonts w:ascii="Symbol" w:hAnsi="Symbol"/>
      </w:rPr>
    </w:lvl>
  </w:abstractNum>
  <w:abstractNum w:abstractNumId="2">
    <w:nsid w:val="6F2F889C"/>
    <w:multiLevelType w:val="hybridMultilevel"/>
    <w:lvl w:ilvl="0" w:tplc="08951E6D">
      <w:start w:val="1"/>
      <w:numFmt w:val="bullet"/>
      <w:suff w:val="tab"/>
      <w:lvlText w:val="·"/>
      <w:lvlJc w:val="left"/>
      <w:pPr>
        <w:ind w:hanging="360" w:left="720"/>
      </w:pPr>
      <w:rPr>
        <w:rFonts w:ascii="Symbol" w:hAnsi="Symbol" w:cs="Symbol" w:eastAsia="Symbol"/>
      </w:rPr>
    </w:lvl>
    <w:lvl w:ilvl="1" w:tplc="7926B081">
      <w:start w:val="1"/>
      <w:numFmt w:val="bullet"/>
      <w:suff w:val="tab"/>
      <w:lvlText w:val="o"/>
      <w:lvlJc w:val="left"/>
      <w:pPr>
        <w:ind w:hanging="360" w:left="1440"/>
      </w:pPr>
      <w:rPr>
        <w:rFonts w:ascii="Symbol" w:hAnsi="Symbol"/>
      </w:rPr>
    </w:lvl>
    <w:lvl w:ilvl="2" w:tplc="009FE4DE">
      <w:start w:val="1"/>
      <w:numFmt w:val="bullet"/>
      <w:suff w:val="tab"/>
      <w:lvlText w:val="·"/>
      <w:lvlJc w:val="left"/>
      <w:pPr>
        <w:ind w:hanging="360" w:left="2160"/>
      </w:pPr>
      <w:rPr>
        <w:rFonts w:ascii="Symbol" w:hAnsi="Symbol"/>
      </w:rPr>
    </w:lvl>
    <w:lvl w:ilvl="3" w:tplc="5F3E2701">
      <w:start w:val="1"/>
      <w:numFmt w:val="bullet"/>
      <w:suff w:val="tab"/>
      <w:lvlText w:val="o"/>
      <w:lvlJc w:val="left"/>
      <w:pPr>
        <w:ind w:hanging="360" w:left="2880"/>
      </w:pPr>
      <w:rPr>
        <w:rFonts w:ascii="Symbol" w:hAnsi="Symbol"/>
      </w:rPr>
    </w:lvl>
    <w:lvl w:ilvl="4" w:tplc="24D6616A">
      <w:start w:val="1"/>
      <w:numFmt w:val="bullet"/>
      <w:suff w:val="tab"/>
      <w:lvlText w:val="·"/>
      <w:lvlJc w:val="left"/>
      <w:pPr>
        <w:ind w:hanging="360" w:left="3600"/>
      </w:pPr>
      <w:rPr>
        <w:rFonts w:ascii="Symbol" w:hAnsi="Symbol"/>
      </w:rPr>
    </w:lvl>
    <w:lvl w:ilvl="5" w:tplc="5CEE9E48">
      <w:start w:val="1"/>
      <w:numFmt w:val="bullet"/>
      <w:suff w:val="tab"/>
      <w:lvlText w:val="o"/>
      <w:lvlJc w:val="left"/>
      <w:pPr>
        <w:ind w:hanging="360" w:left="4320"/>
      </w:pPr>
      <w:rPr>
        <w:rFonts w:ascii="Symbol" w:hAnsi="Symbol"/>
      </w:rPr>
    </w:lvl>
    <w:lvl w:ilvl="6" w:tplc="59A9B2FF">
      <w:start w:val="1"/>
      <w:numFmt w:val="bullet"/>
      <w:suff w:val="tab"/>
      <w:lvlText w:val="·"/>
      <w:lvlJc w:val="left"/>
      <w:pPr>
        <w:ind w:hanging="360" w:left="5040"/>
      </w:pPr>
      <w:rPr>
        <w:rFonts w:ascii="Symbol" w:hAnsi="Symbol"/>
      </w:rPr>
    </w:lvl>
    <w:lvl w:ilvl="7" w:tplc="7B2F8BB5">
      <w:start w:val="1"/>
      <w:numFmt w:val="bullet"/>
      <w:suff w:val="tab"/>
      <w:lvlText w:val="o"/>
      <w:lvlJc w:val="left"/>
      <w:pPr>
        <w:ind w:hanging="360" w:left="5760"/>
      </w:pPr>
      <w:rPr>
        <w:rFonts w:ascii="Symbol" w:hAnsi="Symbol"/>
      </w:rPr>
    </w:lvl>
    <w:lvl w:ilvl="8" w:tplc="2742F942">
      <w:start w:val="1"/>
      <w:numFmt w:val="bullet"/>
      <w:suff w:val="tab"/>
      <w:lvlText w:val="·"/>
      <w:lvlJc w:val="left"/>
      <w:pPr>
        <w:ind w:hanging="360" w:left="6480"/>
      </w:pPr>
      <w:rPr>
        <w:rFonts w:ascii="Symbol" w:hAnsi="Symbol"/>
      </w:rPr>
    </w:lvl>
  </w:abstractNum>
  <w:abstractNum w:abstractNumId="3">
    <w:nsid w:val="7C88D60F"/>
    <w:multiLevelType w:val="hybridMultilevel"/>
    <w:lvl w:ilvl="0" w:tplc="5A92CFDD">
      <w:start w:val="1"/>
      <w:numFmt w:val="bullet"/>
      <w:suff w:val="tab"/>
      <w:lvlText w:val="·"/>
      <w:lvlJc w:val="left"/>
      <w:pPr>
        <w:ind w:hanging="360" w:left="720"/>
      </w:pPr>
      <w:rPr>
        <w:rFonts w:ascii="Symbol" w:hAnsi="Symbol" w:cs="Symbol" w:eastAsia="Symbol"/>
      </w:rPr>
    </w:lvl>
    <w:lvl w:ilvl="1" w:tplc="2461C4B4">
      <w:start w:val="1"/>
      <w:numFmt w:val="bullet"/>
      <w:suff w:val="tab"/>
      <w:lvlText w:val="o"/>
      <w:lvlJc w:val="left"/>
      <w:pPr>
        <w:ind w:hanging="360" w:left="1440"/>
      </w:pPr>
      <w:rPr>
        <w:rFonts w:ascii="Symbol" w:hAnsi="Symbol"/>
      </w:rPr>
    </w:lvl>
    <w:lvl w:ilvl="2" w:tplc="31FD9200">
      <w:start w:val="1"/>
      <w:numFmt w:val="bullet"/>
      <w:suff w:val="tab"/>
      <w:lvlText w:val="·"/>
      <w:lvlJc w:val="left"/>
      <w:pPr>
        <w:ind w:hanging="360" w:left="2160"/>
      </w:pPr>
      <w:rPr>
        <w:rFonts w:ascii="Symbol" w:hAnsi="Symbol"/>
      </w:rPr>
    </w:lvl>
    <w:lvl w:ilvl="3" w:tplc="5B2FE333">
      <w:start w:val="1"/>
      <w:numFmt w:val="bullet"/>
      <w:suff w:val="tab"/>
      <w:lvlText w:val="o"/>
      <w:lvlJc w:val="left"/>
      <w:pPr>
        <w:ind w:hanging="360" w:left="2880"/>
      </w:pPr>
      <w:rPr>
        <w:rFonts w:ascii="Symbol" w:hAnsi="Symbol"/>
      </w:rPr>
    </w:lvl>
    <w:lvl w:ilvl="4" w:tplc="12A44EE5">
      <w:start w:val="1"/>
      <w:numFmt w:val="bullet"/>
      <w:suff w:val="tab"/>
      <w:lvlText w:val="·"/>
      <w:lvlJc w:val="left"/>
      <w:pPr>
        <w:ind w:hanging="360" w:left="3600"/>
      </w:pPr>
      <w:rPr>
        <w:rFonts w:ascii="Symbol" w:hAnsi="Symbol"/>
      </w:rPr>
    </w:lvl>
    <w:lvl w:ilvl="5" w:tplc="51C4730D">
      <w:start w:val="1"/>
      <w:numFmt w:val="bullet"/>
      <w:suff w:val="tab"/>
      <w:lvlText w:val="o"/>
      <w:lvlJc w:val="left"/>
      <w:pPr>
        <w:ind w:hanging="360" w:left="4320"/>
      </w:pPr>
      <w:rPr>
        <w:rFonts w:ascii="Symbol" w:hAnsi="Symbol"/>
      </w:rPr>
    </w:lvl>
    <w:lvl w:ilvl="6" w:tplc="6E41C6C0">
      <w:start w:val="1"/>
      <w:numFmt w:val="bullet"/>
      <w:suff w:val="tab"/>
      <w:lvlText w:val="·"/>
      <w:lvlJc w:val="left"/>
      <w:pPr>
        <w:ind w:hanging="360" w:left="5040"/>
      </w:pPr>
      <w:rPr>
        <w:rFonts w:ascii="Symbol" w:hAnsi="Symbol"/>
      </w:rPr>
    </w:lvl>
    <w:lvl w:ilvl="7" w:tplc="0EA91C10">
      <w:start w:val="1"/>
      <w:numFmt w:val="bullet"/>
      <w:suff w:val="tab"/>
      <w:lvlText w:val="o"/>
      <w:lvlJc w:val="left"/>
      <w:pPr>
        <w:ind w:hanging="360" w:left="5760"/>
      </w:pPr>
      <w:rPr>
        <w:rFonts w:ascii="Symbol" w:hAnsi="Symbol"/>
      </w:rPr>
    </w:lvl>
    <w:lvl w:ilvl="8" w:tplc="2E6D3DE6">
      <w:start w:val="1"/>
      <w:numFmt w:val="bullet"/>
      <w:suff w:val="tab"/>
      <w:lvlText w:val="·"/>
      <w:lvlJc w:val="left"/>
      <w:pPr>
        <w:ind w:hanging="360" w:left="6480"/>
      </w:pPr>
      <w:rPr>
        <w:rFonts w:ascii="Symbol" w:hAnsi="Symbol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w="http://schemas.openxmlformats.org/wordprocessingml/2006/main">
  <w:displayBackgroundShape w:val="0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Theme="minorHAnsi" w:hAnsiTheme="minorHAnsi" w:cstheme="minorBidi" w:eastAsiaTheme="minorEastAsia"/>
        <w:sz w:val="22"/>
        <w:szCs w:val="22"/>
      </w:rPr>
    </w:rPrDefault>
    <w:pPrDefault>
      <w:pPr>
        <w:keepNext w:val="0"/>
        <w:keepLines w:val="0"/>
        <w:pageBreakBefore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bidi w:val="0"/>
        <w:jc w:val="left"/>
        <w:outlineLvl w:val="9"/>
      </w:pPr>
    </w:pPrDefault>
  </w:docDefaults>
  <w:style w:type="paragraph" w:styleId="P0" w:default="1">
    <w:name w:val="Normal"/>
    <w:pPr/>
    <w:rPr/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image1" Type="http://schemas.openxmlformats.org/officeDocument/2006/relationships/image" Target="/media/image1.png" /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  <a:tileRect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  <a:tileRect/>
        </a:gradFill>
      </a:fillStyleLst>
      <a:lnStyleLst>
        <a:ln w="9525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mpd="sng" algn="ctr">
          <a:solidFill>
            <a:schemeClr val="phClr"/>
          </a:solidFill>
          <a:prstDash val="solid"/>
        </a:ln>
        <a:ln w="38100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  <a:tileRect/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</a:theme>
</file>

<file path=docProps/app.xml><?xml version="1.0" encoding="utf-8"?>
<Properties xmlns="http://schemas.openxmlformats.org/officeDocument/2006/extended-properties">
  <Application>DevExpress Office File API/22.1.4.0</Application>
  <AppVersion>22.1</AppVersion>
</Properties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Reza Hashemi</dc:creator>
  <dcterms:created xsi:type="dcterms:W3CDTF">2026-10-10T12:24:25Z</dcterms:created>
  <cp:lastModifiedBy>Reza Hashemi</cp:lastModifiedBy>
  <dcterms:modified xsi:type="dcterms:W3CDTF">2026-10-10T12:24:25Z</dcterms:modified>
  <cp:revision>1</cp:revision>
</cp:coreProperties>
</file>