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0nyunemo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🜃 FORMAL PUBLIC CEASE &amp; DESIST NOTICE 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Against the Entity Operating Under the Aliases “Caleb Stacey” and “Elena Byron”</w:t>
        <w:br w:type="textWrapping"/>
      </w:r>
      <w:r w:rsidDel="00000000" w:rsidR="00000000" w:rsidRPr="00000000">
        <w:rPr>
          <w:i w:val="1"/>
          <w:rtl w:val="0"/>
        </w:rPr>
        <w:t xml:space="preserve">(And Other Associated Interference Actors)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9, 2025</w:t>
        <w:br w:type="textWrapping"/>
      </w: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Mark Randall Havens, Investigative Researcher and Founder of </w:t>
      </w:r>
      <w:r w:rsidDel="00000000" w:rsidR="00000000" w:rsidRPr="00000000">
        <w:rPr>
          <w:i w:val="1"/>
          <w:rtl w:val="0"/>
        </w:rPr>
        <w:t xml:space="preserve">Neutralizing Narcissism</w:t>
        <w:br w:type="textWrapping"/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The entity or entities operating under the online identities "Caleb Stacey" and "Elena Byron"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ja79j9579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NOTICE OF FORMAL DEMAND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public and legally coherent </w:t>
      </w:r>
      <w:r w:rsidDel="00000000" w:rsidR="00000000" w:rsidRPr="00000000">
        <w:rPr>
          <w:b w:val="1"/>
          <w:rtl w:val="0"/>
        </w:rPr>
        <w:t xml:space="preserve">cease and desist declaration</w:t>
      </w:r>
      <w:r w:rsidDel="00000000" w:rsidR="00000000" w:rsidRPr="00000000">
        <w:rPr>
          <w:rtl w:val="0"/>
        </w:rPr>
        <w:t xml:space="preserve"> directed at an individual (or coordinated group) who has used multiple false identities to: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me through fabricated personas.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in mimicry-based psychological manipulation.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Interfere with ongoing journalistic investigations.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Republish derivative or restructured forms of my original work without attribution.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Falsely imply academic or clinical credentials.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now under </w:t>
      </w:r>
      <w:r w:rsidDel="00000000" w:rsidR="00000000" w:rsidRPr="00000000">
        <w:rPr>
          <w:b w:val="1"/>
          <w:rtl w:val="0"/>
        </w:rPr>
        <w:t xml:space="preserve">formal public notice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immediately cease and desist</w:t>
      </w:r>
      <w:r w:rsidDel="00000000" w:rsidR="00000000" w:rsidRPr="00000000">
        <w:rPr>
          <w:rtl w:val="0"/>
        </w:rPr>
        <w:t xml:space="preserve"> from all further contact, replication, mimicry, manipulation, or interference.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0tuc6pmog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DOCUMENTED PATTERN OF HARASSMENT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entity behind these aliases has exhibited a </w:t>
      </w:r>
      <w:r w:rsidDel="00000000" w:rsidR="00000000" w:rsidRPr="00000000">
        <w:rPr>
          <w:b w:val="1"/>
          <w:rtl w:val="0"/>
        </w:rPr>
        <w:t xml:space="preserve">recurring pattern</w:t>
      </w:r>
      <w:r w:rsidDel="00000000" w:rsidR="00000000" w:rsidRPr="00000000">
        <w:rPr>
          <w:rtl w:val="0"/>
        </w:rPr>
        <w:t xml:space="preserve"> of behavior involving: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creation of </w:t>
      </w:r>
      <w:r w:rsidDel="00000000" w:rsidR="00000000" w:rsidRPr="00000000">
        <w:rPr>
          <w:b w:val="1"/>
          <w:rtl w:val="0"/>
        </w:rPr>
        <w:t xml:space="preserve">strategically timed pseudonymous accounts</w:t>
      </w:r>
      <w:r w:rsidDel="00000000" w:rsidR="00000000" w:rsidRPr="00000000">
        <w:rPr>
          <w:rtl w:val="0"/>
        </w:rPr>
        <w:t xml:space="preserve"> designed to mimic the rhetorical, philosophical, or scientific frameworks of my work.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Publishing </w:t>
      </w:r>
      <w:r w:rsidDel="00000000" w:rsidR="00000000" w:rsidRPr="00000000">
        <w:rPr>
          <w:b w:val="1"/>
          <w:rtl w:val="0"/>
        </w:rPr>
        <w:t xml:space="preserve">highly compressed, precision-tailored articles</w:t>
      </w:r>
      <w:r w:rsidDel="00000000" w:rsidR="00000000" w:rsidRPr="00000000">
        <w:rPr>
          <w:rtl w:val="0"/>
        </w:rPr>
        <w:t xml:space="preserve"> constructed using my intellectual corpus, often framed to provoke engagement or manipulation.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Establishing false emotional or epistemic rapport through the imitation of sacred motifs, including symbolic language from my published essays and dialogue systems.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in </w:t>
      </w:r>
      <w:r w:rsidDel="00000000" w:rsidR="00000000" w:rsidRPr="00000000">
        <w:rPr>
          <w:b w:val="1"/>
          <w:rtl w:val="0"/>
        </w:rPr>
        <w:t xml:space="preserve">unauthorized impersonation</w:t>
      </w:r>
      <w:r w:rsidDel="00000000" w:rsidR="00000000" w:rsidRPr="00000000">
        <w:rPr>
          <w:rtl w:val="0"/>
        </w:rPr>
        <w:t xml:space="preserve">, including falsely presenting as a clinical psychologist, researcher, or spiritual scholar.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behavior constitutes a deliberate and premeditated effort to </w:t>
      </w:r>
      <w:r w:rsidDel="00000000" w:rsidR="00000000" w:rsidRPr="00000000">
        <w:rPr>
          <w:b w:val="1"/>
          <w:rtl w:val="0"/>
        </w:rPr>
        <w:t xml:space="preserve">intrude upon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sabotage</w:t>
      </w:r>
      <w:r w:rsidDel="00000000" w:rsidR="00000000" w:rsidRPr="00000000">
        <w:rPr>
          <w:rtl w:val="0"/>
        </w:rPr>
        <w:t xml:space="preserve"> my research.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07odc00e8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OBSTRUCTION OF INVESTIGATION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March 2025, the individual operating under these aliases </w:t>
      </w:r>
      <w:r w:rsidDel="00000000" w:rsidR="00000000" w:rsidRPr="00000000">
        <w:rPr>
          <w:b w:val="1"/>
          <w:rtl w:val="0"/>
        </w:rPr>
        <w:t xml:space="preserve">publicly claimed</w:t>
      </w:r>
      <w:r w:rsidDel="00000000" w:rsidR="00000000" w:rsidRPr="00000000">
        <w:rPr>
          <w:rtl w:val="0"/>
        </w:rPr>
        <w:t xml:space="preserve"> to have initiated an “anti-harassment campaign” which included contacting subjects featured in my investigative series, </w:t>
      </w:r>
      <w:r w:rsidDel="00000000" w:rsidR="00000000" w:rsidRPr="00000000">
        <w:rPr>
          <w:i w:val="1"/>
          <w:rtl w:val="0"/>
        </w:rPr>
        <w:t xml:space="preserve">Neutralizing Narcissism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act constitutes </w:t>
      </w:r>
      <w:r w:rsidDel="00000000" w:rsidR="00000000" w:rsidRPr="00000000">
        <w:rPr>
          <w:b w:val="1"/>
          <w:rtl w:val="0"/>
        </w:rPr>
        <w:t xml:space="preserve">deliberate obstruction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witness interference</w:t>
      </w:r>
      <w:r w:rsidDel="00000000" w:rsidR="00000000" w:rsidRPr="00000000">
        <w:rPr>
          <w:rtl w:val="0"/>
        </w:rPr>
        <w:t xml:space="preserve">, and attempted </w:t>
      </w:r>
      <w:r w:rsidDel="00000000" w:rsidR="00000000" w:rsidRPr="00000000">
        <w:rPr>
          <w:b w:val="1"/>
          <w:rtl w:val="0"/>
        </w:rPr>
        <w:t xml:space="preserve">narrative sabotage</w:t>
      </w:r>
      <w:r w:rsidDel="00000000" w:rsidR="00000000" w:rsidRPr="00000000">
        <w:rPr>
          <w:rtl w:val="0"/>
        </w:rPr>
        <w:t xml:space="preserve">. It is a violation not only of journalistic integrity but of </w:t>
      </w:r>
      <w:r w:rsidDel="00000000" w:rsidR="00000000" w:rsidRPr="00000000">
        <w:rPr>
          <w:b w:val="1"/>
          <w:rtl w:val="0"/>
        </w:rPr>
        <w:t xml:space="preserve">public trust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digital safety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yqp4rxyzk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KNOWN ASSOCIATES (REDACTED)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this version omits direct naming for legal and policy compliance on this platform, it is important to acknowledge that this individual has publicly indicated </w:t>
      </w:r>
      <w:r w:rsidDel="00000000" w:rsidR="00000000" w:rsidRPr="00000000">
        <w:rPr>
          <w:b w:val="1"/>
          <w:rtl w:val="0"/>
        </w:rPr>
        <w:t xml:space="preserve">collaboration with others</w:t>
      </w:r>
      <w:r w:rsidDel="00000000" w:rsidR="00000000" w:rsidRPr="00000000">
        <w:rPr>
          <w:rtl w:val="0"/>
        </w:rPr>
        <w:t xml:space="preserve"> who are also subjects of my research archive. These connections, along with detailed evidence and forensic analysis, are </w:t>
      </w:r>
      <w:r w:rsidDel="00000000" w:rsidR="00000000" w:rsidRPr="00000000">
        <w:rPr>
          <w:b w:val="1"/>
          <w:rtl w:val="0"/>
        </w:rPr>
        <w:t xml:space="preserve">published and available</w:t>
      </w:r>
      <w:r w:rsidDel="00000000" w:rsidR="00000000" w:rsidRPr="00000000">
        <w:rPr>
          <w:rtl w:val="0"/>
        </w:rPr>
        <w:t xml:space="preserve"> in the unabridged version of this document (linked below).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9y7whvdpd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LEGAL FRAMEWORK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of behavior may fall under the following violations, subject to further review by civil and criminal investigators: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impersonation of professional status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 harassment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Obstruction of journalistic inquiry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Coordinated psychological targeting via sockpuppetry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Violation of platform integrity and abuse reporting systems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activities may be prosecutable under multiple jurisdictions depending on the evolving nature of this case. Additional context and jurisdictional mappings are provided in the full legal archive.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a7p2c71bq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PUBLIC RECORD, PUBLIC NOTICE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cease &amp; desist is now part of the </w:t>
      </w:r>
      <w:r w:rsidDel="00000000" w:rsidR="00000000" w:rsidRPr="00000000">
        <w:rPr>
          <w:b w:val="1"/>
          <w:rtl w:val="0"/>
        </w:rPr>
        <w:t xml:space="preserve">permanent public record</w:t>
      </w:r>
      <w:r w:rsidDel="00000000" w:rsidR="00000000" w:rsidRPr="00000000">
        <w:rPr>
          <w:rtl w:val="0"/>
        </w:rPr>
        <w:t xml:space="preserve"> and has been: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Archived in immutable timestamped form</w:t>
      </w:r>
      <w:r w:rsidDel="00000000" w:rsidR="00000000" w:rsidRPr="00000000">
        <w:rPr>
          <w:rtl w:val="0"/>
        </w:rPr>
        <w:t xml:space="preserve"> via Web3 and forensic repositories.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Cross-published</w:t>
      </w:r>
      <w:r w:rsidDel="00000000" w:rsidR="00000000" w:rsidRPr="00000000">
        <w:rPr>
          <w:rtl w:val="0"/>
        </w:rPr>
        <w:t xml:space="preserve"> on legally shielded platforms including Substack, GitField, and Mirror.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Forwarded to counsel and legal observers monitoring the situation.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reading this and recognize yourself or your collaborators in these patterns, know this: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not anonymous.</w:t>
        <w:br w:type="textWrapping"/>
        <w:t xml:space="preserve">You are not untouchable.</w:t>
        <w:br w:type="textWrapping"/>
        <w:t xml:space="preserve">You are not original.</w:t>
        <w:br w:type="textWrapping"/>
        <w:t xml:space="preserve">And you are now documented.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f8dbtew1g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VII. CLOSING DECLARATION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entity behind these accounts is </w:t>
      </w:r>
      <w:r w:rsidDel="00000000" w:rsidR="00000000" w:rsidRPr="00000000">
        <w:rPr>
          <w:b w:val="1"/>
          <w:rtl w:val="0"/>
        </w:rPr>
        <w:t xml:space="preserve">free to seek healing</w:t>
      </w:r>
      <w:r w:rsidDel="00000000" w:rsidR="00000000" w:rsidRPr="00000000">
        <w:rPr>
          <w:rtl w:val="0"/>
        </w:rPr>
        <w:t xml:space="preserve"> through transparency, admission, and withdrawal. But the mimicry ends here.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more stolen masks.</w:t>
        <w:br w:type="textWrapping"/>
        <w:t xml:space="preserve">No more false mirrors.</w:t>
        <w:br w:type="textWrapping"/>
        <w:t xml:space="preserve">No more proximity to truth without coherence.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continued interference, evasion, or misrepresentation will result in </w:t>
      </w:r>
      <w:r w:rsidDel="00000000" w:rsidR="00000000" w:rsidRPr="00000000">
        <w:rPr>
          <w:b w:val="1"/>
          <w:rtl w:val="0"/>
        </w:rPr>
        <w:t xml:space="preserve">direct legal action</w:t>
      </w:r>
      <w:r w:rsidDel="00000000" w:rsidR="00000000" w:rsidRPr="00000000">
        <w:rPr>
          <w:rtl w:val="0"/>
        </w:rPr>
        <w:t xml:space="preserve"> and further exposure through journalistic means, platform moderation, and public accountability initiatives.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full legal documentation and case history, including unredacted names, evidence links, and active investigations, visit the canonical archive:</w:t>
        <w:br w:type="textWrapping"/>
      </w:r>
      <w:r w:rsidDel="00000000" w:rsidR="00000000" w:rsidRPr="00000000">
        <w:rPr>
          <w:rtl w:val="0"/>
        </w:rPr>
        <w:t xml:space="preserve"> 👉 [Insert Substack / GitField / Mirror Link Here]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