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DF" w:rsidRDefault="00427DE7" w:rsidP="00427DE7">
      <w:pPr>
        <w:bidi/>
        <w:jc w:val="center"/>
        <w:rPr>
          <w:rtl/>
        </w:rPr>
      </w:pPr>
      <w:r>
        <w:rPr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59.1pt;margin-top:151.75pt;width:110.05pt;height:16.15pt;z-index:251658240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فضای طراحی تمام طراحی های ممکن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0" type="#_x0000_t202" style="position:absolute;left:0;text-align:left;margin-left:67.8pt;margin-top:132.8pt;width:85.8pt;height:16.15pt;z-index:251661312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نسبت محاسبه به ارتباط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09" type="#_x0000_t202" style="position:absolute;left:0;text-align:left;margin-left:322.35pt;margin-top:132.8pt;width:85.8pt;height:16.15pt;z-index:251660288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نسبت محاسبه به ارتباط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08" type="#_x0000_t202" style="position:absolute;left:0;text-align:left;margin-left:286pt;margin-top:148.95pt;width:142.3pt;height:16.15pt;z-index:251659264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فضای طراحی طراحی های پشتیبانی شده توسط پلتفرم</w:t>
                  </w:r>
                </w:p>
              </w:txbxContent>
            </v:textbox>
          </v:shape>
        </w:pict>
      </w:r>
      <w:r w:rsidRPr="00427DE7">
        <w:rPr>
          <w:noProof/>
          <w:rtl/>
          <w:lang w:eastAsia="en-US"/>
        </w:rPr>
        <w:drawing>
          <wp:inline distT="0" distB="0" distL="0" distR="0">
            <wp:extent cx="6120130" cy="22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7" w:rsidRDefault="00427DE7" w:rsidP="00427DE7">
      <w:pPr>
        <w:bidi/>
        <w:jc w:val="center"/>
        <w:rPr>
          <w:rtl/>
        </w:rPr>
      </w:pPr>
      <w:r>
        <w:rPr>
          <w:rFonts w:hint="cs"/>
          <w:rtl/>
        </w:rPr>
        <w:t>شکل 8: جستجوی فضای طراحی</w:t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Fonts w:hint="cs"/>
          <w:rtl/>
        </w:rPr>
      </w:pPr>
      <w:r>
        <w:rPr>
          <w:rFonts w:hint="cs"/>
          <w:rtl/>
        </w:rPr>
        <w:t>جدول 3: ارتباطات به اشتراک گذاری داده ی بخش ارتباطات</w:t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  <w:r>
        <w:rPr>
          <w:noProof/>
          <w:rtl/>
          <w:lang w:eastAsia="en-US"/>
        </w:rPr>
        <w:pict>
          <v:shape id="_x0000_s1111" type="#_x0000_t202" style="position:absolute;left:0;text-align:left;margin-left:233.15pt;margin-top:9.75pt;width:85.8pt;height:16.15pt;z-index:251662336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ابعاد بی ارتباط</w:t>
                  </w:r>
                </w:p>
              </w:txbxContent>
            </v:textbox>
          </v:shape>
        </w:pict>
      </w:r>
      <w:r w:rsidRPr="00427DE7">
        <w:rPr>
          <w:noProof/>
          <w:rtl/>
          <w:lang w:eastAsia="en-US"/>
        </w:rPr>
        <w:drawing>
          <wp:inline distT="0" distB="0" distL="0" distR="0">
            <wp:extent cx="3460115" cy="1097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جدول 4: راه حل بهینه ی مختص لایه و بهینه سازی میان لایه ای </w:t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  <w:r>
        <w:rPr>
          <w:noProof/>
          <w:rtl/>
          <w:lang w:eastAsia="en-US"/>
        </w:rPr>
        <w:pict>
          <v:shape id="_x0000_s1115" type="#_x0000_t202" style="position:absolute;left:0;text-align:left;margin-left:52.3pt;margin-top:116.45pt;width:85.8pt;height:16.15pt;z-index:251666432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کل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4" type="#_x0000_t202" style="position:absolute;left:0;text-align:left;margin-left:51.7pt;margin-top:136.6pt;width:85.8pt;height:16.15pt;z-index:251665408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بهینه سازی میان لایه ای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3" type="#_x0000_t202" style="position:absolute;left:0;text-align:left;margin-left:323pt;margin-top:14.5pt;width:85.8pt;height:16.15pt;z-index:251664384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سیکل </w:t>
                  </w: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اجرا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2" type="#_x0000_t202" style="position:absolute;left:0;text-align:left;margin-left:180.15pt;margin-top:6.4pt;width:85.8pt;height:16.15pt;z-index:251663360">
            <v:textbox>
              <w:txbxContent>
                <w:p w:rsidR="00427DE7" w:rsidRPr="00427DE7" w:rsidRDefault="00427DE7" w:rsidP="00427DE7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ضریب </w:t>
                  </w: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بازشدگی بهینه</w:t>
                  </w:r>
                </w:p>
              </w:txbxContent>
            </v:textbox>
          </v:shape>
        </w:pict>
      </w:r>
      <w:r w:rsidRPr="00427DE7">
        <w:rPr>
          <w:noProof/>
          <w:rtl/>
          <w:lang w:eastAsia="en-US"/>
        </w:rPr>
        <w:drawing>
          <wp:inline distT="0" distB="0" distL="0" distR="0">
            <wp:extent cx="5172075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617A25" w:rsidP="00427DE7">
      <w:pPr>
        <w:bidi/>
        <w:jc w:val="center"/>
        <w:rPr>
          <w:rtl/>
        </w:rPr>
      </w:pPr>
      <w:r>
        <w:rPr>
          <w:noProof/>
          <w:rtl/>
          <w:lang w:eastAsia="en-US"/>
        </w:rPr>
        <w:lastRenderedPageBreak/>
        <w:pict>
          <v:shape id="_x0000_s1123" type="#_x0000_t202" style="position:absolute;left:0;text-align:left;margin-left:218.65pt;margin-top:252.6pt;width:94.5pt;height:16.15pt;z-index:251672576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حافظه </w:t>
                  </w: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ی اصلی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22" type="#_x0000_t202" style="position:absolute;left:0;text-align:left;margin-left:214.6pt;margin-top:197.3pt;width:94.5pt;height:16.15pt;z-index:251671552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کنترل کننده ی اینترفیس حافظه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9" type="#_x0000_t202" style="position:absolute;left:0;text-align:left;margin-left:346.45pt;margin-top:106.35pt;width:63.4pt;height:16.15pt;z-index:251670528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موتور </w:t>
                  </w: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انتقال داده 1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8" type="#_x0000_t202" style="position:absolute;left:0;text-align:left;margin-left:280.25pt;margin-top:104.6pt;width:63.4pt;height:16.15pt;z-index:251669504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موتور انتقال داده 0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7" type="#_x0000_t202" style="position:absolute;left:0;text-align:left;margin-left:172.05pt;margin-top:22.8pt;width:85.8pt;height:16.15pt;z-index:251668480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کنترل کننده ی وقفه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16" type="#_x0000_t202" style="position:absolute;left:0;text-align:left;margin-left:301.65pt;margin-top:27.95pt;width:85.8pt;height:16.15pt;z-index:251667456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شتابدهنده</w:t>
                  </w:r>
                </w:p>
              </w:txbxContent>
            </v:textbox>
          </v:shape>
        </w:pict>
      </w:r>
      <w:r w:rsidR="00427DE7" w:rsidRPr="00427DE7">
        <w:rPr>
          <w:noProof/>
          <w:rtl/>
          <w:lang w:eastAsia="en-US"/>
        </w:rPr>
        <w:drawing>
          <wp:inline distT="0" distB="0" distL="0" distR="0">
            <wp:extent cx="5018405" cy="3620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7" w:rsidRDefault="00427DE7" w:rsidP="00427DE7">
      <w:pPr>
        <w:bidi/>
        <w:jc w:val="center"/>
        <w:rPr>
          <w:rtl/>
        </w:rPr>
      </w:pPr>
      <w:r>
        <w:rPr>
          <w:rFonts w:hint="cs"/>
          <w:rtl/>
        </w:rPr>
        <w:t>شکل 10: بررسی پیاده سازی</w:t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</w:p>
    <w:p w:rsidR="00427DE7" w:rsidRDefault="00617A25" w:rsidP="00427DE7">
      <w:pPr>
        <w:bidi/>
        <w:jc w:val="center"/>
        <w:rPr>
          <w:rtl/>
        </w:rPr>
      </w:pPr>
      <w:r>
        <w:rPr>
          <w:noProof/>
          <w:rtl/>
          <w:lang w:eastAsia="en-US"/>
        </w:rPr>
        <w:pict>
          <v:shape id="_x0000_s1130" type="#_x0000_t202" style="position:absolute;left:0;text-align:left;margin-left:325.25pt;margin-top:124.8pt;width:110.05pt;height:16.15pt;z-index:251679744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مدیریت انتقال داده ی خارج از چیپ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29" type="#_x0000_t202" style="position:absolute;left:0;text-align:left;margin-left:283.2pt;margin-top:80.45pt;width:94.5pt;height:16.15pt;z-index:251678720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کنترل قابل برنامه ریزی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28" type="#_x0000_t202" style="position:absolute;left:0;text-align:left;margin-left:209.45pt;margin-top:217.55pt;width:94.5pt;height:16.15pt;z-index:251677696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مجموعه </w:t>
                  </w: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بافر ورودی 1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27" type="#_x0000_t202" style="position:absolute;left:0;text-align:left;margin-left:88.55pt;margin-top:218.15pt;width:94.5pt;height:16.15pt;z-index:251676672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مجموعه </w:t>
                  </w: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بافر ورودی 0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26" type="#_x0000_t202" style="position:absolute;left:0;text-align:left;margin-left:207.75pt;margin-top:31.5pt;width:94.5pt;height:16.15pt;z-index:251675648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مجموعه بافر خارجی 1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25" type="#_x0000_t202" style="position:absolute;left:0;text-align:left;margin-left:209.45pt;margin-top:36.1pt;width:94.5pt;height:16.15pt;z-index:251674624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مجموعه بافر خارجی 0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24" type="#_x0000_t202" style="position:absolute;left:0;text-align:left;margin-left:90.2pt;margin-top:28.65pt;width:94.5pt;height:16.15pt;z-index:251673600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مجموعه بافر خارجی 0</w:t>
                  </w:r>
                </w:p>
              </w:txbxContent>
            </v:textbox>
          </v:shape>
        </w:pict>
      </w:r>
      <w:r w:rsidR="00427DE7" w:rsidRPr="00427DE7">
        <w:rPr>
          <w:noProof/>
          <w:rtl/>
          <w:lang w:eastAsia="en-US"/>
        </w:rPr>
        <w:drawing>
          <wp:inline distT="0" distB="0" distL="0" distR="0">
            <wp:extent cx="5135245" cy="3335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7" w:rsidRDefault="00427DE7" w:rsidP="00427DE7">
      <w:pPr>
        <w:bidi/>
        <w:jc w:val="center"/>
        <w:rPr>
          <w:rtl/>
        </w:rPr>
      </w:pPr>
      <w:r>
        <w:rPr>
          <w:rFonts w:hint="cs"/>
          <w:rtl/>
        </w:rPr>
        <w:t>شکل 11: بلوک دیاگرام شتابدهنده ی پیشنهاد شده</w:t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  <w:r w:rsidRPr="00427DE7">
        <w:rPr>
          <w:noProof/>
          <w:rtl/>
          <w:lang w:eastAsia="en-US"/>
        </w:rPr>
        <w:drawing>
          <wp:inline distT="0" distB="0" distL="0" distR="0">
            <wp:extent cx="6120130" cy="8736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7" w:rsidRDefault="00427DE7" w:rsidP="00427DE7">
      <w:pPr>
        <w:bidi/>
        <w:jc w:val="center"/>
        <w:rPr>
          <w:rtl/>
        </w:rPr>
      </w:pPr>
    </w:p>
    <w:p w:rsidR="00427DE7" w:rsidRDefault="00427DE7" w:rsidP="00427DE7">
      <w:pPr>
        <w:bidi/>
        <w:jc w:val="center"/>
        <w:rPr>
          <w:rtl/>
        </w:rPr>
      </w:pPr>
      <w:r>
        <w:rPr>
          <w:rFonts w:hint="cs"/>
          <w:rtl/>
        </w:rPr>
        <w:t>شکل 12: گراف زمان بندی</w:t>
      </w:r>
    </w:p>
    <w:p w:rsidR="00427DE7" w:rsidRDefault="00617A25" w:rsidP="00427DE7">
      <w:pPr>
        <w:bidi/>
        <w:jc w:val="center"/>
        <w:rPr>
          <w:rtl/>
        </w:rPr>
      </w:pPr>
      <w:r>
        <w:rPr>
          <w:noProof/>
          <w:rtl/>
          <w:lang w:eastAsia="en-US"/>
        </w:rPr>
        <w:lastRenderedPageBreak/>
        <w:pict>
          <v:shape id="_x0000_s1132" type="#_x0000_t202" style="position:absolute;left:0;text-align:left;margin-left:286pt;margin-top:120.65pt;width:110.05pt;height:16.15pt;z-index:251681792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ارتباط تعداد پهنای باند </w:t>
                  </w:r>
                  <w:r>
                    <w:rPr>
                      <w:rFonts w:ascii="Times New Roman" w:hAnsi="Times New Roman"/>
                      <w:sz w:val="14"/>
                      <w:szCs w:val="14"/>
                      <w:lang w:bidi="fa-IR"/>
                    </w:rPr>
                    <w:t>IP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31" type="#_x0000_t202" style="position:absolute;left:0;text-align:left;margin-left:87.85pt;margin-top:125.25pt;width:110.05pt;height:16.15pt;z-index:251680768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/>
                      <w:sz w:val="14"/>
                      <w:szCs w:val="14"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 xml:space="preserve">ارتباط پهنای باند-پهنای بیت تک </w:t>
                  </w:r>
                  <w:r>
                    <w:rPr>
                      <w:rFonts w:ascii="Times New Roman" w:hAnsi="Times New Roman"/>
                      <w:sz w:val="14"/>
                      <w:szCs w:val="14"/>
                      <w:lang w:bidi="fa-IR"/>
                    </w:rPr>
                    <w:t>IP</w:t>
                  </w:r>
                </w:p>
              </w:txbxContent>
            </v:textbox>
          </v:shape>
        </w:pict>
      </w:r>
      <w:r w:rsidR="00427DE7" w:rsidRPr="00427DE7">
        <w:rPr>
          <w:noProof/>
          <w:rtl/>
          <w:lang w:eastAsia="en-US"/>
        </w:rPr>
        <w:drawing>
          <wp:inline distT="0" distB="0" distL="0" distR="0">
            <wp:extent cx="4981575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E7" w:rsidRDefault="00427DE7" w:rsidP="00427DE7">
      <w:pPr>
        <w:bidi/>
        <w:jc w:val="center"/>
      </w:pPr>
      <w:r>
        <w:rPr>
          <w:rFonts w:hint="cs"/>
          <w:rtl/>
        </w:rPr>
        <w:t xml:space="preserve">شکل 13: پهنای باند </w:t>
      </w:r>
      <w:r>
        <w:t>IP-DRAM</w:t>
      </w:r>
    </w:p>
    <w:p w:rsidR="00427DE7" w:rsidRDefault="00427DE7" w:rsidP="00427DE7">
      <w:pPr>
        <w:bidi/>
        <w:jc w:val="center"/>
      </w:pPr>
    </w:p>
    <w:p w:rsidR="00427DE7" w:rsidRDefault="00427DE7" w:rsidP="00427DE7">
      <w:pPr>
        <w:bidi/>
        <w:jc w:val="center"/>
      </w:pPr>
    </w:p>
    <w:p w:rsidR="00427DE7" w:rsidRDefault="00427DE7" w:rsidP="00427D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6: کاربرد منابع </w:t>
      </w:r>
      <w:r>
        <w:rPr>
          <w:lang w:bidi="fa-IR"/>
        </w:rPr>
        <w:t>FPGA</w:t>
      </w:r>
    </w:p>
    <w:p w:rsidR="00427DE7" w:rsidRDefault="00617A25" w:rsidP="00427DE7">
      <w:pPr>
        <w:bidi/>
        <w:jc w:val="center"/>
        <w:rPr>
          <w:rtl/>
          <w:lang w:bidi="fa-IR"/>
        </w:rPr>
      </w:pPr>
      <w:r>
        <w:rPr>
          <w:noProof/>
          <w:rtl/>
          <w:lang w:eastAsia="en-US"/>
        </w:rPr>
        <w:pict>
          <v:shape id="_x0000_s1136" type="#_x0000_t202" style="position:absolute;left:0;text-align:left;margin-left:92.45pt;margin-top:52.8pt;width:55.9pt;height:16.15pt;z-index:251685888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کاربرد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35" type="#_x0000_t202" style="position:absolute;left:0;text-align:left;margin-left:90.15pt;margin-top:35.55pt;width:55.9pt;height:16.15pt;z-index:251684864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در دسترس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34" type="#_x0000_t202" style="position:absolute;left:0;text-align:left;margin-left:87.85pt;margin-top:17.7pt;width:55.9pt;height:16.15pt;z-index:251683840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استفاده شده</w:t>
                  </w:r>
                </w:p>
              </w:txbxContent>
            </v:textbox>
          </v:shape>
        </w:pict>
      </w:r>
      <w:r>
        <w:rPr>
          <w:noProof/>
          <w:rtl/>
          <w:lang w:eastAsia="en-US"/>
        </w:rPr>
        <w:pict>
          <v:shape id="_x0000_s1133" type="#_x0000_t202" style="position:absolute;left:0;text-align:left;margin-left:87.85pt;margin-top:.35pt;width:55.9pt;height:16.15pt;z-index:251682816">
            <v:textbox>
              <w:txbxContent>
                <w:p w:rsidR="00617A25" w:rsidRPr="00427DE7" w:rsidRDefault="00617A25" w:rsidP="00617A25">
                  <w:pPr>
                    <w:bidi/>
                    <w:jc w:val="left"/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</w:pPr>
                  <w:r>
                    <w:rPr>
                      <w:rFonts w:ascii="Times New Roman" w:hAnsi="Times New Roman" w:hint="cs"/>
                      <w:sz w:val="14"/>
                      <w:szCs w:val="14"/>
                      <w:rtl/>
                      <w:lang w:bidi="fa-IR"/>
                    </w:rPr>
                    <w:t>منبع</w:t>
                  </w:r>
                </w:p>
              </w:txbxContent>
            </v:textbox>
          </v:shape>
        </w:pict>
      </w:r>
      <w:r w:rsidR="00427DE7" w:rsidRPr="00427DE7">
        <w:rPr>
          <w:rFonts w:hint="cs"/>
          <w:noProof/>
          <w:rtl/>
          <w:lang w:eastAsia="en-US"/>
        </w:rPr>
        <w:drawing>
          <wp:inline distT="0" distB="0" distL="0" distR="0">
            <wp:extent cx="4220845" cy="980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DE7" w:rsidRDefault="00427DE7" w:rsidP="00427DE7">
      <w:pPr>
        <w:bidi/>
        <w:jc w:val="center"/>
        <w:rPr>
          <w:rtl/>
          <w:lang w:bidi="fa-IR"/>
        </w:rPr>
      </w:pPr>
    </w:p>
    <w:p w:rsidR="00427DE7" w:rsidRDefault="00427DE7" w:rsidP="00427DE7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جدول 5: مقایسه با پیاده سازی های پیشین</w:t>
      </w:r>
    </w:p>
    <w:p w:rsidR="00427DE7" w:rsidRDefault="00427DE7" w:rsidP="00427DE7">
      <w:pPr>
        <w:bidi/>
        <w:jc w:val="center"/>
        <w:rPr>
          <w:rtl/>
          <w:lang w:bidi="fa-IR"/>
        </w:rPr>
      </w:pPr>
    </w:p>
    <w:p w:rsidR="00427DE7" w:rsidRDefault="00427DE7" w:rsidP="00427D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7: مقایسه ی کارایی با </w:t>
      </w:r>
      <w:r>
        <w:rPr>
          <w:lang w:bidi="fa-IR"/>
        </w:rPr>
        <w:t>CPU</w:t>
      </w:r>
    </w:p>
    <w:p w:rsidR="00427DE7" w:rsidRDefault="00427DE7" w:rsidP="00427DE7">
      <w:pPr>
        <w:bidi/>
        <w:jc w:val="center"/>
        <w:rPr>
          <w:rtl/>
          <w:lang w:bidi="fa-IR"/>
        </w:rPr>
      </w:pPr>
    </w:p>
    <w:p w:rsidR="00427DE7" w:rsidRDefault="00427DE7" w:rsidP="00427DE7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جدول 8: مصرف توان و انرژی</w:t>
      </w:r>
    </w:p>
    <w:p w:rsidR="00427DE7" w:rsidRDefault="00427DE7" w:rsidP="00427DE7">
      <w:pPr>
        <w:bidi/>
        <w:jc w:val="center"/>
        <w:rPr>
          <w:rtl/>
          <w:lang w:bidi="fa-IR"/>
        </w:rPr>
      </w:pPr>
    </w:p>
    <w:p w:rsidR="00427DE7" w:rsidRDefault="00427DE7" w:rsidP="00427D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جدول 9: مقایسه ی مصرف منابع</w:t>
      </w:r>
    </w:p>
    <w:p w:rsidR="00617A25" w:rsidRDefault="00617A25" w:rsidP="00617A25">
      <w:pPr>
        <w:bidi/>
        <w:jc w:val="center"/>
        <w:rPr>
          <w:rtl/>
          <w:lang w:bidi="fa-IR"/>
        </w:rPr>
      </w:pPr>
    </w:p>
    <w:p w:rsidR="00617A25" w:rsidRPr="00427DE7" w:rsidRDefault="00617A25" w:rsidP="00617A25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 14: اندازه گیری توان  اجرای روی برد</w:t>
      </w:r>
    </w:p>
    <w:sectPr w:rsidR="00617A25" w:rsidRPr="00427DE7">
      <w:pgSz w:w="11906" w:h="16838"/>
      <w:pgMar w:top="1134" w:right="1134" w:bottom="1134" w:left="1134" w:header="0" w:footer="0" w:gutter="0"/>
      <w:cols w:space="720"/>
      <w:formProt w:val="0"/>
      <w:bidi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Constantia"/>
    <w:panose1 w:val="02030600000101010101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  <w:sig w:usb0="00000001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5135"/>
    <w:multiLevelType w:val="multilevel"/>
    <w:tmpl w:val="60B22202"/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CB5B9A"/>
    <w:multiLevelType w:val="multilevel"/>
    <w:tmpl w:val="E458BBD0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Times New Roman" w:hAnsi="Times New Roman" w:cs="Times New Roman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Times New Roman" w:hAnsi="Times New Roman" w:cs="Times New Roman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Times New Roman" w:hAnsi="Times New Roman" w:cs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Times New Roman" w:hAnsi="Times New Roman" w:cs="Times New Roman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Times New Roman" w:hAnsi="Times New Roman" w:cs="Times New Roman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Times New Roman" w:hAnsi="Times New Roman" w:cs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Times New Roman" w:hAnsi="Times New Roman" w:cs="Times New Roman" w:hint="default"/>
        <w:b w:val="0"/>
        <w:color w:val="000000"/>
      </w:rPr>
    </w:lvl>
  </w:abstractNum>
  <w:abstractNum w:abstractNumId="2" w15:restartNumberingAfterBreak="0">
    <w:nsid w:val="5B255F96"/>
    <w:multiLevelType w:val="multilevel"/>
    <w:tmpl w:val="A2005304"/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5524C33"/>
    <w:multiLevelType w:val="hybridMultilevel"/>
    <w:tmpl w:val="082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D3DA5"/>
    <w:multiLevelType w:val="multilevel"/>
    <w:tmpl w:val="4D6817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AA60F7A"/>
    <w:multiLevelType w:val="multilevel"/>
    <w:tmpl w:val="F5BAA0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  <w:b w:val="0"/>
        <w:color w:val="000000"/>
        <w:sz w:val="20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  <w:b w:val="0"/>
        <w:color w:val="000000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eastAsia="Times New Roman"/>
        <w:b w:val="0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  <w:b w:val="0"/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  <w:b w:val="0"/>
        <w:color w:val="000000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eastAsia="Times New Roman"/>
        <w:b w:val="0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  <w:b w:val="0"/>
        <w:color w:val="00000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  <w:b w:val="0"/>
        <w:color w:val="000000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eastAsia="Times New Roman"/>
        <w:b w:val="0"/>
        <w:color w:val="00000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5BB"/>
    <w:rsid w:val="000B3063"/>
    <w:rsid w:val="000F3546"/>
    <w:rsid w:val="00132F3C"/>
    <w:rsid w:val="00237DE5"/>
    <w:rsid w:val="002610DF"/>
    <w:rsid w:val="002A33D4"/>
    <w:rsid w:val="003135A4"/>
    <w:rsid w:val="00382E51"/>
    <w:rsid w:val="0039001B"/>
    <w:rsid w:val="00427DE7"/>
    <w:rsid w:val="0050106D"/>
    <w:rsid w:val="005A25C8"/>
    <w:rsid w:val="00617A25"/>
    <w:rsid w:val="006A2566"/>
    <w:rsid w:val="007170EB"/>
    <w:rsid w:val="00965DC6"/>
    <w:rsid w:val="00966084"/>
    <w:rsid w:val="009665BB"/>
    <w:rsid w:val="009673C7"/>
    <w:rsid w:val="009D2211"/>
    <w:rsid w:val="009F3A39"/>
    <w:rsid w:val="00BE0A3C"/>
    <w:rsid w:val="00C57D75"/>
    <w:rsid w:val="00CD46FA"/>
    <w:rsid w:val="00D347C6"/>
    <w:rsid w:val="00E4617C"/>
    <w:rsid w:val="00EC6669"/>
    <w:rsid w:val="00F60914"/>
    <w:rsid w:val="00F81DDE"/>
    <w:rsid w:val="00FC2BF3"/>
    <w:rsid w:val="00F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0BD196FB"/>
  <w15:docId w15:val="{8324E9B7-8697-4711-AE35-06D4E2C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CN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Batang" w:hAnsi="Batang"/>
      <w:color w:val="00000A"/>
      <w:lang w:eastAsia="ko-KR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Pr>
      <w:rFonts w:ascii="Times New Roman" w:eastAsia="Times New Roman" w:hAnsi="Times New Roman"/>
    </w:rPr>
  </w:style>
  <w:style w:type="character" w:customStyle="1" w:styleId="CharAttribute1">
    <w:name w:val="CharAttribute1"/>
    <w:qFormat/>
    <w:rPr>
      <w:rFonts w:ascii="Times New Roman" w:eastAsia="Times New Roman" w:hAnsi="Times New Roman"/>
      <w:sz w:val="24"/>
    </w:rPr>
  </w:style>
  <w:style w:type="character" w:customStyle="1" w:styleId="CharAttribute2">
    <w:name w:val="CharAttribute2"/>
    <w:qFormat/>
    <w:rPr>
      <w:rFonts w:ascii="Times New Roman" w:eastAsia="Times New Roman" w:hAnsi="Times New Roman"/>
      <w:sz w:val="24"/>
    </w:rPr>
  </w:style>
  <w:style w:type="character" w:customStyle="1" w:styleId="CharAttribute3">
    <w:name w:val="CharAttribute3"/>
    <w:qFormat/>
    <w:rPr>
      <w:rFonts w:ascii="Times New Roman" w:eastAsia="Times New Roman" w:hAnsi="Times New Roman"/>
      <w:sz w:val="24"/>
    </w:rPr>
  </w:style>
  <w:style w:type="character" w:customStyle="1" w:styleId="CharAttribute4">
    <w:name w:val="CharAttribute4"/>
    <w:qFormat/>
    <w:rPr>
      <w:rFonts w:ascii="Times New Roman" w:eastAsia="Times New Roman" w:hAnsi="Times New Roman"/>
      <w:sz w:val="24"/>
    </w:rPr>
  </w:style>
  <w:style w:type="character" w:customStyle="1" w:styleId="CharAttribute5">
    <w:name w:val="CharAttribute5"/>
    <w:qFormat/>
    <w:rPr>
      <w:rFonts w:ascii="TimesNewRoman" w:eastAsia="TimesNewRoman" w:hAnsi="TimesNewRoman"/>
    </w:rPr>
  </w:style>
  <w:style w:type="character" w:customStyle="1" w:styleId="CharAttribute6">
    <w:name w:val="CharAttribute6"/>
    <w:qFormat/>
    <w:rPr>
      <w:rFonts w:ascii="TimesNewRoman" w:eastAsia="TimesNewRoman" w:hAnsi="TimesNewRoman"/>
    </w:rPr>
  </w:style>
  <w:style w:type="character" w:customStyle="1" w:styleId="CharAttribute7">
    <w:name w:val="CharAttribute7"/>
    <w:qFormat/>
    <w:rPr>
      <w:rFonts w:ascii="TimesNewRoman" w:eastAsia="TimesNewRoman" w:hAnsi="TimesNewRoman"/>
    </w:rPr>
  </w:style>
  <w:style w:type="character" w:customStyle="1" w:styleId="CharAttribute8">
    <w:name w:val="CharAttribute8"/>
    <w:qFormat/>
    <w:rPr>
      <w:rFonts w:ascii="Symbol" w:eastAsia="Symbol" w:hAnsi="Symbol"/>
      <w:sz w:val="24"/>
    </w:rPr>
  </w:style>
  <w:style w:type="character" w:customStyle="1" w:styleId="CharAttribute9">
    <w:name w:val="CharAttribute9"/>
    <w:qFormat/>
    <w:rPr>
      <w:rFonts w:ascii="Symbol" w:eastAsia="Symbol" w:hAnsi="Symbol"/>
      <w:sz w:val="24"/>
    </w:rPr>
  </w:style>
  <w:style w:type="character" w:customStyle="1" w:styleId="CharAttribute10">
    <w:name w:val="CharAttribute10"/>
    <w:qFormat/>
    <w:rPr>
      <w:rFonts w:ascii="Times New Roman" w:eastAsia="Times New Roman" w:hAnsi="Times New Roman"/>
      <w:sz w:val="24"/>
    </w:rPr>
  </w:style>
  <w:style w:type="character" w:customStyle="1" w:styleId="CharAttribute11">
    <w:name w:val="CharAttribute11"/>
    <w:qFormat/>
    <w:rPr>
      <w:rFonts w:ascii="Symbol" w:eastAsia="Symbol" w:hAnsi="Symbol"/>
      <w:sz w:val="24"/>
    </w:rPr>
  </w:style>
  <w:style w:type="character" w:customStyle="1" w:styleId="CharAttribute12">
    <w:name w:val="CharAttribute12"/>
    <w:qFormat/>
    <w:rPr>
      <w:rFonts w:ascii="Symbol" w:eastAsia="Symbol" w:hAnsi="Symbol"/>
      <w:sz w:val="24"/>
    </w:rPr>
  </w:style>
  <w:style w:type="character" w:customStyle="1" w:styleId="ListLabel1">
    <w:name w:val="ListLabel 1"/>
    <w:qFormat/>
    <w:rPr>
      <w:rFonts w:ascii="Times New Roman" w:eastAsia="Times New Roman" w:hAnsi="Times New Roman"/>
      <w:b w:val="0"/>
      <w:color w:val="000000"/>
      <w:sz w:val="20"/>
      <w:szCs w:val="24"/>
    </w:rPr>
  </w:style>
  <w:style w:type="character" w:customStyle="1" w:styleId="ListLabel2">
    <w:name w:val="ListLabel 2"/>
    <w:qFormat/>
    <w:rPr>
      <w:rFonts w:eastAsia="Times New Roman"/>
      <w:b w:val="0"/>
      <w:color w:val="000000"/>
    </w:rPr>
  </w:style>
  <w:style w:type="character" w:customStyle="1" w:styleId="ListLabel3">
    <w:name w:val="ListLabel 3"/>
    <w:qFormat/>
    <w:rPr>
      <w:rFonts w:ascii="Times New Roman" w:eastAsia="Symbol" w:hAnsi="Times New Roman"/>
      <w:b w:val="0"/>
      <w:color w:val="000000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Times New Roman" w:eastAsia="Times New Roman" w:hAnsi="Times New Roman"/>
      <w:b w:val="0"/>
      <w:color w:val="000000"/>
      <w:sz w:val="20"/>
      <w:szCs w:val="24"/>
    </w:rPr>
  </w:style>
  <w:style w:type="character" w:customStyle="1" w:styleId="ListLabel5">
    <w:name w:val="ListLabel 5"/>
    <w:qFormat/>
    <w:rPr>
      <w:rFonts w:eastAsia="Times New Roman"/>
      <w:b w:val="0"/>
      <w:color w:val="000000"/>
    </w:rPr>
  </w:style>
  <w:style w:type="character" w:customStyle="1" w:styleId="ListLabel6">
    <w:name w:val="ListLabel 6"/>
    <w:qFormat/>
    <w:rPr>
      <w:rFonts w:ascii="Times New Roman" w:hAnsi="Times New Roman" w:cs="Symbol"/>
      <w:b w:val="0"/>
      <w:color w:val="000000"/>
      <w:sz w:val="24"/>
      <w:szCs w:val="24"/>
    </w:rPr>
  </w:style>
  <w:style w:type="character" w:customStyle="1" w:styleId="ListLabel7">
    <w:name w:val="ListLabel 7"/>
    <w:qFormat/>
    <w:rPr>
      <w:rFonts w:cs="Times New Roman"/>
      <w:b w:val="0"/>
      <w:color w:val="000000"/>
    </w:rPr>
  </w:style>
  <w:style w:type="character" w:customStyle="1" w:styleId="ListLabel8">
    <w:name w:val="ListLabel 8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qFormat/>
    <w:pPr>
      <w:widowControl w:val="0"/>
      <w:suppressAutoHyphens/>
    </w:pPr>
    <w:rPr>
      <w:color w:val="00000A"/>
    </w:rPr>
  </w:style>
  <w:style w:type="paragraph" w:customStyle="1" w:styleId="ParaAttribute1">
    <w:name w:val="ParaAttribute1"/>
    <w:qFormat/>
    <w:pPr>
      <w:widowControl w:val="0"/>
      <w:suppressAutoHyphens/>
      <w:ind w:right="720" w:hanging="360"/>
    </w:pPr>
    <w:rPr>
      <w:color w:val="00000A"/>
    </w:rPr>
  </w:style>
  <w:style w:type="paragraph" w:customStyle="1" w:styleId="ParaAttribute2">
    <w:name w:val="ParaAttribute2"/>
    <w:qFormat/>
    <w:pPr>
      <w:widowControl w:val="0"/>
      <w:suppressAutoHyphens/>
      <w:ind w:left="360"/>
    </w:pPr>
    <w:rPr>
      <w:color w:val="00000A"/>
    </w:rPr>
  </w:style>
  <w:style w:type="paragraph" w:customStyle="1" w:styleId="ParaAttribute3">
    <w:name w:val="ParaAttribute3"/>
    <w:qFormat/>
    <w:pPr>
      <w:widowControl w:val="0"/>
      <w:suppressAutoHyphens/>
      <w:ind w:left="360"/>
    </w:pPr>
    <w:rPr>
      <w:color w:val="00000A"/>
    </w:rPr>
  </w:style>
  <w:style w:type="paragraph" w:customStyle="1" w:styleId="ParaAttribute4">
    <w:name w:val="ParaAttribute4"/>
    <w:qFormat/>
    <w:pPr>
      <w:widowControl w:val="0"/>
      <w:suppressAutoHyphens/>
      <w:ind w:left="360" w:right="720" w:hanging="360"/>
    </w:pPr>
    <w:rPr>
      <w:color w:val="00000A"/>
    </w:rPr>
  </w:style>
  <w:style w:type="paragraph" w:customStyle="1" w:styleId="ParaAttribute5">
    <w:name w:val="ParaAttribute5"/>
    <w:qFormat/>
    <w:pPr>
      <w:widowControl w:val="0"/>
      <w:suppressAutoHyphens/>
      <w:ind w:left="720"/>
    </w:pPr>
    <w:rPr>
      <w:color w:val="00000A"/>
    </w:rPr>
  </w:style>
  <w:style w:type="paragraph" w:customStyle="1" w:styleId="ParaAttribute6">
    <w:name w:val="ParaAttribute6"/>
    <w:qFormat/>
    <w:pPr>
      <w:widowControl w:val="0"/>
      <w:suppressAutoHyphens/>
    </w:pPr>
    <w:rPr>
      <w:color w:val="00000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48ABF-CCC3-4F7F-B826-9B4DD11B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mrhs</cp:lastModifiedBy>
  <cp:revision>14</cp:revision>
  <dcterms:created xsi:type="dcterms:W3CDTF">2016-01-27T08:02:00Z</dcterms:created>
  <dcterms:modified xsi:type="dcterms:W3CDTF">2016-02-14T19:41:00Z</dcterms:modified>
  <dc:language>fa-IR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MClips">
    <vt:i4>0</vt:i4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