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53" w:type="dxa"/>
        <w:jc w:val="start"/>
        <w:tblInd w:w="-34" w:type="dxa"/>
        <w:tblLayout w:type="fixed"/>
        <w:tblCellMar>
          <w:top w:w="0" w:type="dxa"/>
          <w:start w:w="108" w:type="dxa"/>
          <w:bottom w:w="0" w:type="dxa"/>
          <w:end w:w="108" w:type="dxa"/>
        </w:tblCellMar>
      </w:tblPr>
      <w:tblGrid>
        <w:gridCol w:w="5373"/>
        <w:gridCol w:w="5380"/>
      </w:tblGrid>
      <w:tr>
        <w:trPr>
          <w:trHeight w:val="1152" w:hRule="atLeast"/>
          <w:cantSplit w:val="true"/>
        </w:trPr>
        <w:tc>
          <w:tcPr>
            <w:tcW w:w="10753" w:type="dxa"/>
            <w:gridSpan w:val="2"/>
            <w:tcBorders>
              <w:top w:val="single" w:sz="18" w:space="0" w:color="000000"/>
              <w:start w:val="single" w:sz="18" w:space="0" w:color="000000"/>
              <w:bottom w:val="single" w:sz="4" w:space="0" w:color="000000"/>
              <w:end w:val="single" w:sz="18" w:space="0" w:color="000000"/>
            </w:tcBorders>
            <w:vAlign w:val="center"/>
          </w:tcPr>
          <w:p>
            <w:pPr>
              <w:pStyle w:val="BodyText"/>
              <w:snapToGrid w:val="false"/>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BodyText"/>
              <w:rPr>
                <w:rFonts w:ascii="Times New Roman" w:hAnsi="Times New Roman" w:cs="Times New Roman"/>
                <w:b/>
                <w:color w:val="000000"/>
                <w:sz w:val="36"/>
                <w:szCs w:val="36"/>
                <w:lang w:val="pt-BR"/>
              </w:rPr>
            </w:pPr>
            <w:r>
              <w:rPr>
                <w:rFonts w:cs="Times New Roman" w:ascii="Times New Roman" w:hAnsi="Times New Roman"/>
                <w:b/>
                <w:color w:val="000000"/>
                <w:sz w:val="36"/>
                <w:szCs w:val="36"/>
                <w:lang w:val="pt-BR"/>
              </w:rPr>
              <w:t>CÔNG TY CỔ PHẦN HOÀNG GIANG</w:t>
            </w:r>
          </w:p>
        </w:tc>
      </w:tr>
      <w:tr>
        <w:trPr>
          <w:trHeight w:val="10680" w:hRule="atLeast"/>
          <w:cantSplit w:val="true"/>
        </w:trPr>
        <w:tc>
          <w:tcPr>
            <w:tcW w:w="10753"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1465" cy="1561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pPr>
            <w:r>
              <w:rPr/>
            </w:r>
          </w:p>
          <w:p>
            <w:pPr>
              <w:pStyle w:val="BodyText"/>
              <w:rPr>
                <w:rFonts w:ascii="Times New Roman" w:hAnsi="Times New Roman" w:cs="Times New Roman"/>
                <w:b/>
                <w:sz w:val="36"/>
                <w:szCs w:val="28"/>
              </w:rPr>
            </w:pPr>
            <w:r>
              <w:rPr>
                <w:rFonts w:cs="Times New Roman" w:ascii="Times New Roman" w:hAnsi="Times New Roman"/>
                <w:b/>
                <w:sz w:val="36"/>
                <w:szCs w:val="28"/>
              </w:rPr>
            </w:r>
          </w:p>
          <w:p>
            <w:pPr>
              <w:pStyle w:val="BodyText"/>
              <w:rPr>
                <w:rFonts w:ascii="Times New Roman" w:hAnsi="Times New Roman" w:cs="Times New Roman"/>
                <w:b/>
                <w:sz w:val="36"/>
                <w:szCs w:val="28"/>
              </w:rPr>
            </w:pPr>
            <w:r>
              <w:rPr>
                <w:rFonts w:cs="Times New Roman" w:ascii="Times New Roman" w:hAnsi="Times New Roman"/>
                <w:b/>
                <w:sz w:val="36"/>
                <w:szCs w:val="28"/>
              </w:rPr>
              <w:t>QUY TRÌNH</w:t>
            </w:r>
          </w:p>
          <w:p>
            <w:pPr>
              <w:pStyle w:val="BodyText"/>
              <w:rPr>
                <w:b/>
                <w:bCs/>
                <w:sz w:val="32"/>
                <w:szCs w:val="32"/>
              </w:rPr>
            </w:pPr>
            <w:r>
              <w:rPr>
                <w:rFonts w:cs="Times New Roman" w:ascii="Times New Roman" w:hAnsi="Times New Roman"/>
                <w:b/>
                <w:sz w:val="36"/>
                <w:szCs w:val="28"/>
              </w:rPr>
              <w:t>QUẢN LÝ THIẾT BỊ SẢN XUẤT VÀ THIẾT BỊ ĐO</w:t>
            </w:r>
          </w:p>
        </w:tc>
      </w:tr>
      <w:tr>
        <w:trPr>
          <w:trHeight w:val="321"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538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24"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538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346" w:hRule="atLeast"/>
          <w:cantSplit w:val="true"/>
        </w:trPr>
        <w:tc>
          <w:tcPr>
            <w:tcW w:w="5373"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538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10632" w:type="dxa"/>
        <w:jc w:val="start"/>
        <w:tblInd w:w="108" w:type="dxa"/>
        <w:tblLayout w:type="fixed"/>
        <w:tblCellMar>
          <w:top w:w="0" w:type="dxa"/>
          <w:start w:w="108" w:type="dxa"/>
          <w:bottom w:w="0" w:type="dxa"/>
          <w:end w:w="108" w:type="dxa"/>
        </w:tblCellMar>
      </w:tblPr>
      <w:tblGrid>
        <w:gridCol w:w="993"/>
        <w:gridCol w:w="1207"/>
        <w:gridCol w:w="3754"/>
        <w:gridCol w:w="1545"/>
        <w:gridCol w:w="1546"/>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75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3"/>
        </w:numPr>
        <w:spacing w:lineRule="auto" w:line="312"/>
        <w:jc w:val="both"/>
        <w:rPr>
          <w:lang w:val="nl-NL"/>
        </w:rPr>
      </w:pPr>
      <w:r>
        <w:rPr>
          <w:b/>
          <w:sz w:val="26"/>
          <w:szCs w:val="26"/>
          <w:lang w:val="nl-NL"/>
        </w:rPr>
        <w:t>Mục đích</w:t>
      </w:r>
    </w:p>
    <w:p>
      <w:pPr>
        <w:pStyle w:val="Normal"/>
        <w:spacing w:lineRule="auto" w:line="312"/>
        <w:jc w:val="both"/>
        <w:rPr>
          <w:sz w:val="26"/>
          <w:szCs w:val="26"/>
          <w:lang w:val="nl-NL"/>
        </w:rPr>
      </w:pPr>
      <w:r>
        <w:rPr>
          <w:sz w:val="26"/>
          <w:szCs w:val="26"/>
          <w:lang w:val="nl-NL"/>
        </w:rPr>
        <w:t>Quy trình quy định phương pháp thực hiện kiểm soát:</w:t>
      </w:r>
    </w:p>
    <w:p>
      <w:pPr>
        <w:pStyle w:val="Normal"/>
        <w:numPr>
          <w:ilvl w:val="0"/>
          <w:numId w:val="4"/>
        </w:numPr>
        <w:spacing w:lineRule="auto" w:line="312"/>
        <w:jc w:val="both"/>
        <w:rPr>
          <w:sz w:val="26"/>
          <w:szCs w:val="26"/>
          <w:lang w:val="nl-NL"/>
        </w:rPr>
      </w:pPr>
      <w:r>
        <w:rPr>
          <w:sz w:val="26"/>
          <w:szCs w:val="26"/>
          <w:lang w:val="nl-NL"/>
        </w:rPr>
        <w:t xml:space="preserve">Các thiết bị đo lường và thử nghiệm để thực hiện chính xác công việc thử nghiệm, hiệu chuẩn trong sản xuất </w:t>
      </w:r>
    </w:p>
    <w:p>
      <w:pPr>
        <w:pStyle w:val="Normal"/>
        <w:numPr>
          <w:ilvl w:val="0"/>
          <w:numId w:val="4"/>
        </w:numPr>
        <w:spacing w:lineRule="auto" w:line="312"/>
        <w:jc w:val="both"/>
        <w:rPr>
          <w:sz w:val="26"/>
          <w:szCs w:val="26"/>
          <w:lang w:val="nl-NL"/>
        </w:rPr>
      </w:pPr>
      <w:r>
        <w:rPr>
          <w:sz w:val="26"/>
          <w:szCs w:val="26"/>
          <w:lang w:val="nl-NL"/>
        </w:rPr>
        <w:t>Quy định rõ các thủ tục, quy trình trong việc sử dụng, bảo dưỡng, sửa chữa máy móc thiết bị liên quan đến hoạt động sản xuất tạo sản phẩm</w:t>
      </w:r>
    </w:p>
    <w:p>
      <w:pPr>
        <w:pStyle w:val="Normal"/>
        <w:numPr>
          <w:ilvl w:val="0"/>
          <w:numId w:val="3"/>
        </w:numPr>
        <w:spacing w:lineRule="auto" w:line="312"/>
        <w:jc w:val="both"/>
        <w:rPr>
          <w:b/>
          <w:sz w:val="26"/>
          <w:szCs w:val="26"/>
          <w:lang w:val="nl-NL"/>
        </w:rPr>
      </w:pPr>
      <w:r>
        <w:rPr>
          <w:b/>
          <w:sz w:val="26"/>
          <w:szCs w:val="26"/>
          <w:lang w:val="nl-NL"/>
        </w:rPr>
        <w:t>Phạm vi áp dụng</w:t>
      </w:r>
    </w:p>
    <w:p>
      <w:pPr>
        <w:pStyle w:val="Normal"/>
        <w:numPr>
          <w:ilvl w:val="0"/>
          <w:numId w:val="4"/>
        </w:numPr>
        <w:spacing w:lineRule="auto" w:line="312"/>
        <w:jc w:val="both"/>
        <w:rPr>
          <w:sz w:val="26"/>
          <w:szCs w:val="26"/>
          <w:lang w:val="nl-NL"/>
        </w:rPr>
      </w:pPr>
      <w:r>
        <w:rPr>
          <w:sz w:val="26"/>
          <w:szCs w:val="26"/>
          <w:lang w:val="nl-NL"/>
        </w:rPr>
        <w:t>Áp dụng cho các hoạt động có liên quan đến việc hiệu chuẩn/kiểm định thiết bị đo tại Công ty</w:t>
      </w:r>
    </w:p>
    <w:p>
      <w:pPr>
        <w:pStyle w:val="Normal"/>
        <w:numPr>
          <w:ilvl w:val="0"/>
          <w:numId w:val="4"/>
        </w:numPr>
        <w:spacing w:lineRule="auto" w:line="312"/>
        <w:jc w:val="both"/>
        <w:rPr>
          <w:sz w:val="26"/>
          <w:szCs w:val="26"/>
          <w:lang w:val="nl-NL"/>
        </w:rPr>
      </w:pPr>
      <w:r>
        <w:rPr>
          <w:sz w:val="26"/>
          <w:szCs w:val="26"/>
          <w:lang w:val="nl-NL"/>
        </w:rPr>
        <w:t>Được áp dụng đối với tất các bô phận quản lý, vận hành thiết bị trong công ty</w:t>
      </w:r>
    </w:p>
    <w:p>
      <w:pPr>
        <w:pStyle w:val="Normal"/>
        <w:numPr>
          <w:ilvl w:val="0"/>
          <w:numId w:val="4"/>
        </w:numPr>
        <w:spacing w:lineRule="auto" w:line="312"/>
        <w:jc w:val="both"/>
        <w:rPr>
          <w:sz w:val="26"/>
          <w:szCs w:val="26"/>
          <w:lang w:val="nl-NL"/>
        </w:rPr>
      </w:pPr>
      <w:r>
        <w:rPr>
          <w:sz w:val="26"/>
          <w:szCs w:val="26"/>
          <w:lang w:val="nl-NL"/>
        </w:rPr>
        <w:t>Các máy móc thiết bị được kiểm soát bao gồm: Các máy móc thiết bị trên dây chuyền sản xuất</w:t>
      </w:r>
    </w:p>
    <w:p>
      <w:pPr>
        <w:pStyle w:val="Normal"/>
        <w:numPr>
          <w:ilvl w:val="0"/>
          <w:numId w:val="3"/>
        </w:numPr>
        <w:spacing w:lineRule="auto" w:line="312"/>
        <w:jc w:val="both"/>
        <w:rPr>
          <w:b/>
          <w:sz w:val="26"/>
          <w:szCs w:val="26"/>
          <w:lang w:val="nl-NL"/>
        </w:rPr>
      </w:pPr>
      <w:r>
        <w:rPr>
          <w:b/>
          <w:sz w:val="26"/>
          <w:szCs w:val="26"/>
          <w:lang w:val="nl-NL"/>
        </w:rPr>
        <w:t>Tài liệu tham khảo</w:t>
      </w:r>
    </w:p>
    <w:p>
      <w:pPr>
        <w:pStyle w:val="Normal"/>
        <w:numPr>
          <w:ilvl w:val="0"/>
          <w:numId w:val="4"/>
        </w:numPr>
        <w:spacing w:lineRule="auto" w:line="312"/>
        <w:jc w:val="both"/>
        <w:rPr>
          <w:sz w:val="26"/>
          <w:szCs w:val="26"/>
          <w:lang w:val="nl-NL"/>
        </w:rPr>
      </w:pPr>
      <w:r>
        <w:rPr>
          <w:sz w:val="26"/>
          <w:szCs w:val="26"/>
          <w:lang w:val="nl-NL"/>
        </w:rPr>
        <w:t>ISO 22000:2018 Hệ thống quản lý an toàn thực phẩm – Yêu cầu đối với các tổ chức trong chuỗi cung ứng thực phẩm</w:t>
      </w:r>
    </w:p>
    <w:p>
      <w:pPr>
        <w:pStyle w:val="Normal"/>
        <w:numPr>
          <w:ilvl w:val="0"/>
          <w:numId w:val="3"/>
        </w:numPr>
        <w:spacing w:lineRule="auto" w:line="312"/>
        <w:jc w:val="both"/>
        <w:rPr>
          <w:b/>
          <w:sz w:val="26"/>
          <w:szCs w:val="26"/>
          <w:lang w:val="nl-NL"/>
        </w:rPr>
      </w:pPr>
      <w:r>
        <w:rPr>
          <w:b/>
          <w:sz w:val="26"/>
          <w:szCs w:val="26"/>
          <w:lang w:val="nl-NL"/>
        </w:rPr>
        <w:t>Định nghĩa, viết tắt</w:t>
      </w:r>
    </w:p>
    <w:p>
      <w:pPr>
        <w:pStyle w:val="Normal"/>
        <w:numPr>
          <w:ilvl w:val="0"/>
          <w:numId w:val="4"/>
        </w:numPr>
        <w:spacing w:lineRule="auto" w:line="312"/>
        <w:jc w:val="both"/>
        <w:rPr>
          <w:sz w:val="26"/>
          <w:szCs w:val="26"/>
          <w:lang w:val="nl-NL"/>
        </w:rPr>
      </w:pPr>
      <w:r>
        <w:rPr>
          <w:sz w:val="26"/>
          <w:szCs w:val="26"/>
          <w:lang w:val="nl-NL"/>
        </w:rPr>
        <w:t>Kiểm định là việc xác định, xem xét sự phù hợp của phương tiện đo so với yêu cầu pháp lý có đạt các chỉ tiêu kỹ thuật cụ thể hay không, kết quả do cơ quan kiểm định nhà nước xác định là đạt hoặc không đạt</w:t>
      </w:r>
    </w:p>
    <w:p>
      <w:pPr>
        <w:pStyle w:val="Normal"/>
        <w:numPr>
          <w:ilvl w:val="0"/>
          <w:numId w:val="4"/>
        </w:numPr>
        <w:spacing w:lineRule="auto" w:line="312"/>
        <w:jc w:val="both"/>
        <w:rPr>
          <w:sz w:val="26"/>
          <w:szCs w:val="26"/>
          <w:lang w:val="nl-NL"/>
        </w:rPr>
      </w:pPr>
      <w:r>
        <w:rPr>
          <w:sz w:val="26"/>
          <w:szCs w:val="26"/>
          <w:lang w:val="nl-NL"/>
        </w:rPr>
        <w:t>Hiệu chuẩn phương tiện đo là thiết lập mối tương quan giữa đo lường và phương tiện đo. Hiệu chuẩn liên quan tới xác định các đặc tính đo lường của một phương tiện đo. Thực hiện thông qua việc so sánh trực tiếp với những chuẩn đã biết. Một chứng chỉ hiệu chuẩn hay kết quả thử nghiệm được cấp và (trong hầu hết các trường hợp) được gắn tem</w:t>
      </w:r>
    </w:p>
    <w:p>
      <w:pPr>
        <w:pStyle w:val="Normal"/>
        <w:numPr>
          <w:ilvl w:val="0"/>
          <w:numId w:val="4"/>
        </w:numPr>
        <w:spacing w:lineRule="auto" w:line="312"/>
        <w:jc w:val="both"/>
        <w:rPr>
          <w:sz w:val="26"/>
          <w:szCs w:val="26"/>
          <w:lang w:val="nl-NL"/>
        </w:rPr>
      </w:pPr>
      <w:r>
        <w:rPr>
          <w:sz w:val="26"/>
          <w:szCs w:val="26"/>
          <w:lang w:val="nl-NL"/>
        </w:rPr>
        <w:t>KĐ: Kiểm định</w:t>
      </w:r>
    </w:p>
    <w:p>
      <w:pPr>
        <w:pStyle w:val="Normal"/>
        <w:numPr>
          <w:ilvl w:val="0"/>
          <w:numId w:val="4"/>
        </w:numPr>
        <w:spacing w:lineRule="auto" w:line="312"/>
        <w:jc w:val="both"/>
        <w:rPr>
          <w:sz w:val="26"/>
          <w:szCs w:val="26"/>
          <w:lang w:val="nl-NL"/>
        </w:rPr>
      </w:pPr>
      <w:r>
        <w:rPr>
          <w:sz w:val="26"/>
          <w:szCs w:val="26"/>
          <w:lang w:val="nl-NL"/>
        </w:rPr>
        <w:t>HC: Hiệu chuẩn</w:t>
      </w:r>
    </w:p>
    <w:p>
      <w:pPr>
        <w:pStyle w:val="Normal"/>
        <w:numPr>
          <w:ilvl w:val="0"/>
          <w:numId w:val="4"/>
        </w:numPr>
        <w:spacing w:lineRule="auto" w:line="312"/>
        <w:jc w:val="both"/>
        <w:rPr>
          <w:sz w:val="26"/>
          <w:szCs w:val="26"/>
          <w:lang w:val="nl-NL"/>
        </w:rPr>
      </w:pPr>
      <w:r>
        <w:rPr>
          <w:sz w:val="26"/>
          <w:szCs w:val="26"/>
          <w:lang w:val="nl-NL"/>
        </w:rPr>
        <w:t xml:space="preserve">PX.SX: Phân xưởng sản xuất </w:t>
      </w:r>
    </w:p>
    <w:p>
      <w:pPr>
        <w:pStyle w:val="Normal"/>
        <w:numPr>
          <w:ilvl w:val="0"/>
          <w:numId w:val="4"/>
        </w:numPr>
        <w:spacing w:lineRule="auto" w:line="312"/>
        <w:jc w:val="both"/>
        <w:rPr>
          <w:sz w:val="26"/>
          <w:szCs w:val="26"/>
          <w:lang w:val="nl-NL"/>
        </w:rPr>
      </w:pPr>
      <w:r>
        <w:rPr>
          <w:sz w:val="26"/>
          <w:szCs w:val="26"/>
          <w:lang w:val="nl-NL"/>
        </w:rPr>
        <w:t xml:space="preserve">BD: Bảo dưỡng </w:t>
      </w:r>
    </w:p>
    <w:p>
      <w:pPr>
        <w:pStyle w:val="Normal"/>
        <w:numPr>
          <w:ilvl w:val="0"/>
          <w:numId w:val="4"/>
        </w:numPr>
        <w:spacing w:lineRule="auto" w:line="312"/>
        <w:jc w:val="both"/>
        <w:rPr>
          <w:sz w:val="26"/>
          <w:szCs w:val="26"/>
          <w:lang w:val="nl-NL"/>
        </w:rPr>
      </w:pPr>
      <w:r>
        <w:rPr>
          <w:sz w:val="26"/>
          <w:szCs w:val="26"/>
          <w:lang w:val="nl-NL"/>
        </w:rPr>
        <w:t>SC: Sửa chữa</w:t>
      </w:r>
      <w:r>
        <w:br w:type="page"/>
      </w:r>
    </w:p>
    <w:p>
      <w:pPr>
        <w:pStyle w:val="Normal"/>
        <w:numPr>
          <w:ilvl w:val="0"/>
          <w:numId w:val="3"/>
        </w:numPr>
        <w:spacing w:lineRule="auto" w:line="312"/>
        <w:jc w:val="both"/>
        <w:rPr>
          <w:b/>
          <w:sz w:val="26"/>
          <w:szCs w:val="26"/>
          <w:lang w:val="nl-NL"/>
        </w:rPr>
      </w:pPr>
      <w:r>
        <w:rPr>
          <w:b/>
          <w:sz w:val="26"/>
          <w:szCs w:val="26"/>
          <w:lang w:val="nl-NL"/>
        </w:rPr>
        <w:t>Nội dung</w:t>
      </w:r>
    </w:p>
    <w:p>
      <w:pPr>
        <w:pStyle w:val="Normal"/>
        <w:numPr>
          <w:ilvl w:val="1"/>
          <w:numId w:val="5"/>
        </w:numPr>
        <w:spacing w:lineRule="auto" w:line="312"/>
        <w:jc w:val="both"/>
        <w:rPr>
          <w:b/>
          <w:sz w:val="26"/>
          <w:szCs w:val="26"/>
          <w:lang w:val="nl-NL"/>
        </w:rPr>
      </w:pPr>
      <w:r>
        <w:rPr>
          <w:b/>
          <w:sz w:val="26"/>
          <w:szCs w:val="26"/>
          <w:lang w:val="nl-NL"/>
        </w:rPr>
        <w:t>Quản lý thiết bị sản xuất</w:t>
      </w:r>
    </w:p>
    <w:tbl>
      <w:tblPr>
        <w:tblW w:w="10632" w:type="dxa"/>
        <w:jc w:val="start"/>
        <w:tblInd w:w="108" w:type="dxa"/>
        <w:tblLayout w:type="fixed"/>
        <w:tblCellMar>
          <w:top w:w="0" w:type="dxa"/>
          <w:start w:w="108" w:type="dxa"/>
          <w:bottom w:w="0" w:type="dxa"/>
          <w:end w:w="108" w:type="dxa"/>
        </w:tblCellMar>
      </w:tblPr>
      <w:tblGrid>
        <w:gridCol w:w="1784"/>
        <w:gridCol w:w="2986"/>
        <w:gridCol w:w="5862"/>
      </w:tblGrid>
      <w:tr>
        <w:trPr/>
        <w:tc>
          <w:tcPr>
            <w:tcW w:w="178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Trách nhiệm</w:t>
            </w:r>
          </w:p>
        </w:tc>
        <w:tc>
          <w:tcPr>
            <w:tcW w:w="29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Lưu đồ thực hiện</w:t>
            </w:r>
          </w:p>
        </w:tc>
        <w:tc>
          <w:tcPr>
            <w:tcW w:w="586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315"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Normal"/>
              <w:ind w:firstLine="1" w:end="0"/>
              <w:jc w:val="both"/>
              <w:rPr>
                <w:sz w:val="26"/>
                <w:szCs w:val="26"/>
                <w:lang w:val="nl-NL"/>
              </w:rPr>
            </w:pPr>
            <w:r>
              <w:rPr>
                <w:sz w:val="26"/>
                <w:szCs w:val="26"/>
                <w:lang w:val="nl-NL"/>
              </w:rPr>
              <w:t>Cơ điện</w:t>
            </w:r>
          </w:p>
        </w:tc>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lang w:val="nl-NL" w:eastAsia="en-US"/>
              </w:rPr>
            </w:pPr>
            <w:r>
              <w:rPr>
                <w:b/>
                <w:sz w:val="26"/>
                <w:szCs w:val="26"/>
                <w:lang w:val="nl-NL" w:eastAsia="en-US"/>
              </w:rPr>
              <mc:AlternateContent>
                <mc:Choice Requires="wps">
                  <w:drawing>
                    <wp:anchor distT="0" distB="0" distL="114935" distR="114935" simplePos="0" relativeHeight="7" behindDoc="0" locked="0" layoutInCell="1" allowOverlap="1">
                      <wp:simplePos x="0" y="0"/>
                      <wp:positionH relativeFrom="column">
                        <wp:posOffset>824865</wp:posOffset>
                      </wp:positionH>
                      <wp:positionV relativeFrom="paragraph">
                        <wp:posOffset>720090</wp:posOffset>
                      </wp:positionV>
                      <wp:extent cx="1270" cy="313690"/>
                      <wp:effectExtent l="37465" t="635" r="38100" b="0"/>
                      <wp:wrapNone/>
                      <wp:docPr id="2" name=""/>
                      <a:graphic xmlns:a="http://schemas.openxmlformats.org/drawingml/2006/main">
                        <a:graphicData uri="http://schemas.microsoft.com/office/word/2010/wordprocessingShape">
                          <wps:wsp>
                            <wps:cNvCnPr/>
                            <wps:spPr>
                              <a:xfrm>
                                <a:off x="0" y="0"/>
                                <a:ext cx="1800" cy="314280"/>
                              </a:xfrm>
                              <a:prstGeom prst="straightConnector1">
                                <a:avLst/>
                              </a:prstGeom>
                              <a:ln w="936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4.95pt;margin-top:56.7pt;width:0.1pt;height:24.7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8" behindDoc="0" locked="0" layoutInCell="1" allowOverlap="1">
                      <wp:simplePos x="0" y="0"/>
                      <wp:positionH relativeFrom="column">
                        <wp:posOffset>76835</wp:posOffset>
                      </wp:positionH>
                      <wp:positionV relativeFrom="paragraph">
                        <wp:posOffset>187325</wp:posOffset>
                      </wp:positionV>
                      <wp:extent cx="1548130" cy="539115"/>
                      <wp:effectExtent l="5080" t="5715" r="5715" b="5080"/>
                      <wp:wrapNone/>
                      <wp:docPr id="3" name=""/>
                      <a:graphic xmlns:a="http://schemas.openxmlformats.org/drawingml/2006/main">
                        <a:graphicData uri="http://schemas.microsoft.com/office/word/2010/wordprocessingShape">
                          <wps:wsp>
                            <wps:cNvSpPr/>
                            <wps:spPr>
                              <a:xfrm>
                                <a:off x="0" y="0"/>
                                <a:ext cx="1548000" cy="5392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2"/>
                                      <w:szCs w:val="22"/>
                                      <w:lang w:val="nl-NL" w:eastAsia="ja-JP" w:bidi="ar-SA"/>
                                    </w:rPr>
                                    <w:t>Lập danh mục quản lý thiết bị</w:t>
                                  </w:r>
                                </w:p>
                              </w:txbxContent>
                            </wps:txbx>
                            <wps:bodyPr anchor="t">
                              <a:noAutofit/>
                            </wps:bodyPr>
                          </wps:wsp>
                        </a:graphicData>
                      </a:graphic>
                    </wp:anchor>
                  </w:drawing>
                </mc:Choice>
                <mc:Fallback>
                  <w:pict>
                    <v:oval id="shape_0" fillcolor="white" stroked="t" o:allowincell="t" style="position:absolute;margin-left:6.05pt;margin-top:14.75pt;width:121.85pt;height:42.4pt;mso-wrap-style:square;v-text-anchor:top">
                      <v:textbox>
                        <w:txbxContent>
                          <w:p>
                            <w:pPr>
                              <w:overflowPunct w:val="false"/>
                              <w:bidi w:val="0"/>
                              <w:jc w:val="center"/>
                              <w:rPr/>
                            </w:pPr>
                            <w:r>
                              <w:rPr>
                                <w:rFonts w:ascii="Times New Roman" w:hAnsi="Times New Roman" w:eastAsia="MS Mincho;Yu Gothic UI" w:cs="Times New Roman"/>
                                <w:color w:val="auto"/>
                                <w:kern w:val="2"/>
                                <w:sz w:val="22"/>
                                <w:szCs w:val="22"/>
                                <w:lang w:val="nl-NL" w:eastAsia="ja-JP" w:bidi="ar-SA"/>
                              </w:rPr>
                              <w:t>Lập danh mục quản lý thiết bị</w:t>
                            </w:r>
                          </w:p>
                        </w:txbxContent>
                      </v:textbox>
                      <v:fill o:detectmouseclick="t" type="solid" color2="black"/>
                      <v:stroke color="black" weight="9360" joinstyle="miter" endcap="flat"/>
                      <w10:wrap type="none"/>
                    </v:oval>
                  </w:pict>
                </mc:Fallback>
              </mc:AlternateContent>
            </w:r>
          </w:p>
        </w:tc>
        <w:tc>
          <w:tcPr>
            <w:tcW w:w="58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eastAsia="MS Gothic;ＭＳ ゴシック"/>
                <w:sz w:val="26"/>
                <w:szCs w:val="26"/>
                <w:lang w:val="nl-NL"/>
              </w:rPr>
            </w:pPr>
            <w:r>
              <w:rPr>
                <w:rFonts w:eastAsia="MS Gothic;ＭＳ ゴシック"/>
                <w:sz w:val="26"/>
                <w:szCs w:val="26"/>
                <w:lang w:val="nl-NL"/>
              </w:rPr>
              <w:t>Lập danh sách thống kê các thiết bị và tình trạng thiết bị liên quan đến hoạt động sản xuất trong phân xưởng,</w:t>
            </w:r>
          </w:p>
        </w:tc>
      </w:tr>
      <w:tr>
        <w:trPr>
          <w:trHeight w:val="1423"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lang w:val="nl-NL"/>
              </w:rPr>
              <w:t xml:space="preserve">Cơ điện </w:t>
            </w:r>
          </w:p>
        </w:tc>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eastAsia="MS Gothic;ＭＳ ゴシック"/>
                <w:b/>
                <w:sz w:val="26"/>
                <w:szCs w:val="26"/>
                <w:lang w:val="en-US" w:eastAsia="en-US"/>
              </w:rPr>
            </w:pPr>
            <w:r>
              <w:rPr>
                <w:rFonts w:eastAsia="MS Gothic;ＭＳ ゴシック"/>
                <w:b/>
                <w:sz w:val="26"/>
                <w:szCs w:val="26"/>
                <w:lang w:val="en-US" w:eastAsia="en-US"/>
              </w:rPr>
              <mc:AlternateContent>
                <mc:Choice Requires="wps">
                  <w:drawing>
                    <wp:anchor distT="0" distB="0" distL="114935" distR="114935" simplePos="0" relativeHeight="6" behindDoc="0" locked="0" layoutInCell="1" allowOverlap="1">
                      <wp:simplePos x="0" y="0"/>
                      <wp:positionH relativeFrom="column">
                        <wp:posOffset>829310</wp:posOffset>
                      </wp:positionH>
                      <wp:positionV relativeFrom="paragraph">
                        <wp:posOffset>684530</wp:posOffset>
                      </wp:positionV>
                      <wp:extent cx="6350" cy="922020"/>
                      <wp:effectExtent l="38100" t="635" r="32385" b="0"/>
                      <wp:wrapNone/>
                      <wp:docPr id="4" name=""/>
                      <a:graphic xmlns:a="http://schemas.openxmlformats.org/drawingml/2006/main">
                        <a:graphicData uri="http://schemas.microsoft.com/office/word/2010/wordprocessingShape">
                          <wps:wsp>
                            <wps:cNvCnPr/>
                            <wps:spPr>
                              <a:xfrm flipH="1">
                                <a:off x="0" y="0"/>
                                <a:ext cx="6480" cy="92268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5.3pt;margin-top:53.9pt;width:0.4pt;height:72.6pt;flip:x"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distT="0" distB="0" distL="114935" distR="114935" simplePos="0" relativeHeight="5" behindDoc="0" locked="0" layoutInCell="1" allowOverlap="1">
                      <wp:simplePos x="0" y="0"/>
                      <wp:positionH relativeFrom="column">
                        <wp:posOffset>116205</wp:posOffset>
                      </wp:positionH>
                      <wp:positionV relativeFrom="paragraph">
                        <wp:posOffset>182245</wp:posOffset>
                      </wp:positionV>
                      <wp:extent cx="1456690" cy="521335"/>
                      <wp:effectExtent l="0" t="0" r="0" b="0"/>
                      <wp:wrapNone/>
                      <wp:docPr id="5" name="Frame1"/>
                      <a:graphic xmlns:a="http://schemas.openxmlformats.org/drawingml/2006/main">
                        <a:graphicData uri="http://schemas.microsoft.com/office/word/2010/wordprocessingShape">
                          <wps:wsp>
                            <wps:cNvSpPr txBox="1"/>
                            <wps:spPr>
                              <a:xfrm>
                                <a:off x="0" y="0"/>
                                <a:ext cx="1456690" cy="521335"/>
                              </a:xfrm>
                              <a:prstGeom prst="rect"/>
                              <a:solidFill>
                                <a:srgbClr val="FFFFFF"/>
                              </a:solidFill>
                              <a:ln w="9525">
                                <a:solidFill>
                                  <a:srgbClr val="000000"/>
                                </a:solidFill>
                              </a:ln>
                            </wps:spPr>
                            <wps:txbx>
                              <w:txbxContent>
                                <w:p>
                                  <w:pPr>
                                    <w:pStyle w:val="Normal"/>
                                    <w:jc w:val="center"/>
                                    <w:rPr/>
                                  </w:pPr>
                                  <w:r>
                                    <w:rPr>
                                      <w:sz w:val="22"/>
                                      <w:szCs w:val="20"/>
                                      <w:lang w:val="nl-NL"/>
                                    </w:rPr>
                                    <w:t>Kiểm tra thiết bị hằng ngày, định kỳ</w:t>
                                  </w:r>
                                </w:p>
                              </w:txbxContent>
                            </wps:txbx>
                            <wps:bodyPr anchor="t" lIns="91440" tIns="45720" rIns="91440" bIns="45720">
                              <a:noAutofit/>
                            </wps:bodyPr>
                          </wps:wsp>
                        </a:graphicData>
                      </a:graphic>
                    </wp:anchor>
                  </w:drawing>
                </mc:Choice>
                <mc:Fallback>
                  <w:pict>
                    <v:rect fillcolor="#FFFFFF" strokecolor="#000000" strokeweight="0pt" style="position:absolute;rotation:-0;width:114.7pt;height:41.05pt;mso-wrap-distance-left:9.05pt;mso-wrap-distance-right:9.05pt;mso-wrap-distance-top:0pt;mso-wrap-distance-bottom:0pt;margin-top:14.35pt;mso-position-vertical-relative:text;margin-left:9.15pt;mso-position-horizontal-relative:text">
                      <v:textbox>
                        <w:txbxContent>
                          <w:p>
                            <w:pPr>
                              <w:pStyle w:val="Normal"/>
                              <w:jc w:val="center"/>
                              <w:rPr/>
                            </w:pPr>
                            <w:r>
                              <w:rPr>
                                <w:sz w:val="22"/>
                                <w:szCs w:val="20"/>
                                <w:lang w:val="nl-NL"/>
                              </w:rPr>
                              <w:t>Kiểm tra thiết bị hằng ngày, định kỳ</w:t>
                            </w:r>
                          </w:p>
                        </w:txbxContent>
                      </v:textbox>
                      <w10:wrap type="none"/>
                    </v:rect>
                  </w:pict>
                </mc:Fallback>
              </mc:AlternateContent>
            </w:r>
          </w:p>
        </w:tc>
        <w:tc>
          <w:tcPr>
            <w:tcW w:w="58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eastAsia="MS Gothic;ＭＳ ゴシック"/>
                <w:sz w:val="26"/>
                <w:szCs w:val="26"/>
                <w:lang w:val="nl-NL"/>
              </w:rPr>
            </w:pPr>
            <w:r>
              <w:rPr>
                <w:rFonts w:eastAsia="MS Gothic;ＭＳ ゴシック"/>
                <w:sz w:val="26"/>
                <w:szCs w:val="26"/>
                <w:lang w:val="nl-NL"/>
              </w:rPr>
              <w:t>Hằng ngày phân xưởng sản xuất có trách nhiệm kiểm tra tình trạng của thiết bị nếu phát sinh các sự cố thiết bị cần thông báo cho lãnh đạo công ty để xử lý</w:t>
            </w:r>
          </w:p>
          <w:p>
            <w:pPr>
              <w:pStyle w:val="Normal"/>
              <w:spacing w:lineRule="auto" w:line="312"/>
              <w:jc w:val="both"/>
              <w:rPr>
                <w:rFonts w:eastAsia="MS Gothic;ＭＳ ゴシック"/>
                <w:sz w:val="26"/>
                <w:szCs w:val="26"/>
                <w:lang w:val="nl-NL"/>
              </w:rPr>
            </w:pPr>
            <w:r>
              <w:rPr>
                <w:rFonts w:eastAsia="MS Gothic;ＭＳ ゴシック"/>
                <w:sz w:val="26"/>
                <w:szCs w:val="26"/>
                <w:lang w:val="nl-NL"/>
              </w:rPr>
              <w:t>6 tháng/lần các thiết bị sản xuất sẽ được bảo dưỡng định kỳ, các thông tin bảo dưỡng thiết bị được cập nhập và sổ theo dõi, bảo dưỡng máy móc thiết bị</w:t>
            </w:r>
          </w:p>
        </w:tc>
      </w:tr>
      <w:tr>
        <w:trPr>
          <w:trHeight w:val="1226"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lang w:val="nl-NL"/>
              </w:rPr>
            </w:pPr>
            <w:r>
              <w:rPr>
                <w:sz w:val="26"/>
                <w:szCs w:val="26"/>
                <w:lang w:val="nl-NL"/>
              </w:rPr>
              <w:t xml:space="preserve">Cơ điện </w:t>
            </w:r>
          </w:p>
          <w:p>
            <w:pPr>
              <w:pStyle w:val="Normal"/>
              <w:jc w:val="both"/>
              <w:rPr>
                <w:bCs/>
                <w:sz w:val="26"/>
                <w:szCs w:val="26"/>
              </w:rPr>
            </w:pPr>
            <w:r>
              <w:rPr>
                <w:sz w:val="26"/>
                <w:szCs w:val="26"/>
                <w:lang w:val="nl-NL"/>
              </w:rPr>
              <w:t>Các bộ phận</w:t>
            </w:r>
          </w:p>
        </w:tc>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eastAsia="MS Gothic;ＭＳ ゴシック"/>
                <w:b/>
                <w:bCs/>
                <w:sz w:val="26"/>
                <w:szCs w:val="26"/>
                <w:lang w:val="en-US" w:eastAsia="en-US"/>
              </w:rPr>
            </w:pPr>
            <w:r>
              <w:rPr>
                <w:rFonts w:eastAsia="MS Gothic;ＭＳ ゴシック"/>
                <w:b/>
                <w:bCs/>
                <w:sz w:val="26"/>
                <w:szCs w:val="26"/>
                <w:lang w:val="en-US" w:eastAsia="en-US"/>
              </w:rPr>
              <mc:AlternateContent>
                <mc:Choice Requires="wps">
                  <w:drawing>
                    <wp:anchor distT="0" distB="0" distL="114935" distR="114935" simplePos="0" relativeHeight="9" behindDoc="0" locked="0" layoutInCell="1" allowOverlap="1">
                      <wp:simplePos x="0" y="0"/>
                      <wp:positionH relativeFrom="column">
                        <wp:posOffset>795020</wp:posOffset>
                      </wp:positionH>
                      <wp:positionV relativeFrom="paragraph">
                        <wp:posOffset>619760</wp:posOffset>
                      </wp:positionV>
                      <wp:extent cx="5715" cy="556260"/>
                      <wp:effectExtent l="37465" t="635" r="33655" b="0"/>
                      <wp:wrapNone/>
                      <wp:docPr id="6" name=""/>
                      <a:graphic xmlns:a="http://schemas.openxmlformats.org/drawingml/2006/main">
                        <a:graphicData uri="http://schemas.microsoft.com/office/word/2010/wordprocessingShape">
                          <wps:wsp>
                            <wps:cNvCnPr/>
                            <wps:spPr>
                              <a:xfrm flipH="1">
                                <a:off x="0" y="0"/>
                                <a:ext cx="6120" cy="55656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2.6pt;margin-top:48.8pt;width:0.4pt;height:43.75pt;flip:x"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5" behindDoc="0" locked="0" layoutInCell="1" allowOverlap="1">
                      <wp:simplePos x="0" y="0"/>
                      <wp:positionH relativeFrom="column">
                        <wp:posOffset>1753870</wp:posOffset>
                      </wp:positionH>
                      <wp:positionV relativeFrom="paragraph">
                        <wp:posOffset>358775</wp:posOffset>
                      </wp:positionV>
                      <wp:extent cx="7620" cy="1105535"/>
                      <wp:effectExtent l="5080" t="635" r="5080" b="635"/>
                      <wp:wrapNone/>
                      <wp:docPr id="7" name=""/>
                      <a:graphic xmlns:a="http://schemas.openxmlformats.org/drawingml/2006/main">
                        <a:graphicData uri="http://schemas.microsoft.com/office/word/2010/wordprocessingShape">
                          <wps:wsp>
                            <wps:cNvCnPr/>
                            <wps:spPr>
                              <a:xfrm flipV="1">
                                <a:off x="0" y="0"/>
                                <a:ext cx="7920" cy="110592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38.1pt;margin-top:28.25pt;width:0.55pt;height:86.95pt;flip:y"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6" behindDoc="0" locked="0" layoutInCell="1" allowOverlap="1">
                      <wp:simplePos x="0" y="0"/>
                      <wp:positionH relativeFrom="column">
                        <wp:posOffset>1633855</wp:posOffset>
                      </wp:positionH>
                      <wp:positionV relativeFrom="paragraph">
                        <wp:posOffset>353060</wp:posOffset>
                      </wp:positionV>
                      <wp:extent cx="132080" cy="1270"/>
                      <wp:effectExtent l="0" t="38100" r="635" b="37465"/>
                      <wp:wrapNone/>
                      <wp:docPr id="8" name=""/>
                      <a:graphic xmlns:a="http://schemas.openxmlformats.org/drawingml/2006/main">
                        <a:graphicData uri="http://schemas.microsoft.com/office/word/2010/wordprocessingShape">
                          <wps:wsp>
                            <wps:cNvCnPr/>
                            <wps:spPr>
                              <a:xfrm flipH="1">
                                <a:off x="0" y="0"/>
                                <a:ext cx="132480" cy="144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128.65pt;margin-top:27.8pt;width:10.3pt;height:0.05pt;flip:x"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distT="0" distB="0" distL="114935" distR="114935" simplePos="0" relativeHeight="4" behindDoc="0" locked="0" layoutInCell="1" allowOverlap="1">
                      <wp:simplePos x="0" y="0"/>
                      <wp:positionH relativeFrom="column">
                        <wp:posOffset>120650</wp:posOffset>
                      </wp:positionH>
                      <wp:positionV relativeFrom="paragraph">
                        <wp:posOffset>114935</wp:posOffset>
                      </wp:positionV>
                      <wp:extent cx="1522730" cy="521335"/>
                      <wp:effectExtent l="0" t="0" r="0" b="0"/>
                      <wp:wrapNone/>
                      <wp:docPr id="9" name="Frame2"/>
                      <a:graphic xmlns:a="http://schemas.openxmlformats.org/drawingml/2006/main">
                        <a:graphicData uri="http://schemas.microsoft.com/office/word/2010/wordprocessingShape">
                          <wps:wsp>
                            <wps:cNvSpPr txBox="1"/>
                            <wps:spPr>
                              <a:xfrm>
                                <a:off x="0" y="0"/>
                                <a:ext cx="1522730" cy="521335"/>
                              </a:xfrm>
                              <a:prstGeom prst="rect"/>
                              <a:solidFill>
                                <a:srgbClr val="FFFFFF"/>
                              </a:solidFill>
                              <a:ln w="9525">
                                <a:solidFill>
                                  <a:srgbClr val="000000"/>
                                </a:solidFill>
                              </a:ln>
                            </wps:spPr>
                            <wps:txbx>
                              <w:txbxContent>
                                <w:p>
                                  <w:pPr>
                                    <w:pStyle w:val="Normal"/>
                                    <w:jc w:val="center"/>
                                    <w:rPr>
                                      <w:sz w:val="22"/>
                                      <w:szCs w:val="20"/>
                                      <w:lang w:val="nl-NL"/>
                                    </w:rPr>
                                  </w:pPr>
                                  <w:r>
                                    <w:rPr>
                                      <w:sz w:val="22"/>
                                      <w:szCs w:val="20"/>
                                      <w:lang w:val="nl-NL"/>
                                    </w:rPr>
                                    <w:t>Tiếp nhận yêu cầu sửa chữa</w:t>
                                  </w:r>
                                </w:p>
                              </w:txbxContent>
                            </wps:txbx>
                            <wps:bodyPr anchor="t" lIns="91440" tIns="45720" rIns="91440" bIns="45720">
                              <a:noAutofit/>
                            </wps:bodyPr>
                          </wps:wsp>
                        </a:graphicData>
                      </a:graphic>
                    </wp:anchor>
                  </w:drawing>
                </mc:Choice>
                <mc:Fallback>
                  <w:pict>
                    <v:rect fillcolor="#FFFFFF" strokecolor="#000000" strokeweight="0pt" style="position:absolute;rotation:-0;width:119.9pt;height:41.05pt;mso-wrap-distance-left:9.05pt;mso-wrap-distance-right:9.05pt;mso-wrap-distance-top:0pt;mso-wrap-distance-bottom:0pt;margin-top:9.05pt;mso-position-vertical-relative:text;margin-left:9.5pt;mso-position-horizontal-relative:text">
                      <v:textbox>
                        <w:txbxContent>
                          <w:p>
                            <w:pPr>
                              <w:pStyle w:val="Normal"/>
                              <w:jc w:val="center"/>
                              <w:rPr>
                                <w:sz w:val="22"/>
                                <w:szCs w:val="20"/>
                                <w:lang w:val="nl-NL"/>
                              </w:rPr>
                            </w:pPr>
                            <w:r>
                              <w:rPr>
                                <w:sz w:val="22"/>
                                <w:szCs w:val="20"/>
                                <w:lang w:val="nl-NL"/>
                              </w:rPr>
                              <w:t>Tiếp nhận yêu cầu sửa chữa</w:t>
                            </w:r>
                          </w:p>
                        </w:txbxContent>
                      </v:textbox>
                      <w10:wrap type="none"/>
                    </v:rect>
                  </w:pict>
                </mc:Fallback>
              </mc:AlternateContent>
            </w:r>
          </w:p>
        </w:tc>
        <w:tc>
          <w:tcPr>
            <w:tcW w:w="58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eastAsia="MS Gothic;ＭＳ ゴシック"/>
                <w:sz w:val="26"/>
                <w:szCs w:val="26"/>
                <w:lang w:val="nl-NL"/>
              </w:rPr>
            </w:pPr>
            <w:r>
              <w:rPr>
                <w:rFonts w:eastAsia="MS Gothic;ＭＳ ゴシック"/>
                <w:sz w:val="26"/>
                <w:szCs w:val="26"/>
                <w:lang w:val="nl-NL"/>
              </w:rPr>
              <w:t>Các bộ phận khi sử dụng thiết phát hiện những sự cố bất thường, báo cho Cơ điện thực hiện hoạt động sửa chữa</w:t>
            </w:r>
          </w:p>
        </w:tc>
      </w:tr>
      <w:tr>
        <w:trPr>
          <w:trHeight w:val="1316"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Quản đốc</w:t>
            </w:r>
          </w:p>
          <w:p>
            <w:pPr>
              <w:pStyle w:val="Normal"/>
              <w:jc w:val="both"/>
              <w:rPr>
                <w:sz w:val="26"/>
                <w:szCs w:val="26"/>
              </w:rPr>
            </w:pPr>
            <w:r>
              <w:rPr>
                <w:sz w:val="26"/>
                <w:szCs w:val="26"/>
              </w:rPr>
              <w:t>Giám đốc</w:t>
            </w:r>
          </w:p>
        </w:tc>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eastAsia="MS Gothic;ＭＳ ゴシック"/>
                <w:b/>
                <w:sz w:val="26"/>
                <w:szCs w:val="26"/>
                <w:lang w:val="en-US" w:eastAsia="en-US"/>
              </w:rPr>
            </w:pPr>
            <w:r>
              <w:rPr>
                <w:rFonts w:eastAsia="MS Gothic;ＭＳ ゴシック"/>
                <w:b/>
                <w:sz w:val="26"/>
                <w:szCs w:val="26"/>
                <w:lang w:val="en-US" w:eastAsia="en-US"/>
              </w:rPr>
              <mc:AlternateContent>
                <mc:Choice Requires="wps">
                  <w:drawing>
                    <wp:anchor distT="0" distB="0" distL="114935" distR="114935" simplePos="0" relativeHeight="10" behindDoc="0" locked="0" layoutInCell="1" allowOverlap="1">
                      <wp:simplePos x="0" y="0"/>
                      <wp:positionH relativeFrom="column">
                        <wp:posOffset>790575</wp:posOffset>
                      </wp:positionH>
                      <wp:positionV relativeFrom="paragraph">
                        <wp:posOffset>977265</wp:posOffset>
                      </wp:positionV>
                      <wp:extent cx="1270" cy="386080"/>
                      <wp:effectExtent l="37465" t="635" r="38100" b="0"/>
                      <wp:wrapNone/>
                      <wp:docPr id="10" name=""/>
                      <a:graphic xmlns:a="http://schemas.openxmlformats.org/drawingml/2006/main">
                        <a:graphicData uri="http://schemas.microsoft.com/office/word/2010/wordprocessingShape">
                          <wps:wsp>
                            <wps:cNvCnPr/>
                            <wps:spPr>
                              <a:xfrm>
                                <a:off x="0" y="0"/>
                                <a:ext cx="1800" cy="38628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2.25pt;margin-top:76.95pt;width:0.1pt;height:30.3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distT="0" distB="0" distL="114935" distR="114935" simplePos="0" relativeHeight="13" behindDoc="0" locked="0" layoutInCell="1" allowOverlap="1">
                      <wp:simplePos x="0" y="0"/>
                      <wp:positionH relativeFrom="column">
                        <wp:posOffset>84455</wp:posOffset>
                      </wp:positionH>
                      <wp:positionV relativeFrom="paragraph">
                        <wp:posOffset>397510</wp:posOffset>
                      </wp:positionV>
                      <wp:extent cx="1361440" cy="582295"/>
                      <wp:effectExtent l="12700" t="6350" r="13335" b="5715"/>
                      <wp:wrapNone/>
                      <wp:docPr id="11" name=""/>
                      <a:graphic xmlns:a="http://schemas.openxmlformats.org/drawingml/2006/main">
                        <a:graphicData uri="http://schemas.microsoft.com/office/word/2010/wordprocessingShape">
                          <wps:wsp>
                            <wps:cNvSpPr/>
                            <wps:spPr>
                              <a:xfrm>
                                <a:off x="0" y="0"/>
                                <a:ext cx="1361520" cy="58212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2"/>
                                      <w:szCs w:val="20"/>
                                      <w:lang w:val="nl-NL" w:eastAsia="ja-JP" w:bidi="ar-SA"/>
                                    </w:rPr>
                                    <w:t>Phê duyệt</w:t>
                                  </w:r>
                                </w:p>
                              </w:txbxContent>
                            </wps:txbx>
                            <wps:bodyPr anchor="t">
                              <a:noAutofit/>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fillcolor="white" stroked="t" o:allowincell="t" style="position:absolute;margin-left:6.65pt;margin-top:31.3pt;width:107.15pt;height:45.8pt;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2"/>
                                <w:szCs w:val="20"/>
                                <w:lang w:val="nl-NL" w:eastAsia="ja-JP" w:bidi="ar-SA"/>
                              </w:rPr>
                              <w:t>Phê duyệt</w:t>
                            </w:r>
                          </w:p>
                        </w:txbxContent>
                      </v:textbox>
                      <v:fill o:detectmouseclick="t" type="solid" color2="black"/>
                      <v:stroke color="black" weight="9360" joinstyle="miter" endcap="flat"/>
                      <w10:wrap type="none"/>
                    </v:shape>
                  </w:pict>
                </mc:Fallback>
              </mc:AlternateContent>
              <mc:AlternateContent>
                <mc:Choice Requires="wps">
                  <w:drawing>
                    <wp:anchor distT="0" distB="0" distL="114935" distR="114935" simplePos="0" relativeHeight="14" behindDoc="0" locked="0" layoutInCell="1" allowOverlap="1">
                      <wp:simplePos x="0" y="0"/>
                      <wp:positionH relativeFrom="column">
                        <wp:posOffset>1427480</wp:posOffset>
                      </wp:positionH>
                      <wp:positionV relativeFrom="paragraph">
                        <wp:posOffset>685800</wp:posOffset>
                      </wp:positionV>
                      <wp:extent cx="331470" cy="1270"/>
                      <wp:effectExtent l="635" t="5080" r="635" b="5080"/>
                      <wp:wrapNone/>
                      <wp:docPr id="12" name=""/>
                      <a:graphic xmlns:a="http://schemas.openxmlformats.org/drawingml/2006/main">
                        <a:graphicData uri="http://schemas.microsoft.com/office/word/2010/wordprocessingShape">
                          <wps:wsp>
                            <wps:cNvCnPr/>
                            <wps:spPr>
                              <a:xfrm>
                                <a:off x="0" y="0"/>
                                <a:ext cx="33192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12.4pt;margin-top:54pt;width:26.1pt;height:0.1pt" type="_x0000_t32">
                      <v:stroke color="black" weight="9360" joinstyle="miter" endcap="flat"/>
                      <v:fill o:detectmouseclick="t" on="false"/>
                      <w10:wrap type="none"/>
                    </v:shape>
                  </w:pict>
                </mc:Fallback>
              </mc:AlternateContent>
            </w:r>
          </w:p>
        </w:tc>
        <w:tc>
          <w:tcPr>
            <w:tcW w:w="58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rFonts w:eastAsia="MS Gothic;ＭＳ ゴシック"/>
                <w:sz w:val="26"/>
                <w:szCs w:val="26"/>
                <w:lang w:val="nl-NL"/>
              </w:rPr>
              <w:t>Với các trường hợp không sửa được ngay/ phát sinh chi phí mua sắm phân xưởng sản xuất phải có trách nhiệm báo GĐ /Người được ủy quyền quyết định các hoạt động liên quan đến việc sửa chữa thông qua giấy đề xuất</w:t>
            </w:r>
          </w:p>
        </w:tc>
      </w:tr>
      <w:tr>
        <w:trPr>
          <w:trHeight w:val="980"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Normal"/>
              <w:ind w:firstLine="1" w:end="0"/>
              <w:jc w:val="both"/>
              <w:rPr>
                <w:sz w:val="26"/>
                <w:szCs w:val="26"/>
              </w:rPr>
            </w:pPr>
            <w:r>
              <w:rPr>
                <w:sz w:val="26"/>
                <w:szCs w:val="26"/>
                <w:lang w:val="nl-NL"/>
              </w:rPr>
              <w:t xml:space="preserve">Cơ điện </w:t>
            </w:r>
          </w:p>
        </w:tc>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eastAsia="MS Gothic;ＭＳ ゴシック"/>
                <w:b/>
                <w:sz w:val="26"/>
                <w:szCs w:val="26"/>
                <w:lang w:val="en-US" w:eastAsia="en-US"/>
              </w:rPr>
            </w:pPr>
            <w:r>
              <w:rPr>
                <w:rFonts w:eastAsia="MS Gothic;ＭＳ ゴシック"/>
                <w:b/>
                <w:sz w:val="26"/>
                <w:szCs w:val="26"/>
                <w:lang w:val="en-US" w:eastAsia="en-US"/>
              </w:rPr>
              <mc:AlternateContent>
                <mc:Choice Requires="wps">
                  <w:drawing>
                    <wp:anchor distT="0" distB="0" distL="114935" distR="114935" simplePos="0" relativeHeight="12" behindDoc="0" locked="0" layoutInCell="1" allowOverlap="1">
                      <wp:simplePos x="0" y="0"/>
                      <wp:positionH relativeFrom="column">
                        <wp:posOffset>790575</wp:posOffset>
                      </wp:positionH>
                      <wp:positionV relativeFrom="paragraph">
                        <wp:posOffset>570230</wp:posOffset>
                      </wp:positionV>
                      <wp:extent cx="1270" cy="381000"/>
                      <wp:effectExtent l="38100" t="635" r="37465" b="0"/>
                      <wp:wrapNone/>
                      <wp:docPr id="13" name=""/>
                      <a:graphic xmlns:a="http://schemas.openxmlformats.org/drawingml/2006/main">
                        <a:graphicData uri="http://schemas.microsoft.com/office/word/2010/wordprocessingShape">
                          <wps:wsp>
                            <wps:cNvCnPr/>
                            <wps:spPr>
                              <a:xfrm flipH="1">
                                <a:off x="0" y="0"/>
                                <a:ext cx="1800" cy="38124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t" style="position:absolute;margin-left:62.25pt;margin-top:44.9pt;width:0.05pt;height:29.95pt;flip:x"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distT="0" distB="0" distL="114935" distR="114935" simplePos="0" relativeHeight="11" behindDoc="0" locked="0" layoutInCell="1" allowOverlap="1">
                      <wp:simplePos x="0" y="0"/>
                      <wp:positionH relativeFrom="column">
                        <wp:posOffset>196850</wp:posOffset>
                      </wp:positionH>
                      <wp:positionV relativeFrom="paragraph">
                        <wp:posOffset>107950</wp:posOffset>
                      </wp:positionV>
                      <wp:extent cx="1230630" cy="481965"/>
                      <wp:effectExtent l="0" t="0" r="0" b="0"/>
                      <wp:wrapNone/>
                      <wp:docPr id="14" name="Frame3"/>
                      <a:graphic xmlns:a="http://schemas.openxmlformats.org/drawingml/2006/main">
                        <a:graphicData uri="http://schemas.microsoft.com/office/word/2010/wordprocessingShape">
                          <wps:wsp>
                            <wps:cNvSpPr txBox="1"/>
                            <wps:spPr>
                              <a:xfrm>
                                <a:off x="0" y="0"/>
                                <a:ext cx="1230630" cy="481965"/>
                              </a:xfrm>
                              <a:prstGeom prst="rect"/>
                              <a:solidFill>
                                <a:srgbClr val="FFFFFF"/>
                              </a:solidFill>
                              <a:ln w="9525">
                                <a:solidFill>
                                  <a:srgbClr val="000000"/>
                                </a:solidFill>
                              </a:ln>
                            </wps:spPr>
                            <wps:txbx>
                              <w:txbxContent>
                                <w:p>
                                  <w:pPr>
                                    <w:pStyle w:val="Normal"/>
                                    <w:jc w:val="center"/>
                                    <w:rPr>
                                      <w:sz w:val="22"/>
                                      <w:szCs w:val="20"/>
                                      <w:lang w:val="nl-NL"/>
                                    </w:rPr>
                                  </w:pPr>
                                  <w:r>
                                    <w:rPr>
                                      <w:sz w:val="22"/>
                                      <w:szCs w:val="20"/>
                                      <w:lang w:val="nl-NL"/>
                                    </w:rPr>
                                    <w:t>Tiến hành sửa chữa</w:t>
                                  </w:r>
                                </w:p>
                              </w:txbxContent>
                            </wps:txbx>
                            <wps:bodyPr anchor="t" lIns="91440" tIns="45720" rIns="91440" bIns="45720">
                              <a:noAutofit/>
                            </wps:bodyPr>
                          </wps:wsp>
                        </a:graphicData>
                      </a:graphic>
                    </wp:anchor>
                  </w:drawing>
                </mc:Choice>
                <mc:Fallback>
                  <w:pict>
                    <v:rect fillcolor="#FFFFFF" strokecolor="#000000" strokeweight="0pt" style="position:absolute;rotation:-0;width:96.9pt;height:37.95pt;mso-wrap-distance-left:9.05pt;mso-wrap-distance-right:9.05pt;mso-wrap-distance-top:0pt;mso-wrap-distance-bottom:0pt;margin-top:8.5pt;mso-position-vertical-relative:text;margin-left:15.5pt;mso-position-horizontal-relative:text">
                      <v:textbox>
                        <w:txbxContent>
                          <w:p>
                            <w:pPr>
                              <w:pStyle w:val="Normal"/>
                              <w:jc w:val="center"/>
                              <w:rPr>
                                <w:sz w:val="22"/>
                                <w:szCs w:val="20"/>
                                <w:lang w:val="nl-NL"/>
                              </w:rPr>
                            </w:pPr>
                            <w:r>
                              <w:rPr>
                                <w:sz w:val="22"/>
                                <w:szCs w:val="20"/>
                                <w:lang w:val="nl-NL"/>
                              </w:rPr>
                              <w:t>Tiến hành sửa chữa</w:t>
                            </w:r>
                          </w:p>
                        </w:txbxContent>
                      </v:textbox>
                      <w10:wrap type="none"/>
                    </v:rect>
                  </w:pict>
                </mc:Fallback>
              </mc:AlternateContent>
            </w:r>
          </w:p>
        </w:tc>
        <w:tc>
          <w:tcPr>
            <w:tcW w:w="58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Cs/>
                <w:sz w:val="26"/>
                <w:szCs w:val="26"/>
              </w:rPr>
            </w:pPr>
            <w:r>
              <w:rPr>
                <w:rFonts w:eastAsia="MS Gothic;ＭＳ ゴシック"/>
                <w:sz w:val="26"/>
                <w:szCs w:val="26"/>
                <w:lang w:val="nl-NL"/>
              </w:rPr>
              <w:t>Cán bộ sau khi hoàn thành việc sửa chữa/bảo dưỡng tiến hành cập nhập thông tin sửa chữa/bảo dưỡng tiến hành bàn giao cho bộ phận sử dụng</w:t>
            </w:r>
          </w:p>
        </w:tc>
      </w:tr>
      <w:tr>
        <w:trPr>
          <w:trHeight w:val="1267"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Normal"/>
              <w:ind w:firstLine="1" w:end="0"/>
              <w:jc w:val="both"/>
              <w:rPr>
                <w:sz w:val="26"/>
                <w:szCs w:val="26"/>
                <w:lang w:val="nl-NL"/>
              </w:rPr>
            </w:pPr>
            <w:r>
              <w:rPr>
                <w:sz w:val="26"/>
                <w:szCs w:val="26"/>
                <w:lang w:val="nl-NL"/>
              </w:rPr>
              <w:t xml:space="preserve">Cơ điện </w:t>
            </w:r>
          </w:p>
        </w:tc>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eastAsia="MS Gothic;ＭＳ ゴシック"/>
                <w:b/>
                <w:sz w:val="26"/>
                <w:szCs w:val="26"/>
                <w:lang w:val="nl-NL" w:eastAsia="en-US"/>
              </w:rPr>
            </w:pPr>
            <w:r>
              <w:rPr>
                <w:rFonts w:eastAsia="MS Gothic;ＭＳ ゴシック"/>
                <w:b/>
                <w:sz w:val="26"/>
                <w:szCs w:val="26"/>
                <w:lang w:val="nl-NL" w:eastAsia="en-US"/>
              </w:rPr>
              <mc:AlternateContent>
                <mc:Choice Requires="wps">
                  <w:drawing>
                    <wp:anchor distT="0" distB="0" distL="114935" distR="114935" simplePos="0" relativeHeight="17" behindDoc="0" locked="0" layoutInCell="1" allowOverlap="1">
                      <wp:simplePos x="0" y="0"/>
                      <wp:positionH relativeFrom="column">
                        <wp:posOffset>131445</wp:posOffset>
                      </wp:positionH>
                      <wp:positionV relativeFrom="paragraph">
                        <wp:posOffset>196215</wp:posOffset>
                      </wp:positionV>
                      <wp:extent cx="1252220" cy="430530"/>
                      <wp:effectExtent l="5080" t="5080" r="5715" b="5715"/>
                      <wp:wrapNone/>
                      <wp:docPr id="15" name=""/>
                      <a:graphic xmlns:a="http://schemas.openxmlformats.org/drawingml/2006/main">
                        <a:graphicData uri="http://schemas.microsoft.com/office/word/2010/wordprocessingShape">
                          <wps:wsp>
                            <wps:cNvSpPr/>
                            <wps:spPr>
                              <a:xfrm>
                                <a:off x="0" y="0"/>
                                <a:ext cx="1252080" cy="4305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4"/>
                                      <w:szCs w:val="20"/>
                                      <w:lang w:val="nl-NL" w:eastAsia="ja-JP" w:bidi="ar-SA"/>
                                    </w:rPr>
                                    <w:t>Lưu hồ sơ</w:t>
                                  </w:r>
                                </w:p>
                                <w:p>
                                  <w:pPr>
                                    <w:overflowPunct w:val="false"/>
                                    <w:bidi w:val="0"/>
                                    <w:rPr/>
                                  </w:pPr>
                                  <w:r>
                                    <w:rPr>
                                      <w:rFonts w:eastAsia="DejaVu Sans" w:cs="DejaVu Sans" w:ascii="Liberation Serif" w:hAnsi="Liberation Serif"/>
                                      <w:kern w:val="2"/>
                                      <w:lang w:bidi="hi-IN" w:eastAsia="zh-CN"/>
                                    </w:rPr>
                                  </w:r>
                                </w:p>
                              </w:txbxContent>
                            </wps:txbx>
                            <wps:bodyPr anchor="t">
                              <a:noAutofit/>
                            </wps:bodyPr>
                          </wps:wsp>
                        </a:graphicData>
                      </a:graphic>
                    </wp:anchor>
                  </w:drawing>
                </mc:Choice>
                <mc:Fallback>
                  <w:pict>
                    <v:oval id="shape_0" fillcolor="white" stroked="t" o:allowincell="t" style="position:absolute;margin-left:10.35pt;margin-top:15.45pt;width:98.55pt;height:33.85pt;mso-wrap-style:square;v-text-anchor:top">
                      <v:textbox>
                        <w:txbxContent>
                          <w:p>
                            <w:pPr>
                              <w:overflowPunct w:val="false"/>
                              <w:bidi w:val="0"/>
                              <w:jc w:val="center"/>
                              <w:rPr/>
                            </w:pPr>
                            <w:r>
                              <w:rPr>
                                <w:rFonts w:ascii="Times New Roman" w:hAnsi="Times New Roman" w:eastAsia="MS Mincho;Yu Gothic UI" w:cs="Times New Roman"/>
                                <w:color w:val="auto"/>
                                <w:kern w:val="2"/>
                                <w:sz w:val="24"/>
                                <w:szCs w:val="20"/>
                                <w:lang w:val="nl-NL" w:eastAsia="ja-JP" w:bidi="ar-SA"/>
                              </w:rPr>
                              <w:t>Lưu hồ sơ</w:t>
                            </w:r>
                          </w:p>
                          <w:p>
                            <w:pPr>
                              <w:overflowPunct w:val="false"/>
                              <w:bidi w:val="0"/>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oval>
                  </w:pict>
                </mc:Fallback>
              </mc:AlternateContent>
            </w:r>
          </w:p>
        </w:tc>
        <w:tc>
          <w:tcPr>
            <w:tcW w:w="58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Cs/>
                <w:sz w:val="26"/>
                <w:szCs w:val="26"/>
                <w:lang w:val="nl-NL"/>
              </w:rPr>
            </w:pPr>
            <w:r>
              <w:rPr>
                <w:rFonts w:eastAsia="MS Gothic;ＭＳ ゴシック"/>
                <w:sz w:val="26"/>
                <w:szCs w:val="26"/>
                <w:lang w:val="nl-NL"/>
              </w:rPr>
              <w:t>Các hồ sơ liên quan đến hoạt động sửa chữa đều được lưu tại Cơ điện</w:t>
            </w:r>
          </w:p>
        </w:tc>
      </w:tr>
    </w:tbl>
    <w:p>
      <w:pPr>
        <w:pStyle w:val="Normal"/>
        <w:spacing w:lineRule="auto" w:line="312"/>
        <w:jc w:val="both"/>
        <w:rPr>
          <w:rFonts w:eastAsia="MS Gothic;ＭＳ ゴシック"/>
          <w:sz w:val="26"/>
          <w:szCs w:val="26"/>
          <w:lang w:val="nl-NL"/>
        </w:rPr>
      </w:pPr>
      <w:r>
        <w:rPr>
          <w:rFonts w:eastAsia="MS Gothic;ＭＳ ゴシック"/>
          <w:sz w:val="26"/>
          <w:szCs w:val="26"/>
          <w:lang w:val="nl-NL"/>
        </w:rPr>
        <w:t xml:space="preserve"> </w:t>
      </w:r>
      <w:r>
        <w:br w:type="page"/>
      </w:r>
    </w:p>
    <w:p>
      <w:pPr>
        <w:pStyle w:val="Normal"/>
        <w:numPr>
          <w:ilvl w:val="1"/>
          <w:numId w:val="5"/>
        </w:numPr>
        <w:spacing w:lineRule="auto" w:line="312"/>
        <w:jc w:val="both"/>
        <w:rPr>
          <w:lang w:val="nl-NL"/>
        </w:rPr>
      </w:pPr>
      <w:r>
        <w:rPr>
          <w:b/>
          <w:sz w:val="26"/>
          <w:szCs w:val="26"/>
          <w:lang w:val="nl-NL"/>
        </w:rPr>
        <w:t>Kiểm soát thiết bị đo</w:t>
      </w:r>
    </w:p>
    <w:tbl>
      <w:tblPr>
        <w:tblW w:w="10632" w:type="dxa"/>
        <w:jc w:val="start"/>
        <w:tblInd w:w="108" w:type="dxa"/>
        <w:tblLayout w:type="fixed"/>
        <w:tblCellMar>
          <w:top w:w="0" w:type="dxa"/>
          <w:start w:w="108" w:type="dxa"/>
          <w:bottom w:w="0" w:type="dxa"/>
          <w:end w:w="108" w:type="dxa"/>
        </w:tblCellMar>
      </w:tblPr>
      <w:tblGrid>
        <w:gridCol w:w="1800"/>
        <w:gridCol w:w="3060"/>
        <w:gridCol w:w="5772"/>
      </w:tblGrid>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Trách nhiệm</w:t>
            </w:r>
          </w:p>
        </w:tc>
        <w:tc>
          <w:tcPr>
            <w:tcW w:w="306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Lưu đồ thực hiện</w:t>
            </w:r>
          </w:p>
        </w:tc>
        <w:tc>
          <w:tcPr>
            <w:tcW w:w="577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401" w:hRule="atLeas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ind w:firstLine="1" w:end="0"/>
              <w:jc w:val="both"/>
              <w:rPr>
                <w:sz w:val="26"/>
                <w:szCs w:val="26"/>
                <w:lang w:val="nl-NL"/>
              </w:rPr>
            </w:pPr>
            <w:r>
              <w:rPr>
                <w:sz w:val="26"/>
                <w:szCs w:val="26"/>
                <w:lang w:val="nl-NL"/>
              </w:rPr>
              <w:t>Xưởng sản xuất</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6"/>
                <w:szCs w:val="26"/>
                <w:lang w:val="nl-NL"/>
              </w:rPr>
            </w:pPr>
            <w:r>
              <w:rPr>
                <w:b/>
                <w:sz w:val="26"/>
                <w:szCs w:val="26"/>
                <w:lang w:val="nl-NL"/>
              </w:rPr>
            </w:r>
          </w:p>
          <w:p>
            <w:pPr>
              <w:pStyle w:val="Normal"/>
              <w:jc w:val="center"/>
              <w:rPr>
                <w:b/>
                <w:sz w:val="26"/>
                <w:szCs w:val="26"/>
                <w:lang w:val="nl-NL" w:eastAsia="en-US"/>
              </w:rPr>
            </w:pPr>
            <w:r>
              <w:rPr>
                <w:b/>
                <w:sz w:val="26"/>
                <w:szCs w:val="26"/>
                <w:lang w:val="nl-NL" w:eastAsia="en-US"/>
              </w:rPr>
              <mc:AlternateContent>
                <mc:Choice Requires="wpg">
                  <w:drawing>
                    <wp:anchor distT="0" distB="0" distL="114935" distR="114935" simplePos="0" relativeHeight="3" behindDoc="0" locked="0" layoutInCell="1" allowOverlap="1">
                      <wp:simplePos x="0" y="0"/>
                      <wp:positionH relativeFrom="column">
                        <wp:posOffset>36830</wp:posOffset>
                      </wp:positionH>
                      <wp:positionV relativeFrom="paragraph">
                        <wp:posOffset>27305</wp:posOffset>
                      </wp:positionV>
                      <wp:extent cx="1740535" cy="6094730"/>
                      <wp:effectExtent l="635" t="5715" r="5080" b="5715"/>
                      <wp:wrapNone/>
                      <wp:docPr id="16" name=""/>
                      <a:graphic xmlns:a="http://schemas.openxmlformats.org/drawingml/2006/main">
                        <a:graphicData uri="http://schemas.microsoft.com/office/word/2010/wordprocessingGroup">
                          <wpg:wgp>
                            <wpg:cNvGrpSpPr/>
                            <wpg:grpSpPr>
                              <a:xfrm>
                                <a:off x="0" y="0"/>
                                <a:ext cx="1740600" cy="6094800"/>
                                <a:chOff x="0" y="0"/>
                                <a:chExt cx="1740600" cy="6094800"/>
                              </a:xfrm>
                            </wpg:grpSpPr>
                            <wps:wsp>
                              <wps:cNvPr id="17" name=""/>
                              <wps:cNvSpPr/>
                              <wps:spPr>
                                <a:xfrm>
                                  <a:off x="267480" y="0"/>
                                  <a:ext cx="1307520" cy="5353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Theo dõi &amp; quản lý TBĐ</w:t>
                                    </w:r>
                                  </w:p>
                                </w:txbxContent>
                              </wps:txbx>
                              <wps:bodyPr anchor="t">
                                <a:noAutofit/>
                              </wps:bodyPr>
                            </wps:wsp>
                            <wps:wsp>
                              <wps:cNvPr id="18" name=""/>
                              <wps:cNvSpPr/>
                              <wps:spPr>
                                <a:xfrm>
                                  <a:off x="221040" y="1914480"/>
                                  <a:ext cx="1400760" cy="48564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3"/>
                                        <w:szCs w:val="27"/>
                                        <w:lang w:eastAsia="ja-JP" w:bidi="ar-SA"/>
                                      </w:rPr>
                                      <w:t>Phê duyệt</w:t>
                                    </w:r>
                                  </w:p>
                                </w:txbxContent>
                              </wps:txbx>
                              <wps:bodyPr anchor="t">
                                <a:noAutofit/>
                              </wps:bodyPr>
                            </wps:wsp>
                            <wps:wsp>
                              <wps:cNvSpPr txBox="1"/>
                              <wps:spPr>
                                <a:xfrm>
                                  <a:off x="114840" y="987480"/>
                                  <a:ext cx="1625760" cy="4762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Lập kế hoạch kiểm định/hiệu chuẩn thiết bị đo</w:t>
                                    </w:r>
                                  </w:p>
                                </w:txbxContent>
                              </wps:txbx>
                              <wps:bodyPr wrap="square" anchor="t">
                                <a:noAutofit/>
                              </wps:bodyPr>
                            </wps:wsp>
                            <wps:wsp>
                              <wps:cNvSpPr txBox="1"/>
                              <wps:spPr>
                                <a:xfrm>
                                  <a:off x="266760" y="3724200"/>
                                  <a:ext cx="1293480" cy="485280"/>
                                </a:xfrm>
                                <a:prstGeom prst="rect">
                                  <a:avLst/>
                                </a:prstGeom>
                                <a:solidFill>
                                  <a:srgbClr val="FFFFFF"/>
                                </a:solidFill>
                                <a:ln w="9360">
                                  <a:solidFill>
                                    <a:srgbClr val="000000"/>
                                  </a:solidFill>
                                  <a:miter/>
                                </a:ln>
                              </wps:spPr>
                              <wps:txbx>
                                <w:txbxContent>
                                  <w:p>
                                    <w:pPr>
                                      <w:overflowPunct w:val="false"/>
                                      <w:bidi w:val="0"/>
                                      <w:jc w:val="center"/>
                                      <w:rPr/>
                                    </w:pPr>
                                    <w:r>
                                      <w:rPr>
                                        <w:rFonts w:eastAsia="DejaVu Sans" w:ascii="Liberation Serif" w:hAnsi="Liberation Serif" w:cs="DejaVu Sans"/>
                                        <w:kern w:val="2"/>
                                        <w:lang w:bidi="hi-IN" w:eastAsia="zh-CN"/>
                                      </w:rPr>
                                    </w:r>
                                  </w:p>
                                  <w:p>
                                    <w:pPr>
                                      <w:overflowPunct w:val="false"/>
                                      <w:bidi w:val="0"/>
                                      <w:jc w:val="center"/>
                                      <w:rPr/>
                                    </w:pPr>
                                    <w:r>
                                      <w:rPr>
                                        <w:rFonts w:ascii="Times New Roman" w:hAnsi="Times New Roman" w:eastAsia="MS Mincho;Yu Gothic UI" w:cs="Times New Roman"/>
                                        <w:color w:val="auto"/>
                                        <w:kern w:val="2"/>
                                        <w:sz w:val="23"/>
                                        <w:szCs w:val="27"/>
                                        <w:lang w:eastAsia="ja-JP" w:bidi="ar-SA"/>
                                      </w:rPr>
                                      <w:t>Thực hiện KĐ/HC</w:t>
                                    </w:r>
                                  </w:p>
                                </w:txbxContent>
                              </wps:txbx>
                              <wps:bodyPr wrap="square" anchor="t">
                                <a:noAutofit/>
                              </wps:bodyPr>
                            </wps:wsp>
                            <wps:wsp>
                              <wps:cNvCnPr/>
                              <wps:spPr>
                                <a:xfrm>
                                  <a:off x="919080" y="1474920"/>
                                  <a:ext cx="5400" cy="440640"/>
                                </a:xfrm>
                                <a:prstGeom prst="straightConnector1">
                                  <a:avLst/>
                                </a:prstGeom>
                                <a:ln w="9360">
                                  <a:solidFill>
                                    <a:srgbClr val="000000"/>
                                  </a:solidFill>
                                  <a:miter/>
                                  <a:tailEnd len="med" type="triangle" w="med"/>
                                </a:ln>
                              </wps:spPr>
                              <wps:bodyPr/>
                            </wps:wsp>
                            <wps:wsp>
                              <wps:cNvCnPr/>
                              <wps:spPr>
                                <a:xfrm flipV="1">
                                  <a:off x="0" y="2171160"/>
                                  <a:ext cx="200520" cy="1440"/>
                                </a:xfrm>
                                <a:prstGeom prst="straightConnector1">
                                  <a:avLst/>
                                </a:prstGeom>
                                <a:ln w="9360">
                                  <a:solidFill>
                                    <a:srgbClr val="000000"/>
                                  </a:solidFill>
                                  <a:miter/>
                                </a:ln>
                              </wps:spPr>
                              <wps:bodyPr/>
                            </wps:wsp>
                            <wps:wsp>
                              <wps:cNvCnPr/>
                              <wps:spPr>
                                <a:xfrm flipH="1">
                                  <a:off x="4680" y="284400"/>
                                  <a:ext cx="2880" cy="1888920"/>
                                </a:xfrm>
                                <a:prstGeom prst="straightConnector1">
                                  <a:avLst/>
                                </a:prstGeom>
                                <a:ln w="9360">
                                  <a:solidFill>
                                    <a:srgbClr val="000000"/>
                                  </a:solidFill>
                                  <a:miter/>
                                </a:ln>
                              </wps:spPr>
                              <wps:bodyPr/>
                            </wps:wsp>
                            <wps:wsp>
                              <wps:cNvCnPr/>
                              <wps:spPr>
                                <a:xfrm flipV="1">
                                  <a:off x="8280" y="285120"/>
                                  <a:ext cx="262800" cy="2160"/>
                                </a:xfrm>
                                <a:prstGeom prst="straightConnector1">
                                  <a:avLst/>
                                </a:prstGeom>
                                <a:ln w="9360">
                                  <a:solidFill>
                                    <a:srgbClr val="000000"/>
                                  </a:solidFill>
                                  <a:miter/>
                                  <a:tailEnd len="med" type="triangle" w="med"/>
                                </a:ln>
                              </wps:spPr>
                              <wps:bodyPr/>
                            </wps:wsp>
                            <wps:wsp>
                              <wps:cNvCnPr/>
                              <wps:spPr>
                                <a:xfrm>
                                  <a:off x="911880" y="535320"/>
                                  <a:ext cx="1800" cy="441720"/>
                                </a:xfrm>
                                <a:prstGeom prst="straightConnector1">
                                  <a:avLst/>
                                </a:prstGeom>
                                <a:ln w="9360">
                                  <a:solidFill>
                                    <a:srgbClr val="000000"/>
                                  </a:solidFill>
                                  <a:miter/>
                                  <a:tailEnd len="med" type="triangle" w="med"/>
                                </a:ln>
                              </wps:spPr>
                              <wps:bodyPr/>
                            </wps:wsp>
                            <wps:wsp>
                              <wps:cNvPr id="19" name=""/>
                              <wps:cNvSpPr/>
                              <wps:spPr>
                                <a:xfrm>
                                  <a:off x="236880" y="5707440"/>
                                  <a:ext cx="1306800" cy="3873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Yu Gothic UI" w:cs="Times New Roman"/>
                                        <w:color w:val="auto"/>
                                        <w:kern w:val="2"/>
                                        <w:sz w:val="23"/>
                                        <w:szCs w:val="27"/>
                                        <w:lang w:eastAsia="ja-JP" w:bidi="ar-SA"/>
                                      </w:rPr>
                                      <w:t>Lưu hồ sơ</w:t>
                                    </w:r>
                                  </w:p>
                                </w:txbxContent>
                              </wps:txbx>
                              <wps:bodyPr anchor="t">
                                <a:noAutofit/>
                              </wps:bodyPr>
                            </wps:wsp>
                            <wps:wsp>
                              <wps:cNvCnPr/>
                              <wps:spPr>
                                <a:xfrm flipH="1">
                                  <a:off x="918360" y="2400120"/>
                                  <a:ext cx="1440" cy="1314360"/>
                                </a:xfrm>
                                <a:prstGeom prst="straightConnector1">
                                  <a:avLst/>
                                </a:prstGeom>
                                <a:ln w="9360">
                                  <a:solidFill>
                                    <a:srgbClr val="000000"/>
                                  </a:solidFill>
                                  <a:miter/>
                                  <a:tailEnd len="med" type="triangle" w="med"/>
                                </a:ln>
                              </wps:spPr>
                              <wps:bodyPr/>
                            </wps:wsp>
                            <wps:wsp>
                              <wps:cNvCnPr/>
                              <wps:spPr>
                                <a:xfrm flipH="1">
                                  <a:off x="911880" y="4208760"/>
                                  <a:ext cx="12600" cy="1499040"/>
                                </a:xfrm>
                                <a:prstGeom prst="straightConnector1">
                                  <a:avLst/>
                                </a:prstGeom>
                                <a:ln w="9360">
                                  <a:solidFill>
                                    <a:srgbClr val="000000"/>
                                  </a:solidFill>
                                  <a:miter/>
                                  <a:tailEnd len="med" type="triangle" w="med"/>
                                </a:ln>
                              </wps:spPr>
                              <wps:bodyPr/>
                            </wps:wsp>
                          </wpg:wgp>
                        </a:graphicData>
                      </a:graphic>
                    </wp:anchor>
                  </w:drawing>
                </mc:Choice>
                <mc:Fallback>
                  <w:pict>
                    <v:group id="shape_0" style="position:absolute;margin-left:2.9pt;margin-top:2.15pt;width:137.05pt;height:479.9pt" coordorigin="58,43" coordsize="2741,9598">
                      <v:oval id="shape_0" fillcolor="white" stroked="t" o:allowincell="t" style="position:absolute;left:479;top:43;width:2058;height:842;mso-wrap-style:square;v-text-anchor:top">
                        <v:textbo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Theo dõi &amp; quản lý TBĐ</w:t>
                              </w:r>
                            </w:p>
                          </w:txbxContent>
                        </v:textbox>
                        <v:fill o:detectmouseclick="t" type="solid" color2="black"/>
                        <v:stroke color="black" weight="9360" joinstyle="miter" endcap="flat"/>
                        <w10:wrap type="none"/>
                      </v:oval>
                      <v:shape id="shape_0" fillcolor="white" stroked="t" o:allowincell="t" style="position:absolute;left:406;top:3058;width:2205;height:764;mso-wrap-style:square;v-text-anchor:top" type="_x0000_t4">
                        <v:textbox>
                          <w:txbxContent>
                            <w:p>
                              <w:pPr>
                                <w:overflowPunct w:val="false"/>
                                <w:bidi w:val="0"/>
                                <w:jc w:val="center"/>
                                <w:rPr/>
                              </w:pPr>
                              <w:r>
                                <w:rPr>
                                  <w:rFonts w:ascii="Times New Roman" w:hAnsi="Times New Roman" w:eastAsia="MS Mincho;Yu Gothic UI" w:cs="Times New Roman"/>
                                  <w:color w:val="auto"/>
                                  <w:kern w:val="2"/>
                                  <w:sz w:val="23"/>
                                  <w:szCs w:val="27"/>
                                  <w:lang w:eastAsia="ja-JP" w:bidi="ar-SA"/>
                                </w:rPr>
                                <w:t>Phê duyệt</w:t>
                              </w:r>
                            </w:p>
                          </w:txbxContent>
                        </v:textbox>
                        <v:fill o:detectmouseclick="t" type="solid" color2="black"/>
                        <v:stroke color="black" weight="9360" joinstyle="miter" endcap="flat"/>
                        <w10:wrap type="none"/>
                      </v:shape>
                      <v:shapetype id="_x0000_t202" coordsize="21600,21600" o:spt="202" path="m,l,21600l21600,21600l21600,xe">
                        <v:stroke joinstyle="miter"/>
                        <v:path gradientshapeok="t" o:connecttype="rect"/>
                      </v:shapetype>
                      <v:shape id="shape_0" fillcolor="white" stroked="t" o:allowincell="t" style="position:absolute;left:239;top:1598;width:2559;height:749;mso-wrap-style:square;v-text-anchor:top" type="_x0000_t202">
                        <v:textbox>
                          <w:txbxContent>
                            <w:p>
                              <w:pPr>
                                <w:overflowPunct w:val="false"/>
                                <w:bidi w:val="0"/>
                                <w:jc w:val="center"/>
                                <w:rPr/>
                              </w:pPr>
                              <w:r>
                                <w:rPr>
                                  <w:rFonts w:ascii="Times New Roman" w:hAnsi="Times New Roman" w:eastAsia="MS Mincho;Yu Gothic UI" w:cs="Times New Roman"/>
                                  <w:color w:val="auto"/>
                                  <w:kern w:val="2"/>
                                  <w:sz w:val="21"/>
                                  <w:szCs w:val="27"/>
                                  <w:lang w:eastAsia="ja-JP" w:bidi="ar-SA"/>
                                </w:rPr>
                                <w:t>Lập kế hoạch kiểm định/hiệu chuẩn thiết bị đo</w:t>
                              </w:r>
                            </w:p>
                          </w:txbxContent>
                        </v:textbox>
                        <v:fill o:detectmouseclick="t" type="solid" color2="black"/>
                        <v:stroke color="black" weight="9360" joinstyle="miter" endcap="flat"/>
                        <w10:wrap type="none"/>
                      </v:shape>
                      <v:shape id="shape_0" fillcolor="white" stroked="t" o:allowincell="t" style="position:absolute;left:478;top:5908;width:2036;height:763;mso-wrap-style:square;v-text-anchor:top" type="_x0000_t202">
                        <v:textbox>
                          <w:txbxContent>
                            <w:p>
                              <w:pPr>
                                <w:overflowPunct w:val="false"/>
                                <w:bidi w:val="0"/>
                                <w:jc w:val="center"/>
                                <w:rPr/>
                              </w:pPr>
                              <w:r>
                                <w:rPr>
                                  <w:rFonts w:eastAsia="DejaVu Sans" w:ascii="Liberation Serif" w:hAnsi="Liberation Serif" w:cs="DejaVu Sans"/>
                                  <w:kern w:val="2"/>
                                  <w:lang w:bidi="hi-IN" w:eastAsia="zh-CN"/>
                                </w:rPr>
                              </w:r>
                            </w:p>
                            <w:p>
                              <w:pPr>
                                <w:overflowPunct w:val="false"/>
                                <w:bidi w:val="0"/>
                                <w:jc w:val="center"/>
                                <w:rPr/>
                              </w:pPr>
                              <w:r>
                                <w:rPr>
                                  <w:rFonts w:ascii="Times New Roman" w:hAnsi="Times New Roman" w:eastAsia="MS Mincho;Yu Gothic UI" w:cs="Times New Roman"/>
                                  <w:color w:val="auto"/>
                                  <w:kern w:val="2"/>
                                  <w:sz w:val="23"/>
                                  <w:szCs w:val="27"/>
                                  <w:lang w:eastAsia="ja-JP" w:bidi="ar-SA"/>
                                </w:rPr>
                                <w:t>Thực hiện KĐ/HC</w:t>
                              </w:r>
                            </w:p>
                          </w:txbxContent>
                        </v:textbox>
                        <v:fill o:detectmouseclick="t" type="solid" color2="black"/>
                        <v:stroke color="black" weight="9360" joinstyle="miter" endcap="flat"/>
                        <w10:wrap type="none"/>
                      </v:shape>
                      <v:shape id="shape_0" stroked="t" o:allowincell="t" style="position:absolute;left:1505;top:2366;width:8;height:693" type="_x0000_t32">
                        <v:stroke color="black" weight="9360" endarrow="block" endarrowwidth="medium" endarrowlength="medium" joinstyle="miter" endcap="flat"/>
                        <v:fill o:detectmouseclick="t" on="false"/>
                        <w10:wrap type="none"/>
                      </v:shape>
                      <v:shape id="shape_0" stroked="t" o:allowincell="t" style="position:absolute;left:58;top:3462;width:315;height:0;flip:y" type="_x0000_t32">
                        <v:stroke color="black" weight="9360" joinstyle="miter" endcap="flat"/>
                        <v:fill o:detectmouseclick="t" on="false"/>
                        <w10:wrap type="none"/>
                      </v:shape>
                      <v:shape id="shape_0" stroked="t" o:allowincell="t" style="position:absolute;left:65;top:491;width:2;height:2974;flip:x" type="_x0000_t32">
                        <v:stroke color="black" weight="9360" joinstyle="miter" endcap="flat"/>
                        <v:fill o:detectmouseclick="t" on="false"/>
                        <w10:wrap type="none"/>
                      </v:shape>
                      <v:shape id="shape_0" stroked="t" o:allowincell="t" style="position:absolute;left:71;top:492;width:413;height:1;flip:y" type="_x0000_t32">
                        <v:stroke color="black" weight="9360" endarrow="block" endarrowwidth="medium" endarrowlength="medium" joinstyle="miter" endcap="flat"/>
                        <v:fill o:detectmouseclick="t" on="false"/>
                        <w10:wrap type="none"/>
                      </v:shape>
                      <v:shape id="shape_0" stroked="t" o:allowincell="t" style="position:absolute;left:1494;top:886;width:2;height:695" type="_x0000_t32">
                        <v:stroke color="black" weight="9360" endarrow="block" endarrowwidth="medium" endarrowlength="medium" joinstyle="miter" endcap="flat"/>
                        <v:fill o:detectmouseclick="t" on="false"/>
                        <w10:wrap type="none"/>
                      </v:shape>
                      <v:oval id="shape_0" fillcolor="white" stroked="t" o:allowincell="t" style="position:absolute;left:431;top:9031;width:2057;height:609;mso-wrap-style:square;v-text-anchor:top">
                        <v:textbox>
                          <w:txbxContent>
                            <w:p>
                              <w:pPr>
                                <w:overflowPunct w:val="false"/>
                                <w:bidi w:val="0"/>
                                <w:jc w:val="center"/>
                                <w:rPr/>
                              </w:pPr>
                              <w:r>
                                <w:rPr>
                                  <w:rFonts w:ascii="Times New Roman" w:hAnsi="Times New Roman" w:eastAsia="MS Mincho;Yu Gothic UI" w:cs="Times New Roman"/>
                                  <w:color w:val="auto"/>
                                  <w:kern w:val="2"/>
                                  <w:sz w:val="23"/>
                                  <w:szCs w:val="27"/>
                                  <w:lang w:eastAsia="ja-JP" w:bidi="ar-SA"/>
                                </w:rPr>
                                <w:t>Lưu hồ sơ</w:t>
                              </w:r>
                            </w:p>
                          </w:txbxContent>
                        </v:textbox>
                        <v:fill o:detectmouseclick="t" type="solid" color2="black"/>
                        <v:stroke color="black" weight="9360" joinstyle="miter" endcap="flat"/>
                        <w10:wrap type="none"/>
                      </v:oval>
                      <v:shape id="shape_0" stroked="t" o:allowincell="t" style="position:absolute;left:1504;top:3823;width:0;height:2069;flip:x" type="_x0000_t32">
                        <v:stroke color="black" weight="9360" endarrow="block" endarrowwidth="medium" endarrowlength="medium" joinstyle="miter" endcap="flat"/>
                        <v:fill o:detectmouseclick="t" on="false"/>
                        <w10:wrap type="none"/>
                      </v:shape>
                      <v:shape id="shape_0" stroked="t" o:allowincell="t" style="position:absolute;left:1494;top:6671;width:18;height:2360;flip:x" type="_x0000_t32">
                        <v:stroke color="black" weight="9360" endarrow="block" endarrowwidth="medium" endarrowlength="medium" joinstyle="miter" endcap="flat"/>
                        <v:fill o:detectmouseclick="t" on="false"/>
                        <w10:wrap type="none"/>
                      </v:shape>
                    </v:group>
                  </w:pict>
                </mc:Fallback>
              </mc:AlternateContent>
            </w:r>
          </w:p>
          <w:p>
            <w:pPr>
              <w:pStyle w:val="Normal"/>
              <w:rPr>
                <w:b/>
                <w:sz w:val="26"/>
                <w:szCs w:val="26"/>
                <w:lang w:val="nl-NL"/>
              </w:rPr>
            </w:pPr>
            <w:r>
              <w:rPr>
                <w:b/>
                <w:sz w:val="26"/>
                <w:szCs w:val="26"/>
                <w:lang w:val="nl-NL"/>
              </w:rPr>
            </w:r>
          </w:p>
        </w:tc>
        <w:tc>
          <w:tcPr>
            <w:tcW w:w="57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Xưởng sản xuất có trách nhiệm theo dõi các thiết bị đo lường tại phân xưởng</w:t>
            </w:r>
          </w:p>
          <w:p>
            <w:pPr>
              <w:pStyle w:val="Normal"/>
              <w:spacing w:lineRule="auto" w:line="312"/>
              <w:jc w:val="both"/>
              <w:rPr>
                <w:sz w:val="26"/>
                <w:szCs w:val="26"/>
                <w:lang w:val="nl-NL"/>
              </w:rPr>
            </w:pPr>
            <w:r>
              <w:rPr>
                <w:sz w:val="26"/>
                <w:szCs w:val="26"/>
                <w:lang w:val="nl-NL"/>
              </w:rPr>
              <w:t>Các thiết bị đo đảm bảo phải được kiểm định hiệu chuẩn đúng quy định.</w:t>
            </w:r>
          </w:p>
        </w:tc>
      </w:tr>
      <w:tr>
        <w:trPr>
          <w:trHeight w:val="1549" w:hRule="atLeas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lang w:val="nl-NL"/>
              </w:rPr>
            </w:pPr>
            <w:r>
              <w:rPr>
                <w:sz w:val="26"/>
                <w:szCs w:val="26"/>
                <w:lang w:val="nl-NL"/>
              </w:rPr>
              <w:t>Xưởng sản xuất</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6"/>
                <w:szCs w:val="26"/>
                <w:lang w:val="nl-NL"/>
              </w:rPr>
            </w:pPr>
            <w:r>
              <w:rPr>
                <w:b/>
                <w:sz w:val="26"/>
                <w:szCs w:val="26"/>
                <w:lang w:val="nl-NL"/>
              </w:rPr>
            </w:r>
          </w:p>
          <w:p>
            <w:pPr>
              <w:pStyle w:val="Normal"/>
              <w:jc w:val="center"/>
              <w:rPr>
                <w:b/>
                <w:sz w:val="26"/>
                <w:szCs w:val="26"/>
                <w:lang w:val="nl-NL"/>
              </w:rPr>
            </w:pPr>
            <w:r>
              <w:rPr>
                <w:b/>
                <w:sz w:val="26"/>
                <w:szCs w:val="26"/>
                <w:lang w:val="nl-NL"/>
              </w:rPr>
            </w:r>
          </w:p>
          <w:p>
            <w:pPr>
              <w:pStyle w:val="Normal"/>
              <w:rPr>
                <w:rFonts w:eastAsia="MS Gothic;ＭＳ ゴシック"/>
                <w:b/>
                <w:color w:val="000000"/>
                <w:sz w:val="26"/>
                <w:szCs w:val="26"/>
                <w:lang w:val="nl-NL" w:eastAsia="en-US"/>
              </w:rPr>
            </w:pPr>
            <w:r>
              <w:rPr>
                <w:rFonts w:eastAsia="MS Gothic;ＭＳ ゴシック"/>
                <w:b/>
                <w:color w:val="000000"/>
                <w:sz w:val="26"/>
                <w:szCs w:val="26"/>
                <w:lang w:val="nl-NL" w:eastAsia="en-US"/>
              </w:rPr>
            </w:r>
          </w:p>
        </w:tc>
        <w:tc>
          <w:tcPr>
            <w:tcW w:w="57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Đối với các thiết bị đo trước khi hết hạn kiểm định/hiệu chuẩn 30 ngày xưởng sản xuất có trách nhiệm báo cáo lãnh đạo để tiến hành kiểm định/hiệu chuẩn lại các thiết bị đo</w:t>
            </w:r>
          </w:p>
        </w:tc>
      </w:tr>
      <w:tr>
        <w:trPr>
          <w:trHeight w:val="1415" w:hRule="atLeas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both"/>
              <w:rPr>
                <w:bCs/>
                <w:sz w:val="26"/>
                <w:szCs w:val="26"/>
              </w:rPr>
            </w:pPr>
            <w:r>
              <w:rPr>
                <w:sz w:val="26"/>
                <w:szCs w:val="26"/>
                <w:lang w:val="nl-NL"/>
              </w:rPr>
              <w:t>Ban lãnh đạo</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bCs/>
                <w:sz w:val="26"/>
                <w:szCs w:val="26"/>
              </w:rPr>
            </w:pPr>
            <w:r>
              <w:rPr>
                <w:b/>
                <w:bCs/>
                <w:sz w:val="26"/>
                <w:szCs w:val="26"/>
              </w:rPr>
            </w:r>
          </w:p>
          <w:p>
            <w:pPr>
              <w:pStyle w:val="Normal"/>
              <w:rPr>
                <w:rFonts w:eastAsia="MS Gothic;ＭＳ ゴシック"/>
                <w:b/>
                <w:color w:val="000000"/>
                <w:sz w:val="26"/>
                <w:szCs w:val="26"/>
                <w:lang w:val="en-US" w:eastAsia="en-US"/>
              </w:rPr>
            </w:pPr>
            <w:r>
              <w:rPr>
                <w:rFonts w:eastAsia="MS Gothic;ＭＳ ゴシック"/>
                <w:b/>
                <w:color w:val="000000"/>
                <w:sz w:val="26"/>
                <w:szCs w:val="26"/>
                <w:lang w:val="en-US" w:eastAsia="en-US"/>
              </w:rPr>
            </w:r>
          </w:p>
        </w:tc>
        <w:tc>
          <w:tcPr>
            <w:tcW w:w="577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
              </w:numPr>
              <w:spacing w:lineRule="auto" w:line="312"/>
              <w:jc w:val="both"/>
              <w:rPr>
                <w:rFonts w:eastAsia="MS Gothic;ＭＳ ゴシック"/>
                <w:sz w:val="26"/>
                <w:szCs w:val="26"/>
                <w:lang w:val="nl-NL"/>
              </w:rPr>
            </w:pPr>
            <w:r>
              <w:rPr>
                <w:sz w:val="26"/>
                <w:szCs w:val="26"/>
                <w:lang w:val="nl-NL"/>
              </w:rPr>
              <w:t>Đối với việc kiểm định/hiệu chuẩn bên ngoài giám đốc sẽ là người phê duyệt.</w:t>
            </w:r>
          </w:p>
          <w:p>
            <w:pPr>
              <w:pStyle w:val="Normal"/>
              <w:numPr>
                <w:ilvl w:val="0"/>
                <w:numId w:val="4"/>
              </w:numPr>
              <w:spacing w:lineRule="auto" w:line="312"/>
              <w:jc w:val="both"/>
              <w:rPr>
                <w:rFonts w:eastAsia="MS Gothic;ＭＳ ゴシック"/>
                <w:sz w:val="26"/>
                <w:szCs w:val="26"/>
                <w:lang w:val="nl-NL"/>
              </w:rPr>
            </w:pPr>
            <w:r>
              <w:rPr>
                <w:sz w:val="26"/>
                <w:szCs w:val="26"/>
                <w:lang w:val="nl-NL"/>
              </w:rPr>
              <w:t>Đối với thiết bị hiệu chuẩn nội bộ quản đốc phân xưởng là người phê duyệt cho thực hiện</w:t>
            </w:r>
          </w:p>
        </w:tc>
      </w:tr>
      <w:tr>
        <w:trPr>
          <w:trHeight w:val="1137" w:hRule="atLeas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lang w:val="nl-NL"/>
              </w:rPr>
              <w:t>Xưởng sản xuất</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6"/>
                <w:szCs w:val="26"/>
              </w:rPr>
            </w:pPr>
            <w:r>
              <w:rPr>
                <w:b/>
                <w:sz w:val="26"/>
                <w:szCs w:val="26"/>
              </w:rPr>
            </w:r>
          </w:p>
          <w:p>
            <w:pPr>
              <w:pStyle w:val="Normal"/>
              <w:rPr>
                <w:rFonts w:eastAsia="MS Gothic;ＭＳ ゴシック"/>
                <w:b/>
                <w:color w:val="000000"/>
                <w:sz w:val="26"/>
                <w:szCs w:val="26"/>
                <w:lang w:val="en-US" w:eastAsia="en-US"/>
              </w:rPr>
            </w:pPr>
            <w:r>
              <w:rPr>
                <w:rFonts w:eastAsia="MS Gothic;ＭＳ ゴシック"/>
                <w:b/>
                <w:color w:val="000000"/>
                <w:sz w:val="26"/>
                <w:szCs w:val="26"/>
                <w:lang w:val="en-US" w:eastAsia="en-US"/>
              </w:rPr>
            </w:r>
          </w:p>
        </w:tc>
        <w:tc>
          <w:tcPr>
            <w:tcW w:w="577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
              </w:numPr>
              <w:spacing w:lineRule="auto" w:line="312"/>
              <w:jc w:val="both"/>
              <w:rPr>
                <w:rFonts w:eastAsia="MS Gothic;ＭＳ ゴシック"/>
                <w:sz w:val="26"/>
                <w:szCs w:val="26"/>
                <w:lang w:val="nl-NL"/>
              </w:rPr>
            </w:pPr>
            <w:r>
              <w:rPr>
                <w:rFonts w:eastAsia="MS Gothic;ＭＳ ゴシック"/>
                <w:sz w:val="26"/>
                <w:szCs w:val="26"/>
                <w:lang w:val="nl-NL"/>
              </w:rPr>
              <w:t xml:space="preserve">Với hoạt động hiệu chuẩn thiết bị nội bộ trưởng </w:t>
            </w:r>
            <w:r>
              <w:rPr>
                <w:sz w:val="26"/>
                <w:szCs w:val="26"/>
                <w:lang w:val="nl-NL"/>
              </w:rPr>
              <w:t>bộ phận Xưởng sản xuất</w:t>
            </w:r>
            <w:r>
              <w:rPr>
                <w:rFonts w:eastAsia="MS Gothic;ＭＳ ゴシック"/>
                <w:sz w:val="26"/>
                <w:szCs w:val="26"/>
                <w:lang w:val="nl-NL"/>
              </w:rPr>
              <w:t xml:space="preserve"> có trách nhiệm phân công cán bộ có năng lực và kinh nghiệm thực hiện việc hiệu chuẩn nội bộ, lập biên bản hiệu chuẩn thiết bị đo. Nêu thiết bị đáp ứng yêu cầu đưa vào sử dụng</w:t>
            </w:r>
          </w:p>
          <w:p>
            <w:pPr>
              <w:pStyle w:val="Normal"/>
              <w:numPr>
                <w:ilvl w:val="0"/>
                <w:numId w:val="4"/>
              </w:numPr>
              <w:spacing w:lineRule="auto" w:line="312"/>
              <w:jc w:val="both"/>
              <w:rPr>
                <w:sz w:val="26"/>
                <w:szCs w:val="26"/>
                <w:lang w:val="nl-NL"/>
              </w:rPr>
            </w:pPr>
            <w:r>
              <w:rPr>
                <w:rFonts w:eastAsia="MS Gothic;ＭＳ ゴシック"/>
                <w:sz w:val="26"/>
                <w:szCs w:val="26"/>
                <w:lang w:val="nl-NL"/>
              </w:rPr>
              <w:t>Với hoạt động hiệu chuẩn/kiểm định bên ngoài giấy chứng nhận kiểm định/hiệu chuẩn và tem của đơn vị thực hiện là bằng chứng cho việc thiết bị đã được kiểm định/hiệu chuẩn và được sử dụng</w:t>
            </w:r>
          </w:p>
        </w:tc>
      </w:tr>
      <w:tr>
        <w:trPr>
          <w:trHeight w:val="1118" w:hRule="atLeas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ind w:firstLine="1" w:end="0"/>
              <w:jc w:val="both"/>
              <w:rPr>
                <w:sz w:val="26"/>
                <w:szCs w:val="26"/>
              </w:rPr>
            </w:pPr>
            <w:r>
              <w:rPr>
                <w:sz w:val="26"/>
                <w:szCs w:val="26"/>
                <w:lang w:val="nl-NL"/>
              </w:rPr>
              <w:t>Xưởng sản xuất</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MS Gothic;ＭＳ ゴシック"/>
                <w:b/>
                <w:color w:val="000000"/>
                <w:sz w:val="26"/>
                <w:szCs w:val="26"/>
                <w:lang w:val="en-US" w:eastAsia="en-US"/>
              </w:rPr>
            </w:pPr>
            <w:r>
              <w:rPr>
                <w:rFonts w:eastAsia="MS Gothic;ＭＳ ゴシック"/>
                <w:b/>
                <w:color w:val="000000"/>
                <w:sz w:val="26"/>
                <w:szCs w:val="26"/>
                <w:lang w:val="en-US" w:eastAsia="en-US"/>
              </w:rPr>
            </w:r>
          </w:p>
        </w:tc>
        <w:tc>
          <w:tcPr>
            <w:tcW w:w="57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Các hồ sơ liên quan đến hiệu chuẩn/kiểm định thiết bị đo đều được lưu tại Xưởng sản xuất</w:t>
            </w:r>
          </w:p>
        </w:tc>
      </w:tr>
    </w:tbl>
    <w:p>
      <w:pPr>
        <w:pStyle w:val="Normal"/>
        <w:numPr>
          <w:ilvl w:val="0"/>
          <w:numId w:val="3"/>
        </w:numPr>
        <w:spacing w:lineRule="auto" w:line="312"/>
        <w:jc w:val="both"/>
        <w:rPr>
          <w:b/>
          <w:sz w:val="26"/>
          <w:szCs w:val="26"/>
          <w:lang w:val="nl-NL"/>
        </w:rPr>
      </w:pPr>
      <w:r>
        <w:rPr/>
        <w:t xml:space="preserve">Lưu hồ sơ </w:t>
      </w:r>
    </w:p>
    <w:tbl>
      <w:tblPr>
        <w:tblW w:w="10632" w:type="dxa"/>
        <w:jc w:val="start"/>
        <w:tblInd w:w="108" w:type="dxa"/>
        <w:tblLayout w:type="fixed"/>
        <w:tblCellMar>
          <w:top w:w="0" w:type="dxa"/>
          <w:start w:w="108" w:type="dxa"/>
          <w:bottom w:w="0" w:type="dxa"/>
          <w:end w:w="108" w:type="dxa"/>
        </w:tblCellMar>
      </w:tblPr>
      <w:tblGrid>
        <w:gridCol w:w="567"/>
        <w:gridCol w:w="4395"/>
        <w:gridCol w:w="1279"/>
        <w:gridCol w:w="1940"/>
        <w:gridCol w:w="2451"/>
      </w:tblGrid>
      <w:tr>
        <w:trPr>
          <w:tblHeader w:val="true"/>
          <w:trHeight w:val="168"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TT</w:t>
            </w:r>
          </w:p>
        </w:tc>
        <w:tc>
          <w:tcPr>
            <w:tcW w:w="4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1"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auto" w:line="312"/>
              <w:ind w:hanging="360" w:start="360" w:end="0"/>
              <w:jc w:val="center"/>
              <w:rPr>
                <w:sz w:val="26"/>
                <w:szCs w:val="26"/>
                <w:lang w:val="nl-NL"/>
              </w:rPr>
            </w:pPr>
            <w:r>
              <w:rPr>
                <w:b/>
                <w:sz w:val="26"/>
                <w:szCs w:val="26"/>
                <w:lang w:val="nl-NL"/>
              </w:rPr>
            </w:r>
          </w:p>
        </w:tc>
        <w:tc>
          <w:tcPr>
            <w:tcW w:w="4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Danh mục thiết bị</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BM.06.01</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Lâu dài</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Phân xưởng sản xuất</w:t>
            </w:r>
          </w:p>
        </w:tc>
      </w:tr>
      <w:tr>
        <w:tc>
          <w:tcPr>
            <w:tcW w:type="dxa" w:w="567"/>
          </w:tcPr>
          <w:p>
            <w:r>
              <w:t>2</w:t>
            </w:r>
          </w:p>
        </w:tc>
        <w:tc>
          <w:tcPr>
            <w:tcW w:type="dxa" w:w="4395"/>
          </w:tcPr>
          <w:p>
            <w:r>
              <w:t>Sổ theo dõi bảo dưỡng, sửa chữa thiết bị</w:t>
            </w:r>
          </w:p>
        </w:tc>
        <w:tc>
          <w:tcPr>
            <w:tcW w:type="dxa" w:w="1279"/>
          </w:tcPr>
          <w:p>
            <w:r>
              <w:t>BM.06.02</w:t>
            </w:r>
          </w:p>
        </w:tc>
        <w:tc>
          <w:tcPr>
            <w:tcW w:type="dxa" w:w="1940"/>
          </w:tcPr>
          <w:p>
            <w:r>
              <w:t>3 năm</w:t>
            </w:r>
          </w:p>
        </w:tc>
        <w:tc>
          <w:tcPr>
            <w:tcW w:type="dxa" w:w="2451"/>
          </w:tcPr>
          <w:p>
            <w:r>
              <w:t>Cơ điện</w:t>
            </w:r>
          </w:p>
        </w:tc>
      </w:tr>
      <w:tr>
        <w:tc>
          <w:tcPr>
            <w:tcW w:type="dxa" w:w="567"/>
          </w:tcPr>
          <w:p>
            <w:r>
              <w:t>3</w:t>
            </w:r>
          </w:p>
        </w:tc>
        <w:tc>
          <w:tcPr>
            <w:tcW w:type="dxa" w:w="4395"/>
          </w:tcPr>
          <w:p>
            <w:r>
              <w:t>Biên bản hiệu chuẩn nội bộ thiết bị đo</w:t>
            </w:r>
          </w:p>
        </w:tc>
        <w:tc>
          <w:tcPr>
            <w:tcW w:type="dxa" w:w="1279"/>
          </w:tcPr>
          <w:p>
            <w:r>
              <w:t>BM.06.03</w:t>
            </w:r>
          </w:p>
        </w:tc>
        <w:tc>
          <w:tcPr>
            <w:tcW w:type="dxa" w:w="1940"/>
          </w:tcPr>
          <w:p>
            <w:r>
              <w:t>3 năm</w:t>
            </w:r>
          </w:p>
        </w:tc>
        <w:tc>
          <w:tcPr>
            <w:tcW w:type="dxa" w:w="2451"/>
          </w:tcPr>
          <w:p>
            <w:r>
              <w:t>Phân xưởng sản xuất</w:t>
            </w:r>
          </w:p>
        </w:tc>
      </w:tr>
      <w:tr>
        <w:tc>
          <w:tcPr>
            <w:tcW w:type="dxa" w:w="567"/>
          </w:tcPr>
          <w:p>
            <w:r>
              <w:t>4</w:t>
            </w:r>
          </w:p>
        </w:tc>
        <w:tc>
          <w:tcPr>
            <w:tcW w:type="dxa" w:w="4395"/>
          </w:tcPr>
          <w:p>
            <w:r>
              <w:t>Giấy chứng nhận/biên bản kiểm định, hiệu chuẩn bên ngoài</w:t>
            </w:r>
          </w:p>
        </w:tc>
        <w:tc>
          <w:tcPr>
            <w:tcW w:type="dxa" w:w="1279"/>
          </w:tcPr>
          <w:p>
            <w:r>
              <w:t>-</w:t>
            </w:r>
          </w:p>
        </w:tc>
        <w:tc>
          <w:tcPr>
            <w:tcW w:type="dxa" w:w="1940"/>
          </w:tcPr>
          <w:p>
            <w:r>
              <w:t>3 năm</w:t>
            </w:r>
          </w:p>
        </w:tc>
        <w:tc>
          <w:tcPr>
            <w:tcW w:type="dxa" w:w="2451"/>
          </w:tcPr>
          <w:p>
            <w:r>
              <w:t>Phân xưởng sản xuất</w:t>
            </w:r>
          </w:p>
        </w:tc>
      </w:tr>
    </w:tbl>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851" w:right="425" w:gutter="0" w:header="432" w:top="709"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VnTime">
    <w:charset w:val="00" w:characterSet="windows-1252"/>
    <w:family w:val="swiss"/>
    <w:pitch w:val="variable"/>
  </w:font>
  <w:font w:name="VNI-Times">
    <w:charset w:val="00" w:characterSet="windows-1252"/>
    <w:family w:val="auto"/>
    <w:pitch w:val="variable"/>
  </w:font>
  <w:font w:name="Liberation Sans">
    <w:altName w:val="Arial"/>
    <w:charset w:val="01" w:characterSet="utf-8"/>
    <w:family w:val="swiss"/>
    <w:pitch w:val="variable"/>
  </w:font>
  <w:font w:name=".VnArial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10695" w:type="dxa"/>
      <w:jc w:val="start"/>
      <w:tblInd w:w="66" w:type="dxa"/>
      <w:tblLayout w:type="fixed"/>
      <w:tblCellMar>
        <w:top w:w="0" w:type="dxa"/>
        <w:start w:w="108" w:type="dxa"/>
        <w:bottom w:w="0" w:type="dxa"/>
        <w:end w:w="108" w:type="dxa"/>
      </w:tblCellMar>
    </w:tblPr>
    <w:tblGrid>
      <w:gridCol w:w="7573"/>
      <w:gridCol w:w="1730"/>
      <w:gridCol w:w="1392"/>
    </w:tblGrid>
    <w:tr>
      <w:trPr/>
      <w:tc>
        <w:tcPr>
          <w:tcW w:w="757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0"/>
              <w:szCs w:val="32"/>
            </w:rPr>
          </w:pPr>
          <w:r>
            <w:rPr>
              <w:b/>
              <w:sz w:val="30"/>
              <w:szCs w:val="32"/>
            </w:rPr>
            <w:t>QUY TRÌNH</w:t>
          </w:r>
        </w:p>
        <w:p>
          <w:pPr>
            <w:pStyle w:val="Normal"/>
            <w:jc w:val="center"/>
            <w:rPr>
              <w:b/>
              <w:sz w:val="32"/>
              <w:szCs w:val="32"/>
            </w:rPr>
          </w:pPr>
          <w:r>
            <w:rPr>
              <w:b/>
              <w:sz w:val="30"/>
              <w:szCs w:val="32"/>
            </w:rPr>
            <w:t>QUẢN LÝ THIẾT BỊ SẢN XUẤT VÀ THIẾT BỊ ĐO</w:t>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392"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QT.06</w:t>
          </w:r>
        </w:p>
      </w:tc>
    </w:tr>
    <w:tr>
      <w:trPr>
        <w:trHeight w:val="317" w:hRule="atLeast"/>
      </w:trPr>
      <w:tc>
        <w:tcPr>
          <w:tcW w:w="75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392"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75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392"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1"/>
      <w:numFmt w:val="decimal"/>
      <w:lvlText w:val="%1."/>
      <w:lvlJc w:val="start"/>
      <w:pPr>
        <w:tabs>
          <w:tab w:val="num" w:pos="0"/>
        </w:tabs>
        <w:ind w:start="502" w:hanging="360"/>
      </w:pPr>
      <w:rPr/>
    </w:lvl>
  </w:abstractNum>
  <w:abstractNum w:abstractNumId="3">
    <w:lvl w:ilvl="0">
      <w:start w:val="1"/>
      <w:numFmt w:val="decimal"/>
      <w:lvlText w:val="%1."/>
      <w:lvlJc w:val="start"/>
      <w:pPr>
        <w:tabs>
          <w:tab w:val="num" w:pos="360"/>
        </w:tabs>
        <w:ind w:start="360" w:hanging="360"/>
      </w:pPr>
      <w:rPr>
        <w:b/>
      </w:rPr>
    </w:lvl>
  </w:abstractNum>
  <w:abstractNum w:abstractNumId="4">
    <w:lvl w:ilvl="0">
      <w:start w:val="5"/>
      <w:numFmt w:val="bullet"/>
      <w:lvlText w:val="-"/>
      <w:lvlJc w:val="start"/>
      <w:pPr>
        <w:tabs>
          <w:tab w:val="num" w:pos="0"/>
        </w:tabs>
        <w:ind w:start="360" w:hanging="360"/>
      </w:pPr>
      <w:rPr>
        <w:rFonts w:ascii="Times New Roman" w:hAnsi="Times New Roman" w:cs="Times New Roman" w:hint="default"/>
      </w:rPr>
    </w:lvl>
  </w:abstractNum>
  <w:abstractNum w:abstractNumId="5">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b/>
        <w:sz w:val="26"/>
        <w:szCs w:val="26"/>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Yu Gothic UI"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tabs>
        <w:tab w:val="clear" w:pos="720"/>
        <w:tab w:val="left" w:pos="1440" w:leader="none"/>
      </w:tabs>
      <w:spacing w:before="240" w:after="60"/>
      <w:ind w:hanging="0" w:start="0" w:end="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tabs>
        <w:tab w:val="clear" w:pos="720"/>
        <w:tab w:val="left" w:pos="1440" w:leader="none"/>
      </w:tabs>
      <w:ind w:hanging="0" w:start="0" w:end="0"/>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tabs>
        <w:tab w:val="left" w:pos="720" w:leader="none"/>
      </w:tabs>
      <w:ind w:hanging="432" w:start="720" w:end="0"/>
      <w:jc w:val="both"/>
      <w:outlineLvl w:val="2"/>
    </w:pPr>
    <w:rPr>
      <w:kern w:val="2"/>
      <w:sz w:val="28"/>
      <w:szCs w:val="28"/>
    </w:rPr>
  </w:style>
  <w:style w:type="paragraph" w:styleId="Heading4">
    <w:name w:val="heading 4"/>
    <w:basedOn w:val="Normal"/>
    <w:next w:val="Normal"/>
    <w:qFormat/>
    <w:pPr>
      <w:keepNext w:val="true"/>
      <w:numPr>
        <w:ilvl w:val="3"/>
        <w:numId w:val="1"/>
      </w:numPr>
      <w:tabs>
        <w:tab w:val="clear" w:pos="720"/>
        <w:tab w:val="left" w:pos="864" w:leader="none"/>
      </w:tabs>
      <w:spacing w:before="240" w:after="60"/>
      <w:ind w:hanging="144" w:start="864" w:end="0"/>
      <w:outlineLvl w:val="3"/>
    </w:pPr>
    <w:rPr>
      <w:b/>
      <w:bCs/>
      <w:sz w:val="28"/>
      <w:szCs w:val="28"/>
    </w:rPr>
  </w:style>
  <w:style w:type="paragraph" w:styleId="Heading5">
    <w:name w:val="heading 5"/>
    <w:basedOn w:val="Normal"/>
    <w:next w:val="Normal"/>
    <w:qFormat/>
    <w:pPr>
      <w:numPr>
        <w:ilvl w:val="4"/>
        <w:numId w:val="1"/>
      </w:numPr>
      <w:tabs>
        <w:tab w:val="clear" w:pos="720"/>
        <w:tab w:val="left" w:pos="1008" w:leader="none"/>
      </w:tabs>
      <w:spacing w:before="240" w:after="60"/>
      <w:ind w:hanging="432" w:start="1008" w:end="0"/>
      <w:outlineLvl w:val="4"/>
    </w:pPr>
    <w:rPr>
      <w:b/>
      <w:bCs/>
      <w:i/>
      <w:iCs/>
      <w:sz w:val="26"/>
      <w:szCs w:val="26"/>
    </w:rPr>
  </w:style>
  <w:style w:type="paragraph" w:styleId="Heading6">
    <w:name w:val="heading 6"/>
    <w:basedOn w:val="Normal"/>
    <w:next w:val="Normal"/>
    <w:qFormat/>
    <w:pPr>
      <w:numPr>
        <w:ilvl w:val="5"/>
        <w:numId w:val="1"/>
      </w:numPr>
      <w:tabs>
        <w:tab w:val="clear" w:pos="720"/>
        <w:tab w:val="left" w:pos="1152" w:leader="none"/>
      </w:tabs>
      <w:spacing w:before="240" w:after="60"/>
      <w:ind w:hanging="432" w:start="1152" w:end="0"/>
      <w:outlineLvl w:val="5"/>
    </w:pPr>
    <w:rPr>
      <w:b/>
      <w:bCs/>
      <w:sz w:val="22"/>
      <w:szCs w:val="22"/>
    </w:rPr>
  </w:style>
  <w:style w:type="paragraph" w:styleId="Heading7">
    <w:name w:val="heading 7"/>
    <w:basedOn w:val="Normal"/>
    <w:next w:val="Normal"/>
    <w:qFormat/>
    <w:pPr>
      <w:numPr>
        <w:ilvl w:val="6"/>
        <w:numId w:val="1"/>
      </w:numPr>
      <w:tabs>
        <w:tab w:val="clear" w:pos="720"/>
        <w:tab w:val="left" w:pos="1296" w:leader="none"/>
      </w:tabs>
      <w:spacing w:before="240" w:after="60"/>
      <w:ind w:hanging="288" w:start="1296" w:end="0"/>
      <w:outlineLvl w:val="6"/>
    </w:pPr>
    <w:rPr/>
  </w:style>
  <w:style w:type="paragraph" w:styleId="Heading8">
    <w:name w:val="heading 8"/>
    <w:basedOn w:val="Normal"/>
    <w:next w:val="Normal"/>
    <w:qFormat/>
    <w:pPr>
      <w:numPr>
        <w:ilvl w:val="7"/>
        <w:numId w:val="1"/>
      </w:numPr>
      <w:tabs>
        <w:tab w:val="clear" w:pos="720"/>
        <w:tab w:val="left" w:pos="1440" w:leader="none"/>
      </w:tabs>
      <w:spacing w:before="240" w:after="60"/>
      <w:ind w:hanging="432" w:start="1440" w:end="0"/>
      <w:outlineLvl w:val="7"/>
    </w:pPr>
    <w:rPr>
      <w:i/>
      <w:iCs/>
    </w:rPr>
  </w:style>
  <w:style w:type="paragraph" w:styleId="Heading9">
    <w:name w:val="heading 9"/>
    <w:basedOn w:val="Normal"/>
    <w:next w:val="Normal"/>
    <w:qFormat/>
    <w:pPr>
      <w:numPr>
        <w:ilvl w:val="8"/>
        <w:numId w:val="1"/>
      </w:numPr>
      <w:tabs>
        <w:tab w:val="clear" w:pos="720"/>
        <w:tab w:val="left" w:pos="1584" w:leader="none"/>
      </w:tabs>
      <w:spacing w:before="240" w:after="60"/>
      <w:ind w:hanging="144" w:start="1584" w:end="0"/>
      <w:outlineLvl w:val="8"/>
    </w:pPr>
    <w:rPr>
      <w:rFonts w:ascii="Arial" w:hAnsi="Arial" w:cs="Arial"/>
      <w:sz w:val="22"/>
      <w:szCs w:val="22"/>
    </w:rPr>
  </w:style>
  <w:style w:type="character" w:styleId="WW8Num1z0">
    <w:name w:val="WW8Num1z0"/>
    <w:qFormat/>
    <w:rPr/>
  </w:style>
  <w:style w:type="character" w:styleId="WW8Num3z0">
    <w:name w:val="WW8Num3z0"/>
    <w:qFormat/>
    <w:rPr/>
  </w:style>
  <w:style w:type="character" w:styleId="WW8Num4z0">
    <w:name w:val="WW8Num4z0"/>
    <w:qFormat/>
    <w:rPr/>
  </w:style>
  <w:style w:type="character" w:styleId="WW8Num4z1">
    <w:name w:val="WW8Num4z1"/>
    <w:qFormat/>
    <w:rPr>
      <w:b/>
      <w:sz w:val="26"/>
      <w:szCs w:val="26"/>
    </w:rPr>
  </w:style>
  <w:style w:type="character" w:styleId="WW8Num5z0">
    <w:name w:val="WW8Num5z0"/>
    <w:qFormat/>
    <w:rPr/>
  </w:style>
  <w:style w:type="character" w:styleId="WW8Num6z0">
    <w:name w:val="WW8Num6z0"/>
    <w:qFormat/>
    <w:rPr/>
  </w:style>
  <w:style w:type="character" w:styleId="WW8Num6z3">
    <w:name w:val="WW8Num6z3"/>
    <w:qFormat/>
    <w:rPr>
      <w:rFonts w:hint="eastAsia"/>
    </w:rPr>
  </w:style>
  <w:style w:type="character" w:styleId="WW8Num6z4">
    <w:name w:val="WW8Num6z4"/>
    <w:qFormat/>
    <w:rPr>
      <w:rFonts w:ascii="Wingdings" w:hAnsi="Wingdings" w:cs="Wingdings"/>
    </w:rPr>
  </w:style>
  <w:style w:type="character" w:styleId="WW8Num7z0">
    <w:name w:val="WW8Num7z0"/>
    <w:qFormat/>
    <w:rPr/>
  </w:style>
  <w:style w:type="character" w:styleId="WW8Num7z1">
    <w:name w:val="WW8Num7z1"/>
    <w:qFormat/>
    <w:rPr>
      <w:rFonts w:ascii="Times New Roman" w:hAnsi="Times New Roman" w:cs="Times New Roman"/>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7z5">
    <w:name w:val="WW8Num7z5"/>
    <w:qFormat/>
    <w:rPr>
      <w:rFonts w:ascii="Wingdings" w:hAnsi="Wingdings" w:cs="Wingdings"/>
    </w:rPr>
  </w:style>
  <w:style w:type="character" w:styleId="WW8Num8z0">
    <w:name w:val="WW8Num8z0"/>
    <w:qFormat/>
    <w:rPr/>
  </w:style>
  <w:style w:type="character" w:styleId="WW8Num8z3">
    <w:name w:val="WW8Num8z3"/>
    <w:qFormat/>
    <w:rPr>
      <w:rFonts w:hint="eastAsia"/>
    </w:rPr>
  </w:style>
  <w:style w:type="character" w:styleId="WW8Num8z4">
    <w:name w:val="WW8Num8z4"/>
    <w:qFormat/>
    <w:rPr>
      <w:rFonts w:ascii="Wingdings" w:hAnsi="Wingdings" w:cs="Wingdings"/>
    </w:rPr>
  </w:style>
  <w:style w:type="character" w:styleId="WW8Num9z0">
    <w:name w:val="WW8Num9z0"/>
    <w:qFormat/>
    <w:rPr>
      <w:rFonts w:ascii="Times New Roman" w:hAnsi="Times New Roman" w:eastAsia="Times New Roman" w:cs="Times New Roman"/>
      <w:b/>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b/>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Wingdings" w:hAnsi="Wingdings" w:cs="Wingdings"/>
    </w:rPr>
  </w:style>
  <w:style w:type="character" w:styleId="WW8Num14z3">
    <w:name w:val="WW8Num14z3"/>
    <w:qFormat/>
    <w:rPr>
      <w:rFonts w:ascii="Symbol" w:hAnsi="Symbol" w:cs="Symbol"/>
    </w:rPr>
  </w:style>
  <w:style w:type="character" w:styleId="WW8Num14z4">
    <w:name w:val="WW8Num14z4"/>
    <w:qFormat/>
    <w:rPr>
      <w:rFonts w:ascii="Courier New" w:hAnsi="Courier New" w:cs="Courier New"/>
    </w:rPr>
  </w:style>
  <w:style w:type="character" w:styleId="WW8Num15z0">
    <w:name w:val="WW8Num15z0"/>
    <w:qFormat/>
    <w:rPr>
      <w:rFonts w:ascii=".VnTime" w:hAnsi=".VnTime"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cs="Times New Roman"/>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6z4">
    <w:name w:val="WW8Num16z4"/>
    <w:qFormat/>
    <w:rPr>
      <w:rFonts w:ascii="Courier New" w:hAnsi="Courier New" w:cs="Courier New"/>
    </w:rPr>
  </w:style>
  <w:style w:type="character" w:styleId="WW8Num17z0">
    <w:name w:val="WW8Num17z0"/>
    <w:qFormat/>
    <w:rPr/>
  </w:style>
  <w:style w:type="character" w:styleId="WW8Num17z1">
    <w:name w:val="WW8Num17z1"/>
    <w:qFormat/>
    <w:rPr>
      <w:b/>
      <w:sz w:val="26"/>
      <w:szCs w:val="26"/>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Char">
    <w:name w:val="Body Text Char"/>
    <w:qFormat/>
    <w:rPr>
      <w:rFonts w:ascii="VNI-Times" w:hAnsi="VNI-Times" w:cs="VNI-Times"/>
      <w:kern w:val="2"/>
      <w:sz w:val="24"/>
      <w:szCs w:val="24"/>
      <w:lang w:eastAsia="ja-JP"/>
    </w:rPr>
  </w:style>
  <w:style w:type="character" w:styleId="BodyTextIndentChar">
    <w:name w:val="Body Text Indent Char"/>
    <w:qFormat/>
    <w:rPr>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lineRule="auto" w:line="276" w:before="0" w:after="200"/>
      <w:ind w:hanging="0" w:start="720" w:end="0"/>
      <w:contextualSpacing/>
    </w:pPr>
    <w:rPr>
      <w:rFonts w:ascii="Arial" w:hAnsi="Arial" w:eastAsia="Arial" w:cs="Arial"/>
      <w:sz w:val="22"/>
      <w:szCs w:val="22"/>
      <w:lang w:val="vi-VN"/>
    </w:rPr>
  </w:style>
  <w:style w:type="paragraph" w:styleId="BodyTextIndent">
    <w:name w:val="Body Text Indent"/>
    <w:basedOn w:val="Normal"/>
    <w:pPr>
      <w:spacing w:before="0" w:after="120"/>
      <w:ind w:hanging="0" w:start="283" w:end="0"/>
    </w:pPr>
    <w:rPr/>
  </w:style>
  <w:style w:type="paragraph" w:styleId="NormalWeb">
    <w:name w:val="Normal (Web)"/>
    <w:basedOn w:val="Normal"/>
    <w:qFormat/>
    <w:pPr>
      <w:spacing w:before="280" w:after="280"/>
    </w:pPr>
    <w:rPr>
      <w:rFonts w:eastAsia="Times New Roman"/>
      <w:lang w:val="vi-V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2018-11-03T15:42:00Z</dcterms:created>
  <dc:creator>LE MINH</dc:creator>
  <dc:description/>
  <cp:keywords/>
  <dc:language>en-US</dc:language>
  <cp:lastModifiedBy>Admin</cp:lastModifiedBy>
  <cp:lastPrinted>2008-11-27T15:44:00Z</cp:lastPrinted>
  <dcterms:modified xsi:type="dcterms:W3CDTF">2020-10-19T04:37:00Z</dcterms:modified>
  <cp:revision>32</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