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9AAD4" w14:textId="77777777" w:rsidR="00A60644" w:rsidRPr="00A60644" w:rsidRDefault="00A60644" w:rsidP="00A60644">
      <w:pPr>
        <w:spacing w:before="100" w:beforeAutospacing="1" w:after="100" w:afterAutospacing="1" w:line="480" w:lineRule="auto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A60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3.</w:t>
      </w:r>
      <w:r w:rsidRPr="00A60644">
        <w:rPr>
          <w:rFonts w:ascii="Times New Roman" w:eastAsia="Times New Roman" w:hAnsi="Times New Roman" w:cs="Times New Roman"/>
          <w:kern w:val="0"/>
          <w14:ligatures w14:val="none"/>
        </w:rPr>
        <w:t xml:space="preserve"> Lesion count correlation and accuracy metrics for institutional validation set (n=9 cases). AI counts represent automated framework predictions averaged across three expert evaluators per case. Expert counts represent consensus manual assessments averaged across three neuroradiologists. r: Pearson correlation coefficient; CI: confidence interval; MAE: mean absolute error. All correlation coefficients significant at p&lt;0.05.</w:t>
      </w:r>
    </w:p>
    <w:tbl>
      <w:tblPr>
        <w:tblW w:w="964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656"/>
        <w:gridCol w:w="1224"/>
        <w:gridCol w:w="1224"/>
        <w:gridCol w:w="1218"/>
        <w:gridCol w:w="1584"/>
        <w:gridCol w:w="946"/>
        <w:gridCol w:w="705"/>
        <w:gridCol w:w="1152"/>
      </w:tblGrid>
      <w:tr w:rsidR="00A60644" w:rsidRPr="00A60644" w14:paraId="277A57AD" w14:textId="77777777" w:rsidTr="009520D0">
        <w:trPr>
          <w:trHeight w:val="432"/>
        </w:trPr>
        <w:tc>
          <w:tcPr>
            <w:tcW w:w="1656" w:type="dxa"/>
            <w:noWrap/>
            <w:vAlign w:val="center"/>
            <w:hideMark/>
          </w:tcPr>
          <w:p w14:paraId="7E7B4667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Lesion Location</w:t>
            </w:r>
          </w:p>
        </w:tc>
        <w:tc>
          <w:tcPr>
            <w:tcW w:w="1224" w:type="dxa"/>
            <w:noWrap/>
            <w:vAlign w:val="center"/>
            <w:hideMark/>
          </w:tcPr>
          <w:p w14:paraId="5A48D0E2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AI Count</w:t>
            </w:r>
          </w:p>
        </w:tc>
        <w:tc>
          <w:tcPr>
            <w:tcW w:w="1224" w:type="dxa"/>
            <w:noWrap/>
            <w:vAlign w:val="center"/>
            <w:hideMark/>
          </w:tcPr>
          <w:p w14:paraId="3682447F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Expert Count</w:t>
            </w:r>
          </w:p>
        </w:tc>
        <w:tc>
          <w:tcPr>
            <w:tcW w:w="1218" w:type="dxa"/>
            <w:noWrap/>
            <w:vAlign w:val="center"/>
            <w:hideMark/>
          </w:tcPr>
          <w:p w14:paraId="3E8A802C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Correlation (r)</w:t>
            </w:r>
          </w:p>
        </w:tc>
        <w:tc>
          <w:tcPr>
            <w:tcW w:w="1584" w:type="dxa"/>
            <w:noWrap/>
            <w:vAlign w:val="center"/>
            <w:hideMark/>
          </w:tcPr>
          <w:p w14:paraId="6263EF20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r 95% CI</w:t>
            </w:r>
          </w:p>
        </w:tc>
        <w:tc>
          <w:tcPr>
            <w:tcW w:w="878" w:type="dxa"/>
            <w:noWrap/>
            <w:vAlign w:val="center"/>
            <w:hideMark/>
          </w:tcPr>
          <w:p w14:paraId="2ED981FB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705" w:type="dxa"/>
            <w:noWrap/>
            <w:vAlign w:val="center"/>
            <w:hideMark/>
          </w:tcPr>
          <w:p w14:paraId="695C4E7A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MAE</w:t>
            </w:r>
          </w:p>
        </w:tc>
        <w:tc>
          <w:tcPr>
            <w:tcW w:w="1152" w:type="dxa"/>
            <w:noWrap/>
            <w:vAlign w:val="center"/>
            <w:hideMark/>
          </w:tcPr>
          <w:p w14:paraId="153B856D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MAE 95% CI</w:t>
            </w:r>
          </w:p>
        </w:tc>
      </w:tr>
      <w:tr w:rsidR="00A60644" w:rsidRPr="00A60644" w14:paraId="46EF08BD" w14:textId="77777777" w:rsidTr="009520D0">
        <w:trPr>
          <w:trHeight w:val="432"/>
        </w:trPr>
        <w:tc>
          <w:tcPr>
            <w:tcW w:w="1656" w:type="dxa"/>
            <w:noWrap/>
            <w:vAlign w:val="center"/>
            <w:hideMark/>
          </w:tcPr>
          <w:p w14:paraId="1B8260B7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Periventricular</w:t>
            </w:r>
          </w:p>
        </w:tc>
        <w:tc>
          <w:tcPr>
            <w:tcW w:w="1224" w:type="dxa"/>
            <w:noWrap/>
            <w:vAlign w:val="center"/>
            <w:hideMark/>
          </w:tcPr>
          <w:p w14:paraId="73C5104A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15.0 ± 11.5</w:t>
            </w:r>
          </w:p>
        </w:tc>
        <w:tc>
          <w:tcPr>
            <w:tcW w:w="1224" w:type="dxa"/>
            <w:noWrap/>
            <w:vAlign w:val="center"/>
            <w:hideMark/>
          </w:tcPr>
          <w:p w14:paraId="6A0ECF7B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14.5 ± 9.7</w:t>
            </w:r>
          </w:p>
        </w:tc>
        <w:tc>
          <w:tcPr>
            <w:tcW w:w="1218" w:type="dxa"/>
            <w:noWrap/>
            <w:vAlign w:val="center"/>
            <w:hideMark/>
          </w:tcPr>
          <w:p w14:paraId="553A9167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0.941</w:t>
            </w:r>
          </w:p>
        </w:tc>
        <w:tc>
          <w:tcPr>
            <w:tcW w:w="1584" w:type="dxa"/>
            <w:noWrap/>
            <w:vAlign w:val="center"/>
            <w:hideMark/>
          </w:tcPr>
          <w:p w14:paraId="42E8EF97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[0.738, 0.988]</w:t>
            </w:r>
          </w:p>
        </w:tc>
        <w:tc>
          <w:tcPr>
            <w:tcW w:w="878" w:type="dxa"/>
            <w:noWrap/>
            <w:vAlign w:val="center"/>
            <w:hideMark/>
          </w:tcPr>
          <w:p w14:paraId="7D3C3F28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705" w:type="dxa"/>
            <w:noWrap/>
            <w:vAlign w:val="center"/>
            <w:hideMark/>
          </w:tcPr>
          <w:p w14:paraId="0B4FD06E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3.3</w:t>
            </w:r>
          </w:p>
        </w:tc>
        <w:tc>
          <w:tcPr>
            <w:tcW w:w="1152" w:type="dxa"/>
            <w:noWrap/>
            <w:vAlign w:val="center"/>
            <w:hideMark/>
          </w:tcPr>
          <w:p w14:paraId="0FFBB8D9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[2.0, 4.6]</w:t>
            </w:r>
          </w:p>
        </w:tc>
      </w:tr>
      <w:tr w:rsidR="00A60644" w:rsidRPr="00A60644" w14:paraId="2275873C" w14:textId="77777777" w:rsidTr="009520D0">
        <w:trPr>
          <w:trHeight w:val="432"/>
        </w:trPr>
        <w:tc>
          <w:tcPr>
            <w:tcW w:w="1656" w:type="dxa"/>
            <w:noWrap/>
            <w:vAlign w:val="center"/>
            <w:hideMark/>
          </w:tcPr>
          <w:p w14:paraId="5B2F256E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Paraventricular</w:t>
            </w:r>
          </w:p>
        </w:tc>
        <w:tc>
          <w:tcPr>
            <w:tcW w:w="1224" w:type="dxa"/>
            <w:noWrap/>
            <w:vAlign w:val="center"/>
            <w:hideMark/>
          </w:tcPr>
          <w:p w14:paraId="3ABBE6F2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14.6 ± 10.3</w:t>
            </w:r>
          </w:p>
        </w:tc>
        <w:tc>
          <w:tcPr>
            <w:tcW w:w="1224" w:type="dxa"/>
            <w:noWrap/>
            <w:vAlign w:val="center"/>
            <w:hideMark/>
          </w:tcPr>
          <w:p w14:paraId="5597A0AA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16.3 ± 12.9</w:t>
            </w:r>
          </w:p>
        </w:tc>
        <w:tc>
          <w:tcPr>
            <w:tcW w:w="1218" w:type="dxa"/>
            <w:noWrap/>
            <w:vAlign w:val="center"/>
            <w:hideMark/>
          </w:tcPr>
          <w:p w14:paraId="34FB6FED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0.943</w:t>
            </w:r>
          </w:p>
        </w:tc>
        <w:tc>
          <w:tcPr>
            <w:tcW w:w="1584" w:type="dxa"/>
            <w:noWrap/>
            <w:vAlign w:val="center"/>
            <w:hideMark/>
          </w:tcPr>
          <w:p w14:paraId="2D01AC98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[0.747, 0.988]</w:t>
            </w:r>
          </w:p>
        </w:tc>
        <w:tc>
          <w:tcPr>
            <w:tcW w:w="878" w:type="dxa"/>
            <w:noWrap/>
            <w:vAlign w:val="center"/>
            <w:hideMark/>
          </w:tcPr>
          <w:p w14:paraId="3447005C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705" w:type="dxa"/>
            <w:noWrap/>
            <w:vAlign w:val="center"/>
            <w:hideMark/>
          </w:tcPr>
          <w:p w14:paraId="22E5ABA8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3.6</w:t>
            </w:r>
          </w:p>
        </w:tc>
        <w:tc>
          <w:tcPr>
            <w:tcW w:w="1152" w:type="dxa"/>
            <w:noWrap/>
            <w:vAlign w:val="center"/>
            <w:hideMark/>
          </w:tcPr>
          <w:p w14:paraId="5FF70487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[1.8, 5.8]</w:t>
            </w:r>
          </w:p>
        </w:tc>
      </w:tr>
      <w:tr w:rsidR="00A60644" w:rsidRPr="00A60644" w14:paraId="19BB9FF1" w14:textId="77777777" w:rsidTr="009520D0">
        <w:trPr>
          <w:trHeight w:val="432"/>
        </w:trPr>
        <w:tc>
          <w:tcPr>
            <w:tcW w:w="1656" w:type="dxa"/>
            <w:noWrap/>
            <w:vAlign w:val="center"/>
            <w:hideMark/>
          </w:tcPr>
          <w:p w14:paraId="11D1DA9F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Juxtacortical</w:t>
            </w:r>
          </w:p>
        </w:tc>
        <w:tc>
          <w:tcPr>
            <w:tcW w:w="1224" w:type="dxa"/>
            <w:noWrap/>
            <w:vAlign w:val="center"/>
            <w:hideMark/>
          </w:tcPr>
          <w:p w14:paraId="3ABCC6BA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5.1 ± 4.3</w:t>
            </w:r>
          </w:p>
        </w:tc>
        <w:tc>
          <w:tcPr>
            <w:tcW w:w="1224" w:type="dxa"/>
            <w:noWrap/>
            <w:vAlign w:val="center"/>
            <w:hideMark/>
          </w:tcPr>
          <w:p w14:paraId="7720938D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4.9 ± 6.1</w:t>
            </w:r>
          </w:p>
        </w:tc>
        <w:tc>
          <w:tcPr>
            <w:tcW w:w="1218" w:type="dxa"/>
            <w:noWrap/>
            <w:vAlign w:val="center"/>
            <w:hideMark/>
          </w:tcPr>
          <w:p w14:paraId="37C97B17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0.969</w:t>
            </w:r>
          </w:p>
        </w:tc>
        <w:tc>
          <w:tcPr>
            <w:tcW w:w="1584" w:type="dxa"/>
            <w:noWrap/>
            <w:vAlign w:val="center"/>
            <w:hideMark/>
          </w:tcPr>
          <w:p w14:paraId="4783E65D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[0.854, 0.994]</w:t>
            </w:r>
          </w:p>
        </w:tc>
        <w:tc>
          <w:tcPr>
            <w:tcW w:w="878" w:type="dxa"/>
            <w:noWrap/>
            <w:vAlign w:val="center"/>
            <w:hideMark/>
          </w:tcPr>
          <w:p w14:paraId="2A2962CA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&lt;0.0001</w:t>
            </w:r>
          </w:p>
        </w:tc>
        <w:tc>
          <w:tcPr>
            <w:tcW w:w="705" w:type="dxa"/>
            <w:noWrap/>
            <w:vAlign w:val="center"/>
            <w:hideMark/>
          </w:tcPr>
          <w:p w14:paraId="10BFB388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1.6</w:t>
            </w:r>
          </w:p>
        </w:tc>
        <w:tc>
          <w:tcPr>
            <w:tcW w:w="1152" w:type="dxa"/>
            <w:noWrap/>
            <w:vAlign w:val="center"/>
            <w:hideMark/>
          </w:tcPr>
          <w:p w14:paraId="25571B36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[0.8, 2.6]</w:t>
            </w:r>
          </w:p>
        </w:tc>
      </w:tr>
      <w:tr w:rsidR="00A60644" w:rsidRPr="00644FFA" w14:paraId="18371F7B" w14:textId="77777777" w:rsidTr="009520D0">
        <w:trPr>
          <w:trHeight w:val="432"/>
        </w:trPr>
        <w:tc>
          <w:tcPr>
            <w:tcW w:w="1656" w:type="dxa"/>
            <w:noWrap/>
            <w:vAlign w:val="center"/>
            <w:hideMark/>
          </w:tcPr>
          <w:p w14:paraId="4DF3924D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Total Lesions</w:t>
            </w:r>
          </w:p>
        </w:tc>
        <w:tc>
          <w:tcPr>
            <w:tcW w:w="1224" w:type="dxa"/>
            <w:noWrap/>
            <w:vAlign w:val="center"/>
            <w:hideMark/>
          </w:tcPr>
          <w:p w14:paraId="14408531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34.7 ± 23.2</w:t>
            </w:r>
          </w:p>
        </w:tc>
        <w:tc>
          <w:tcPr>
            <w:tcW w:w="1224" w:type="dxa"/>
            <w:noWrap/>
            <w:vAlign w:val="center"/>
            <w:hideMark/>
          </w:tcPr>
          <w:p w14:paraId="0A426DE3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35.7 ± 25.3</w:t>
            </w:r>
          </w:p>
        </w:tc>
        <w:tc>
          <w:tcPr>
            <w:tcW w:w="1218" w:type="dxa"/>
            <w:noWrap/>
            <w:vAlign w:val="center"/>
            <w:hideMark/>
          </w:tcPr>
          <w:p w14:paraId="317E6313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0.961</w:t>
            </w:r>
          </w:p>
        </w:tc>
        <w:tc>
          <w:tcPr>
            <w:tcW w:w="1584" w:type="dxa"/>
            <w:noWrap/>
            <w:vAlign w:val="center"/>
            <w:hideMark/>
          </w:tcPr>
          <w:p w14:paraId="58AB9FED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[0.822, 0.992]</w:t>
            </w:r>
          </w:p>
        </w:tc>
        <w:tc>
          <w:tcPr>
            <w:tcW w:w="878" w:type="dxa"/>
            <w:noWrap/>
            <w:vAlign w:val="center"/>
            <w:hideMark/>
          </w:tcPr>
          <w:p w14:paraId="4B2320A3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&lt;0.0001</w:t>
            </w:r>
          </w:p>
        </w:tc>
        <w:tc>
          <w:tcPr>
            <w:tcW w:w="705" w:type="dxa"/>
            <w:noWrap/>
            <w:vAlign w:val="center"/>
            <w:hideMark/>
          </w:tcPr>
          <w:p w14:paraId="1DA7E961" w14:textId="77777777" w:rsidR="00A60644" w:rsidRPr="00A60644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5.1</w:t>
            </w:r>
          </w:p>
        </w:tc>
        <w:tc>
          <w:tcPr>
            <w:tcW w:w="1152" w:type="dxa"/>
            <w:noWrap/>
            <w:vAlign w:val="center"/>
            <w:hideMark/>
          </w:tcPr>
          <w:p w14:paraId="4DB0F1C0" w14:textId="77777777" w:rsidR="00A60644" w:rsidRPr="00644FFA" w:rsidRDefault="00A60644" w:rsidP="009520D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60644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[2.3, 8.1]</w:t>
            </w:r>
          </w:p>
        </w:tc>
      </w:tr>
    </w:tbl>
    <w:p w14:paraId="756E29DD" w14:textId="77777777" w:rsidR="00BB5469" w:rsidRDefault="00BB5469"/>
    <w:sectPr w:rsidR="00BB5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44"/>
    <w:rsid w:val="0000624E"/>
    <w:rsid w:val="00A60644"/>
    <w:rsid w:val="00BB5469"/>
    <w:rsid w:val="00D0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0C3D"/>
  <w15:chartTrackingRefBased/>
  <w15:docId w15:val="{BE25F42C-BBC0-49DB-BEEF-F27194BCD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644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6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6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6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6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6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64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64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A6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A6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644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A60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644"/>
    <w:pPr>
      <w:ind w:left="720"/>
      <w:contextualSpacing/>
    </w:pPr>
    <w:rPr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606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6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64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64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2026-02-07T16:22:00Z</dcterms:created>
  <dcterms:modified xsi:type="dcterms:W3CDTF">2026-02-07T16:22:00Z</dcterms:modified>
</cp:coreProperties>
</file>