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29BC" w14:textId="77777777" w:rsidR="00DA305C" w:rsidRPr="00DA305C" w:rsidRDefault="00DA305C" w:rsidP="00DA305C">
      <w:pPr>
        <w:jc w:val="center"/>
        <w:rPr>
          <w:rFonts w:ascii="Times New Roman" w:hAnsi="Times New Roman" w:cs="Times New Roman"/>
        </w:rPr>
      </w:pPr>
      <w:r w:rsidRPr="00DA305C">
        <w:rPr>
          <w:rFonts w:ascii="Times New Roman" w:hAnsi="Times New Roman" w:cs="Times New Roman"/>
          <w:b/>
          <w:bCs/>
        </w:rPr>
        <w:t xml:space="preserve">Formal Constitution of Christo et </w:t>
      </w:r>
      <w:proofErr w:type="spellStart"/>
      <w:r w:rsidRPr="00DA305C">
        <w:rPr>
          <w:rFonts w:ascii="Times New Roman" w:hAnsi="Times New Roman" w:cs="Times New Roman"/>
          <w:b/>
          <w:bCs/>
        </w:rPr>
        <w:t>Doctrinae</w:t>
      </w:r>
      <w:proofErr w:type="spellEnd"/>
    </w:p>
    <w:p w14:paraId="61EDFE77" w14:textId="77777777" w:rsidR="00DA305C" w:rsidRDefault="00DA305C" w:rsidP="00DA305C">
      <w:pPr>
        <w:jc w:val="center"/>
        <w:rPr>
          <w:rFonts w:ascii="Times New Roman" w:hAnsi="Times New Roman" w:cs="Times New Roman"/>
        </w:rPr>
      </w:pPr>
      <w:r w:rsidRPr="00DA305C">
        <w:rPr>
          <w:rFonts w:ascii="Times New Roman" w:hAnsi="Times New Roman" w:cs="Times New Roman"/>
        </w:rPr>
        <w:t>Last ratified Spring 2024 (4/15/2024)</w:t>
      </w:r>
    </w:p>
    <w:p w14:paraId="42114ADD" w14:textId="77777777" w:rsidR="00DA305C" w:rsidRPr="00DA305C" w:rsidRDefault="00DA305C" w:rsidP="00DA305C">
      <w:pPr>
        <w:jc w:val="center"/>
        <w:rPr>
          <w:rFonts w:ascii="Times New Roman" w:hAnsi="Times New Roman" w:cs="Times New Roman"/>
        </w:rPr>
      </w:pPr>
    </w:p>
    <w:p w14:paraId="02480E1A" w14:textId="77777777" w:rsidR="00DA305C" w:rsidRPr="00DA305C" w:rsidRDefault="00DA305C" w:rsidP="00DA305C">
      <w:pPr>
        <w:rPr>
          <w:rFonts w:ascii="Times New Roman" w:hAnsi="Times New Roman" w:cs="Times New Roman"/>
        </w:rPr>
      </w:pPr>
      <w:r w:rsidRPr="00DA305C">
        <w:rPr>
          <w:rFonts w:ascii="Times New Roman" w:hAnsi="Times New Roman" w:cs="Times New Roman"/>
          <w:b/>
          <w:bCs/>
        </w:rPr>
        <w:t>Article I: Name</w:t>
      </w:r>
    </w:p>
    <w:p w14:paraId="21519A05"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 xml:space="preserve">The formal name of this organization shall be Christo et </w:t>
      </w:r>
      <w:proofErr w:type="spellStart"/>
      <w:r w:rsidRPr="00DA305C">
        <w:rPr>
          <w:rFonts w:ascii="Times New Roman" w:hAnsi="Times New Roman" w:cs="Times New Roman"/>
        </w:rPr>
        <w:t>Doctrinae</w:t>
      </w:r>
      <w:proofErr w:type="spellEnd"/>
      <w:r w:rsidRPr="00DA305C">
        <w:rPr>
          <w:rFonts w:ascii="Times New Roman" w:hAnsi="Times New Roman" w:cs="Times New Roman"/>
        </w:rPr>
        <w:t>. It may be abbreviated C&amp;D. The name derives from Furman’s official motto.</w:t>
      </w:r>
    </w:p>
    <w:p w14:paraId="528E697D" w14:textId="77777777" w:rsidR="00DA305C" w:rsidRPr="00DA305C" w:rsidRDefault="00DA305C" w:rsidP="00DA305C">
      <w:pPr>
        <w:rPr>
          <w:rFonts w:ascii="Times New Roman" w:hAnsi="Times New Roman" w:cs="Times New Roman"/>
        </w:rPr>
      </w:pPr>
      <w:r w:rsidRPr="00DA305C">
        <w:rPr>
          <w:rFonts w:ascii="Times New Roman" w:hAnsi="Times New Roman" w:cs="Times New Roman"/>
          <w:b/>
          <w:bCs/>
        </w:rPr>
        <w:t>Article II: Purpose</w:t>
      </w:r>
    </w:p>
    <w:p w14:paraId="3C71CFAE"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 xml:space="preserve">The purpose of Christo et </w:t>
      </w:r>
      <w:proofErr w:type="spellStart"/>
      <w:r w:rsidRPr="00DA305C">
        <w:rPr>
          <w:rFonts w:ascii="Times New Roman" w:hAnsi="Times New Roman" w:cs="Times New Roman"/>
        </w:rPr>
        <w:t>Doctrinae</w:t>
      </w:r>
      <w:proofErr w:type="spellEnd"/>
      <w:r w:rsidRPr="00DA305C">
        <w:rPr>
          <w:rFonts w:ascii="Times New Roman" w:hAnsi="Times New Roman" w:cs="Times New Roman"/>
        </w:rPr>
        <w:t xml:space="preserve"> is to provide a space for intellectual discussion and artistic exploration of the Christian faith, and to serve as a Christian witness to Furman’s campus. This will be done by the bi-annual publication of a journal of Christian thought and the maintenance of a website.</w:t>
      </w:r>
    </w:p>
    <w:p w14:paraId="753915EF" w14:textId="77777777" w:rsidR="00DA305C" w:rsidRPr="00DA305C" w:rsidRDefault="00DA305C" w:rsidP="00DA305C">
      <w:pPr>
        <w:rPr>
          <w:rFonts w:ascii="Times New Roman" w:hAnsi="Times New Roman" w:cs="Times New Roman"/>
        </w:rPr>
      </w:pPr>
      <w:r w:rsidRPr="00DA305C">
        <w:rPr>
          <w:rFonts w:ascii="Times New Roman" w:hAnsi="Times New Roman" w:cs="Times New Roman"/>
          <w:b/>
          <w:bCs/>
        </w:rPr>
        <w:t>Article III: Affiliations</w:t>
      </w:r>
    </w:p>
    <w:p w14:paraId="2A0B55DB"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 xml:space="preserve">Christo et </w:t>
      </w:r>
      <w:proofErr w:type="spellStart"/>
      <w:r w:rsidRPr="00DA305C">
        <w:rPr>
          <w:rFonts w:ascii="Times New Roman" w:hAnsi="Times New Roman" w:cs="Times New Roman"/>
        </w:rPr>
        <w:t>Doctrinae</w:t>
      </w:r>
      <w:proofErr w:type="spellEnd"/>
      <w:r w:rsidRPr="00DA305C">
        <w:rPr>
          <w:rFonts w:ascii="Times New Roman" w:hAnsi="Times New Roman" w:cs="Times New Roman"/>
        </w:rPr>
        <w:t xml:space="preserve"> is affiliated with the Augustine Collective, a network of like-minded independent student journals affiliated with universities across the country. While we are independent of the Collective, we submit to their publishing regulations. The Collective also acts as our beneficiary, helping to enable projects and empower students in their enterprises.</w:t>
      </w:r>
    </w:p>
    <w:p w14:paraId="0FE978EB"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This organization is a recognized organization at Furman University and adheres to all University policies as set forth in the Furman University Student Handbook.</w:t>
      </w:r>
    </w:p>
    <w:p w14:paraId="0AD0985B" w14:textId="77777777" w:rsidR="00DA305C" w:rsidRPr="00DA305C" w:rsidRDefault="00DA305C" w:rsidP="00DA305C">
      <w:pPr>
        <w:rPr>
          <w:rFonts w:ascii="Times New Roman" w:hAnsi="Times New Roman" w:cs="Times New Roman"/>
        </w:rPr>
      </w:pPr>
      <w:r w:rsidRPr="00DA305C">
        <w:rPr>
          <w:rFonts w:ascii="Times New Roman" w:hAnsi="Times New Roman" w:cs="Times New Roman"/>
          <w:b/>
          <w:bCs/>
        </w:rPr>
        <w:t>Article IV: Membership</w:t>
      </w:r>
    </w:p>
    <w:p w14:paraId="7F718B62"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 xml:space="preserve">In keeping with Furman University’s non-discrimination policies, membership </w:t>
      </w:r>
      <w:proofErr w:type="gramStart"/>
      <w:r w:rsidRPr="00DA305C">
        <w:rPr>
          <w:rFonts w:ascii="Times New Roman" w:hAnsi="Times New Roman" w:cs="Times New Roman"/>
        </w:rPr>
        <w:t>shall</w:t>
      </w:r>
      <w:proofErr w:type="gramEnd"/>
      <w:r w:rsidRPr="00DA305C">
        <w:rPr>
          <w:rFonts w:ascii="Times New Roman" w:hAnsi="Times New Roman" w:cs="Times New Roman"/>
        </w:rPr>
        <w:t xml:space="preserve"> be open to all undergraduate, day students. Our organization will not discriminate </w:t>
      </w:r>
      <w:proofErr w:type="gramStart"/>
      <w:r w:rsidRPr="00DA305C">
        <w:rPr>
          <w:rFonts w:ascii="Times New Roman" w:hAnsi="Times New Roman" w:cs="Times New Roman"/>
        </w:rPr>
        <w:t>on the basis of</w:t>
      </w:r>
      <w:proofErr w:type="gramEnd"/>
      <w:r w:rsidRPr="00DA305C">
        <w:rPr>
          <w:rFonts w:ascii="Times New Roman" w:hAnsi="Times New Roman" w:cs="Times New Roman"/>
        </w:rPr>
        <w:t xml:space="preserve"> race, sex, handicap, age, sexual orientation, political affiliation, or religious affiliation.</w:t>
      </w:r>
    </w:p>
    <w:p w14:paraId="41FD34E0" w14:textId="77777777" w:rsidR="00DA305C" w:rsidRPr="00DA305C" w:rsidRDefault="00DA305C" w:rsidP="00DA305C">
      <w:pPr>
        <w:rPr>
          <w:rFonts w:ascii="Times New Roman" w:hAnsi="Times New Roman" w:cs="Times New Roman"/>
        </w:rPr>
      </w:pPr>
      <w:r w:rsidRPr="00DA305C">
        <w:rPr>
          <w:rFonts w:ascii="Times New Roman" w:hAnsi="Times New Roman" w:cs="Times New Roman"/>
          <w:b/>
          <w:bCs/>
        </w:rPr>
        <w:t>Article V: Officers</w:t>
      </w:r>
    </w:p>
    <w:p w14:paraId="29E23C09"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The officer titles and their respective duties will be as follows:</w:t>
      </w:r>
    </w:p>
    <w:p w14:paraId="6725E3C2"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Editor in Chief</w:t>
      </w:r>
    </w:p>
    <w:p w14:paraId="339F760C"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Managing Editor</w:t>
      </w:r>
    </w:p>
    <w:p w14:paraId="07808BC5"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Chief of Design</w:t>
      </w:r>
    </w:p>
    <w:p w14:paraId="697EBD23"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Treasurer</w:t>
      </w:r>
    </w:p>
    <w:p w14:paraId="3E2AC6E0"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 xml:space="preserve">The qualifications for leadership are as follows: the candidate must possess the skillset necessary for the position and </w:t>
      </w:r>
      <w:proofErr w:type="gramStart"/>
      <w:r w:rsidRPr="00DA305C">
        <w:rPr>
          <w:rFonts w:ascii="Times New Roman" w:hAnsi="Times New Roman" w:cs="Times New Roman"/>
        </w:rPr>
        <w:t>be in agreement</w:t>
      </w:r>
      <w:proofErr w:type="gramEnd"/>
      <w:r w:rsidRPr="00DA305C">
        <w:rPr>
          <w:rFonts w:ascii="Times New Roman" w:hAnsi="Times New Roman" w:cs="Times New Roman"/>
        </w:rPr>
        <w:t xml:space="preserve"> with the general mission and purpose of Christo et </w:t>
      </w:r>
      <w:proofErr w:type="spellStart"/>
      <w:r w:rsidRPr="00DA305C">
        <w:rPr>
          <w:rFonts w:ascii="Times New Roman" w:hAnsi="Times New Roman" w:cs="Times New Roman"/>
        </w:rPr>
        <w:t>Doctrinae</w:t>
      </w:r>
      <w:proofErr w:type="spellEnd"/>
      <w:r w:rsidRPr="00DA305C">
        <w:rPr>
          <w:rFonts w:ascii="Times New Roman" w:hAnsi="Times New Roman" w:cs="Times New Roman"/>
        </w:rPr>
        <w:t>.</w:t>
      </w:r>
    </w:p>
    <w:p w14:paraId="0A1C4D14"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lastRenderedPageBreak/>
        <w:t>Generally, leadership terms will last for two semesters. In some cases, the Editor in Chief may see fit to appoint an officer for an abbreviated term.</w:t>
      </w:r>
    </w:p>
    <w:p w14:paraId="7AC5B99A" w14:textId="77777777" w:rsidR="00DA305C" w:rsidRPr="00DA305C" w:rsidRDefault="00DA305C" w:rsidP="00DA305C">
      <w:pPr>
        <w:rPr>
          <w:rFonts w:ascii="Times New Roman" w:hAnsi="Times New Roman" w:cs="Times New Roman"/>
        </w:rPr>
      </w:pPr>
      <w:r w:rsidRPr="00DA305C">
        <w:rPr>
          <w:rFonts w:ascii="Times New Roman" w:hAnsi="Times New Roman" w:cs="Times New Roman"/>
          <w:b/>
          <w:bCs/>
        </w:rPr>
        <w:t>Article VI: Advisor</w:t>
      </w:r>
    </w:p>
    <w:p w14:paraId="0E6E31C6"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 xml:space="preserve">The advisor of Christo et </w:t>
      </w:r>
      <w:proofErr w:type="spellStart"/>
      <w:r w:rsidRPr="00DA305C">
        <w:rPr>
          <w:rFonts w:ascii="Times New Roman" w:hAnsi="Times New Roman" w:cs="Times New Roman"/>
        </w:rPr>
        <w:t>Doctrinae</w:t>
      </w:r>
      <w:proofErr w:type="spellEnd"/>
      <w:r w:rsidRPr="00DA305C">
        <w:rPr>
          <w:rFonts w:ascii="Times New Roman" w:hAnsi="Times New Roman" w:cs="Times New Roman"/>
        </w:rPr>
        <w:t xml:space="preserve"> will be responsible for guiding and advising the journal’s leadership in any relevant matters, including but not limited to navigation of Furman’s policies.</w:t>
      </w:r>
    </w:p>
    <w:p w14:paraId="347830E7" w14:textId="77777777" w:rsidR="00DA305C" w:rsidRPr="00DA305C" w:rsidRDefault="00DA305C" w:rsidP="00DA305C">
      <w:pPr>
        <w:rPr>
          <w:rFonts w:ascii="Times New Roman" w:hAnsi="Times New Roman" w:cs="Times New Roman"/>
        </w:rPr>
      </w:pPr>
      <w:r w:rsidRPr="00DA305C">
        <w:rPr>
          <w:rFonts w:ascii="Times New Roman" w:hAnsi="Times New Roman" w:cs="Times New Roman"/>
          <w:b/>
          <w:bCs/>
        </w:rPr>
        <w:t>Article VII: Meetings</w:t>
      </w:r>
    </w:p>
    <w:p w14:paraId="01F8DBB3"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Meetings will be held at minimum once a month at a date and time to be decided by the Editor in Chief after consultation with other officers and members.</w:t>
      </w:r>
    </w:p>
    <w:p w14:paraId="431103F8" w14:textId="77777777" w:rsidR="00DA305C" w:rsidRPr="00DA305C" w:rsidRDefault="00DA305C" w:rsidP="00DA305C">
      <w:pPr>
        <w:rPr>
          <w:rFonts w:ascii="Times New Roman" w:hAnsi="Times New Roman" w:cs="Times New Roman"/>
        </w:rPr>
      </w:pPr>
      <w:r w:rsidRPr="00DA305C">
        <w:rPr>
          <w:rFonts w:ascii="Times New Roman" w:hAnsi="Times New Roman" w:cs="Times New Roman"/>
          <w:b/>
          <w:bCs/>
        </w:rPr>
        <w:t>Article VIII: Finance</w:t>
      </w:r>
    </w:p>
    <w:p w14:paraId="7ED225CC"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 xml:space="preserve">Christo et </w:t>
      </w:r>
      <w:proofErr w:type="spellStart"/>
      <w:r w:rsidRPr="00DA305C">
        <w:rPr>
          <w:rFonts w:ascii="Times New Roman" w:hAnsi="Times New Roman" w:cs="Times New Roman"/>
        </w:rPr>
        <w:t>Doctrinae</w:t>
      </w:r>
      <w:proofErr w:type="spellEnd"/>
      <w:r w:rsidRPr="00DA305C">
        <w:rPr>
          <w:rFonts w:ascii="Times New Roman" w:hAnsi="Times New Roman" w:cs="Times New Roman"/>
        </w:rPr>
        <w:t xml:space="preserve"> will receive funding as available from Furman University, The Augustine Collective, and from donors.</w:t>
      </w:r>
    </w:p>
    <w:p w14:paraId="5F00F8BF" w14:textId="77777777" w:rsidR="00DA305C" w:rsidRPr="00DA305C" w:rsidRDefault="00DA305C" w:rsidP="00DA305C">
      <w:pPr>
        <w:rPr>
          <w:rFonts w:ascii="Times New Roman" w:hAnsi="Times New Roman" w:cs="Times New Roman"/>
        </w:rPr>
      </w:pPr>
      <w:r w:rsidRPr="00DA305C">
        <w:rPr>
          <w:rFonts w:ascii="Times New Roman" w:hAnsi="Times New Roman" w:cs="Times New Roman"/>
          <w:b/>
          <w:bCs/>
        </w:rPr>
        <w:t>Article IX: Amendments</w:t>
      </w:r>
    </w:p>
    <w:p w14:paraId="4353981F" w14:textId="77777777" w:rsidR="00DA305C" w:rsidRDefault="00DA305C" w:rsidP="00DA305C">
      <w:pPr>
        <w:rPr>
          <w:rFonts w:ascii="Times New Roman" w:hAnsi="Times New Roman" w:cs="Times New Roman"/>
        </w:rPr>
      </w:pPr>
      <w:proofErr w:type="gramStart"/>
      <w:r w:rsidRPr="00DA305C">
        <w:rPr>
          <w:rFonts w:ascii="Times New Roman" w:hAnsi="Times New Roman" w:cs="Times New Roman"/>
        </w:rPr>
        <w:t>In order for</w:t>
      </w:r>
      <w:proofErr w:type="gramEnd"/>
      <w:r w:rsidRPr="00DA305C">
        <w:rPr>
          <w:rFonts w:ascii="Times New Roman" w:hAnsi="Times New Roman" w:cs="Times New Roman"/>
        </w:rPr>
        <w:t xml:space="preserve"> the Constitution to be amended, there must be a consensus between the Editor in Chief, the Managing Editor, and the Chief of Design, as well as a club wide meeting for discussion of the proposed changes. If amongst the members there arises serious objections to the proposed changes and two thirds of the members are not in favor, the change may not be made.</w:t>
      </w:r>
    </w:p>
    <w:p w14:paraId="266DD370" w14:textId="77777777" w:rsidR="00DA305C" w:rsidRPr="00DA305C" w:rsidRDefault="00DA305C" w:rsidP="00DA305C">
      <w:pPr>
        <w:rPr>
          <w:rFonts w:ascii="Times New Roman" w:hAnsi="Times New Roman" w:cs="Times New Roman"/>
        </w:rPr>
      </w:pPr>
    </w:p>
    <w:p w14:paraId="78FFA3D7" w14:textId="77777777" w:rsidR="00DA305C" w:rsidRPr="00DA305C" w:rsidRDefault="00DA305C" w:rsidP="00DA305C">
      <w:pPr>
        <w:rPr>
          <w:rFonts w:ascii="Times New Roman" w:hAnsi="Times New Roman" w:cs="Times New Roman"/>
        </w:rPr>
      </w:pPr>
      <w:r w:rsidRPr="00DA305C">
        <w:rPr>
          <w:rFonts w:ascii="Times New Roman" w:hAnsi="Times New Roman" w:cs="Times New Roman"/>
          <w:b/>
          <w:bCs/>
        </w:rPr>
        <w:t>Bylaws</w:t>
      </w:r>
    </w:p>
    <w:p w14:paraId="023D735C" w14:textId="77777777" w:rsidR="00DA305C" w:rsidRPr="00DA305C" w:rsidRDefault="00DA305C" w:rsidP="00DA305C">
      <w:pPr>
        <w:rPr>
          <w:rFonts w:ascii="Times New Roman" w:hAnsi="Times New Roman" w:cs="Times New Roman"/>
        </w:rPr>
      </w:pPr>
      <w:r w:rsidRPr="00DA305C">
        <w:rPr>
          <w:rFonts w:ascii="Times New Roman" w:hAnsi="Times New Roman" w:cs="Times New Roman"/>
          <w:b/>
          <w:bCs/>
        </w:rPr>
        <w:t>Article I: Membership</w:t>
      </w:r>
    </w:p>
    <w:p w14:paraId="0A7F3477"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 xml:space="preserve">A member will be anyone who serves as part of the design or editing teams and actively works on the composition of physical editions of the journal. Members will have rights of attendance for all activities facilitated by Christo et </w:t>
      </w:r>
      <w:proofErr w:type="spellStart"/>
      <w:r w:rsidRPr="00DA305C">
        <w:rPr>
          <w:rFonts w:ascii="Times New Roman" w:hAnsi="Times New Roman" w:cs="Times New Roman"/>
        </w:rPr>
        <w:t>Doctrinae</w:t>
      </w:r>
      <w:proofErr w:type="spellEnd"/>
      <w:r w:rsidRPr="00DA305C">
        <w:rPr>
          <w:rFonts w:ascii="Times New Roman" w:hAnsi="Times New Roman" w:cs="Times New Roman"/>
        </w:rPr>
        <w:t>. One-time contributors will not qualify as members, nor anyone who does not attend a minimum of 60% of the meetings during a semester.</w:t>
      </w:r>
    </w:p>
    <w:p w14:paraId="4D0C7ADF" w14:textId="77777777" w:rsidR="00DA305C" w:rsidRPr="00DA305C" w:rsidRDefault="00DA305C" w:rsidP="00DA305C">
      <w:pPr>
        <w:rPr>
          <w:rFonts w:ascii="Times New Roman" w:hAnsi="Times New Roman" w:cs="Times New Roman"/>
        </w:rPr>
      </w:pPr>
      <w:r w:rsidRPr="00DA305C">
        <w:rPr>
          <w:rFonts w:ascii="Times New Roman" w:hAnsi="Times New Roman" w:cs="Times New Roman"/>
          <w:b/>
          <w:bCs/>
        </w:rPr>
        <w:t>Article II: Officers</w:t>
      </w:r>
    </w:p>
    <w:p w14:paraId="72D28BF9"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The responsibilities of the above enumerated positions of leadership will be as follows:</w:t>
      </w:r>
    </w:p>
    <w:p w14:paraId="1250D19C"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 xml:space="preserve">Editor in Chief – The Editor in Chief will be responsible for the efficient and goal-oriented running of Christo et </w:t>
      </w:r>
      <w:proofErr w:type="spellStart"/>
      <w:r w:rsidRPr="00DA305C">
        <w:rPr>
          <w:rFonts w:ascii="Times New Roman" w:hAnsi="Times New Roman" w:cs="Times New Roman"/>
        </w:rPr>
        <w:t>Doctrinae</w:t>
      </w:r>
      <w:proofErr w:type="spellEnd"/>
      <w:r w:rsidRPr="00DA305C">
        <w:rPr>
          <w:rFonts w:ascii="Times New Roman" w:hAnsi="Times New Roman" w:cs="Times New Roman"/>
        </w:rPr>
        <w:t xml:space="preserve">. The Editor in Chief will oversee all design, editing, and website operations and coordinate between the various aspects of the journal. The Editor in Chief will be responsible for coordinating finance, travel, events, and partnerships. The Editor in Chief will be responsible for communicating with the Augustine Collective and other journals. The Editor in Chief will be responsible for the creation and dissolution of leadership positions and for the </w:t>
      </w:r>
      <w:r w:rsidRPr="00DA305C">
        <w:rPr>
          <w:rFonts w:ascii="Times New Roman" w:hAnsi="Times New Roman" w:cs="Times New Roman"/>
        </w:rPr>
        <w:lastRenderedPageBreak/>
        <w:t>delegation of responsibilities. The Editor in Chief will be responsible for maintaining the standards and content regulations for all articles as outlined in the Code of Publication.</w:t>
      </w:r>
    </w:p>
    <w:p w14:paraId="418614C7"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Managing Editor – The Managing Editor will be responsible for overseeing the editing team and coordinating the editing of articles. The Managing Editor will be responsible for the maintenance of the website.</w:t>
      </w:r>
    </w:p>
    <w:p w14:paraId="4FD7FE98"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Chief of Design – The Chief of Design is responsible for overseeing the design and compilation of physical editions of the journal and for overseeing the design of the website. The Chief of Design will have authority over the design team.</w:t>
      </w:r>
    </w:p>
    <w:p w14:paraId="2C4EE111"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 xml:space="preserve">Treasurer – The treasurer will interface with whatever part of the Furman administration Christo et </w:t>
      </w:r>
      <w:proofErr w:type="spellStart"/>
      <w:r w:rsidRPr="00DA305C">
        <w:rPr>
          <w:rFonts w:ascii="Times New Roman" w:hAnsi="Times New Roman" w:cs="Times New Roman"/>
        </w:rPr>
        <w:t>Doctrinae</w:t>
      </w:r>
      <w:proofErr w:type="spellEnd"/>
      <w:r w:rsidRPr="00DA305C">
        <w:rPr>
          <w:rFonts w:ascii="Times New Roman" w:hAnsi="Times New Roman" w:cs="Times New Roman"/>
        </w:rPr>
        <w:t xml:space="preserve"> receives its funding from, as well as external donors. This work will be done in collaboration with the editor in chief, if necessary.</w:t>
      </w:r>
    </w:p>
    <w:p w14:paraId="691D0677"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The sitting Editor in Chief shall appoint the succeeding Editor in Chief. The Editor in Chief shall appoint qualified candidates to the roles of Managing Editor, Chief of Design, and Religious Council Representative. The Editor in Chief may create any additional positions of leadership as needs arise.</w:t>
      </w:r>
    </w:p>
    <w:p w14:paraId="198DF367"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In the event of a vacancy of any position other than the Editor in Chief, the Editor in Chief will appoint a new officer. In the event of a vacancy of the position of Editor in Chief where no successor has been named, the body of members will elect from amongst themselves a new Editor in Chief by way of simple majority.</w:t>
      </w:r>
    </w:p>
    <w:p w14:paraId="75BF66AB" w14:textId="77777777" w:rsidR="00DA305C" w:rsidRPr="00DA305C" w:rsidRDefault="00DA305C" w:rsidP="00DA305C">
      <w:pPr>
        <w:rPr>
          <w:rFonts w:ascii="Times New Roman" w:hAnsi="Times New Roman" w:cs="Times New Roman"/>
        </w:rPr>
      </w:pPr>
      <w:proofErr w:type="gramStart"/>
      <w:r w:rsidRPr="00DA305C">
        <w:rPr>
          <w:rFonts w:ascii="Times New Roman" w:hAnsi="Times New Roman" w:cs="Times New Roman"/>
        </w:rPr>
        <w:t>In the event that</w:t>
      </w:r>
      <w:proofErr w:type="gramEnd"/>
      <w:r w:rsidRPr="00DA305C">
        <w:rPr>
          <w:rFonts w:ascii="Times New Roman" w:hAnsi="Times New Roman" w:cs="Times New Roman"/>
        </w:rPr>
        <w:t xml:space="preserve"> any officer other than the Editor in Chief should be removed from office, the Editor in Chief has the power and the obligation to relieve that person of their duties. </w:t>
      </w:r>
      <w:proofErr w:type="gramStart"/>
      <w:r w:rsidRPr="00DA305C">
        <w:rPr>
          <w:rFonts w:ascii="Times New Roman" w:hAnsi="Times New Roman" w:cs="Times New Roman"/>
        </w:rPr>
        <w:t>In the event that</w:t>
      </w:r>
      <w:proofErr w:type="gramEnd"/>
      <w:r w:rsidRPr="00DA305C">
        <w:rPr>
          <w:rFonts w:ascii="Times New Roman" w:hAnsi="Times New Roman" w:cs="Times New Roman"/>
        </w:rPr>
        <w:t xml:space="preserve"> the Editor in Chief should be removed from office, the impeachment must be proposed by either the Managing Editor or the Chief of Design and approved by two thirds of the general membership.</w:t>
      </w:r>
    </w:p>
    <w:p w14:paraId="4AD2AD6D" w14:textId="77777777" w:rsidR="00DA305C" w:rsidRPr="00DA305C" w:rsidRDefault="00DA305C" w:rsidP="00DA305C">
      <w:pPr>
        <w:rPr>
          <w:rFonts w:ascii="Times New Roman" w:hAnsi="Times New Roman" w:cs="Times New Roman"/>
        </w:rPr>
      </w:pPr>
      <w:r w:rsidRPr="00DA305C">
        <w:rPr>
          <w:rFonts w:ascii="Times New Roman" w:hAnsi="Times New Roman" w:cs="Times New Roman"/>
          <w:b/>
          <w:bCs/>
        </w:rPr>
        <w:t>Article</w:t>
      </w:r>
      <w:r w:rsidRPr="00DA305C">
        <w:rPr>
          <w:rFonts w:ascii="Times New Roman" w:hAnsi="Times New Roman" w:cs="Times New Roman"/>
        </w:rPr>
        <w:t xml:space="preserve"> </w:t>
      </w:r>
      <w:r w:rsidRPr="00DA305C">
        <w:rPr>
          <w:rFonts w:ascii="Times New Roman" w:hAnsi="Times New Roman" w:cs="Times New Roman"/>
          <w:b/>
          <w:bCs/>
        </w:rPr>
        <w:t>III: Advisor</w:t>
      </w:r>
    </w:p>
    <w:p w14:paraId="0F53F974"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 xml:space="preserve">The advisor shall be selected by the consensus of the Editor in Chief, the Managing Editor, and the Chief of Design. The advisor </w:t>
      </w:r>
      <w:proofErr w:type="gramStart"/>
      <w:r w:rsidRPr="00DA305C">
        <w:rPr>
          <w:rFonts w:ascii="Times New Roman" w:hAnsi="Times New Roman" w:cs="Times New Roman"/>
        </w:rPr>
        <w:t>shall</w:t>
      </w:r>
      <w:proofErr w:type="gramEnd"/>
      <w:r w:rsidRPr="00DA305C">
        <w:rPr>
          <w:rFonts w:ascii="Times New Roman" w:hAnsi="Times New Roman" w:cs="Times New Roman"/>
        </w:rPr>
        <w:t xml:space="preserve"> be removed if those mentioned above or two thirds of the general members desire it to be so.</w:t>
      </w:r>
    </w:p>
    <w:p w14:paraId="23959C3A" w14:textId="77777777" w:rsidR="00DA305C" w:rsidRPr="00DA305C" w:rsidRDefault="00DA305C" w:rsidP="00DA305C">
      <w:pPr>
        <w:rPr>
          <w:rFonts w:ascii="Times New Roman" w:hAnsi="Times New Roman" w:cs="Times New Roman"/>
        </w:rPr>
      </w:pPr>
      <w:r w:rsidRPr="00DA305C">
        <w:rPr>
          <w:rFonts w:ascii="Times New Roman" w:hAnsi="Times New Roman" w:cs="Times New Roman"/>
          <w:b/>
          <w:bCs/>
        </w:rPr>
        <w:t>Article IV: Committees</w:t>
      </w:r>
    </w:p>
    <w:p w14:paraId="3D9722AE"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Two teams will be henceforth established, the Editing Team and the Design Team. The Editing Team will oversee the editing of all article submissions. The Design Team will oversee the design of the website and physical editions of the journal. Ad-hoc committees or teams will be established as needed by the Editor in Chief.</w:t>
      </w:r>
    </w:p>
    <w:p w14:paraId="6A1A3D3B" w14:textId="77777777" w:rsidR="00DA305C" w:rsidRPr="00DA305C" w:rsidRDefault="00DA305C" w:rsidP="00DA305C">
      <w:pPr>
        <w:rPr>
          <w:rFonts w:ascii="Times New Roman" w:hAnsi="Times New Roman" w:cs="Times New Roman"/>
        </w:rPr>
      </w:pPr>
      <w:r w:rsidRPr="00DA305C">
        <w:rPr>
          <w:rFonts w:ascii="Times New Roman" w:hAnsi="Times New Roman" w:cs="Times New Roman"/>
          <w:b/>
          <w:bCs/>
        </w:rPr>
        <w:t>Article V: Rules of Order</w:t>
      </w:r>
    </w:p>
    <w:p w14:paraId="0BAC0057"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lastRenderedPageBreak/>
        <w:t>Business will be conducted in meetings efficiently and diligently by the Editor in Chief. Internal conflicts will be decided by the Editor in Chief with the consultation of the faculty advisor unless otherwise specified in the constitution.</w:t>
      </w:r>
    </w:p>
    <w:p w14:paraId="6095BF67" w14:textId="77777777" w:rsidR="00DA305C" w:rsidRPr="00DA305C" w:rsidRDefault="00DA305C" w:rsidP="00DA305C">
      <w:pPr>
        <w:rPr>
          <w:rFonts w:ascii="Times New Roman" w:hAnsi="Times New Roman" w:cs="Times New Roman"/>
        </w:rPr>
      </w:pPr>
      <w:r w:rsidRPr="00DA305C">
        <w:rPr>
          <w:rFonts w:ascii="Times New Roman" w:hAnsi="Times New Roman" w:cs="Times New Roman"/>
        </w:rPr>
        <w:t xml:space="preserve">Organizations may not address a member’s violations of university policy via internal standards boards or other accountability mechanisms without prior approval of the Dean of Students Office. Conduct expectations unique to membership in the organization and that do not overlap </w:t>
      </w:r>
      <w:proofErr w:type="gramStart"/>
      <w:r w:rsidRPr="00DA305C">
        <w:rPr>
          <w:rFonts w:ascii="Times New Roman" w:hAnsi="Times New Roman" w:cs="Times New Roman"/>
        </w:rPr>
        <w:t>or otherwise</w:t>
      </w:r>
      <w:proofErr w:type="gramEnd"/>
      <w:r w:rsidRPr="00DA305C">
        <w:rPr>
          <w:rFonts w:ascii="Times New Roman" w:hAnsi="Times New Roman" w:cs="Times New Roman"/>
        </w:rPr>
        <w:t xml:space="preserve"> interfere with university authority may be addressed with the written approval of the AVP/Dean of Students or designee. Groups affiliated with national organizations that have established guidance and procedures over disciplinary matters, may follow the directive of those national organizations </w:t>
      </w:r>
      <w:proofErr w:type="gramStart"/>
      <w:r w:rsidRPr="00DA305C">
        <w:rPr>
          <w:rFonts w:ascii="Times New Roman" w:hAnsi="Times New Roman" w:cs="Times New Roman"/>
        </w:rPr>
        <w:t>with regard to</w:t>
      </w:r>
      <w:proofErr w:type="gramEnd"/>
      <w:r w:rsidRPr="00DA305C">
        <w:rPr>
          <w:rFonts w:ascii="Times New Roman" w:hAnsi="Times New Roman" w:cs="Times New Roman"/>
        </w:rPr>
        <w:t xml:space="preserve"> member conduct but must do so with written approval of the university.</w:t>
      </w:r>
    </w:p>
    <w:p w14:paraId="6BDCBC4A" w14:textId="77777777" w:rsidR="00DA305C" w:rsidRPr="00DA305C" w:rsidRDefault="00DA305C" w:rsidP="00DA305C">
      <w:pPr>
        <w:rPr>
          <w:rFonts w:ascii="Times New Roman" w:hAnsi="Times New Roman" w:cs="Times New Roman"/>
        </w:rPr>
      </w:pPr>
      <w:r w:rsidRPr="00DA305C">
        <w:rPr>
          <w:rFonts w:ascii="Times New Roman" w:hAnsi="Times New Roman" w:cs="Times New Roman"/>
          <w:b/>
          <w:bCs/>
        </w:rPr>
        <w:t>Article VI: Amendments</w:t>
      </w:r>
    </w:p>
    <w:p w14:paraId="7610CBC8" w14:textId="67C72C5C" w:rsidR="00C06427" w:rsidRPr="00DA305C" w:rsidRDefault="00DA305C">
      <w:pPr>
        <w:rPr>
          <w:rFonts w:ascii="Times New Roman" w:hAnsi="Times New Roman" w:cs="Times New Roman"/>
        </w:rPr>
      </w:pPr>
      <w:proofErr w:type="gramStart"/>
      <w:r w:rsidRPr="00DA305C">
        <w:rPr>
          <w:rFonts w:ascii="Times New Roman" w:hAnsi="Times New Roman" w:cs="Times New Roman"/>
        </w:rPr>
        <w:t>In order for</w:t>
      </w:r>
      <w:proofErr w:type="gramEnd"/>
      <w:r w:rsidRPr="00DA305C">
        <w:rPr>
          <w:rFonts w:ascii="Times New Roman" w:hAnsi="Times New Roman" w:cs="Times New Roman"/>
        </w:rPr>
        <w:t xml:space="preserve"> the bylaws to be amended, there must be a consensus between the Editor in Chief, the Managing Editor, and the Chief of Design, as well as a club wide meeting for discussion of the proposed changes. If amongst the members there arises serious objections to the proposed changes and two thirds of the members are not in favor, the change may not be made</w:t>
      </w:r>
      <w:r w:rsidRPr="00DA305C">
        <w:rPr>
          <w:rFonts w:ascii="Times New Roman" w:hAnsi="Times New Roman" w:cs="Times New Roman"/>
        </w:rPr>
        <w:t>.</w:t>
      </w:r>
    </w:p>
    <w:sectPr w:rsidR="00C06427" w:rsidRPr="00DA30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05C"/>
    <w:rsid w:val="000E7B25"/>
    <w:rsid w:val="001A3830"/>
    <w:rsid w:val="00604EF6"/>
    <w:rsid w:val="007F4F5F"/>
    <w:rsid w:val="00C06427"/>
    <w:rsid w:val="00D4651B"/>
    <w:rsid w:val="00D86631"/>
    <w:rsid w:val="00DA305C"/>
    <w:rsid w:val="00DE2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7F158"/>
  <w15:chartTrackingRefBased/>
  <w15:docId w15:val="{3D5F5965-8642-4211-A77D-DF6840D73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0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0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0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0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0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0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0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0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0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0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05C"/>
    <w:rPr>
      <w:rFonts w:eastAsiaTheme="majorEastAsia" w:cstheme="majorBidi"/>
      <w:color w:val="272727" w:themeColor="text1" w:themeTint="D8"/>
    </w:rPr>
  </w:style>
  <w:style w:type="paragraph" w:styleId="Title">
    <w:name w:val="Title"/>
    <w:basedOn w:val="Normal"/>
    <w:next w:val="Normal"/>
    <w:link w:val="TitleChar"/>
    <w:uiPriority w:val="10"/>
    <w:qFormat/>
    <w:rsid w:val="00DA3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05C"/>
    <w:pPr>
      <w:spacing w:before="160"/>
      <w:jc w:val="center"/>
    </w:pPr>
    <w:rPr>
      <w:i/>
      <w:iCs/>
      <w:color w:val="404040" w:themeColor="text1" w:themeTint="BF"/>
    </w:rPr>
  </w:style>
  <w:style w:type="character" w:customStyle="1" w:styleId="QuoteChar">
    <w:name w:val="Quote Char"/>
    <w:basedOn w:val="DefaultParagraphFont"/>
    <w:link w:val="Quote"/>
    <w:uiPriority w:val="29"/>
    <w:rsid w:val="00DA305C"/>
    <w:rPr>
      <w:i/>
      <w:iCs/>
      <w:color w:val="404040" w:themeColor="text1" w:themeTint="BF"/>
    </w:rPr>
  </w:style>
  <w:style w:type="paragraph" w:styleId="ListParagraph">
    <w:name w:val="List Paragraph"/>
    <w:basedOn w:val="Normal"/>
    <w:uiPriority w:val="34"/>
    <w:qFormat/>
    <w:rsid w:val="00DA305C"/>
    <w:pPr>
      <w:ind w:left="720"/>
      <w:contextualSpacing/>
    </w:pPr>
  </w:style>
  <w:style w:type="character" w:styleId="IntenseEmphasis">
    <w:name w:val="Intense Emphasis"/>
    <w:basedOn w:val="DefaultParagraphFont"/>
    <w:uiPriority w:val="21"/>
    <w:qFormat/>
    <w:rsid w:val="00DA305C"/>
    <w:rPr>
      <w:i/>
      <w:iCs/>
      <w:color w:val="0F4761" w:themeColor="accent1" w:themeShade="BF"/>
    </w:rPr>
  </w:style>
  <w:style w:type="paragraph" w:styleId="IntenseQuote">
    <w:name w:val="Intense Quote"/>
    <w:basedOn w:val="Normal"/>
    <w:next w:val="Normal"/>
    <w:link w:val="IntenseQuoteChar"/>
    <w:uiPriority w:val="30"/>
    <w:qFormat/>
    <w:rsid w:val="00DA3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05C"/>
    <w:rPr>
      <w:i/>
      <w:iCs/>
      <w:color w:val="0F4761" w:themeColor="accent1" w:themeShade="BF"/>
    </w:rPr>
  </w:style>
  <w:style w:type="character" w:styleId="IntenseReference">
    <w:name w:val="Intense Reference"/>
    <w:basedOn w:val="DefaultParagraphFont"/>
    <w:uiPriority w:val="32"/>
    <w:qFormat/>
    <w:rsid w:val="00DA30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1159</Words>
  <Characters>6608</Characters>
  <Application>Microsoft Office Word</Application>
  <DocSecurity>0</DocSecurity>
  <Lines>55</Lines>
  <Paragraphs>15</Paragraphs>
  <ScaleCrop>false</ScaleCrop>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Karissa Horn</dc:creator>
  <cp:keywords/>
  <dc:description/>
  <cp:lastModifiedBy>Karissa Horn</cp:lastModifiedBy>
  <cp:revision>1</cp:revision>
  <dcterms:created xsi:type="dcterms:W3CDTF">2025-08-09T17:45:00Z</dcterms:created>
  <dcterms:modified xsi:type="dcterms:W3CDTF">2025-08-09T17:47:00Z</dcterms:modified>
</cp:coreProperties>
</file>