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2F140BF0" w14:textId="46A92178" w:rsidR="00EA026A" w:rsidRPr="00EA026A" w:rsidRDefault="00EA026A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11244028" w:history="1"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1.</w:t>
            </w:r>
            <w:r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ANÁLISIS: DESCRIPCIÓN DEL PROBLEMA A RESOLVER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_Toc511244028 \h </w:instrTex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1</w:t>
            </w:r>
            <w:r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1ACAA2" w14:textId="00C6161D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2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REQUERIMIENTOS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_Toc511244029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DC7787" w14:textId="388D2C24" w:rsidR="00EA026A" w:rsidRPr="00EA026A" w:rsidRDefault="00A641A8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2.1.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_Toc511244030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1E2453D" w14:textId="16810746" w:rsidR="00EA026A" w:rsidRPr="00EA026A" w:rsidRDefault="00A641A8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2.2.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REQUISITOS NO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_Toc511244031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873524" w14:textId="0E62D4D9" w:rsidR="00EA026A" w:rsidRPr="00EA026A" w:rsidRDefault="00A641A8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2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2.3.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MODELO DE DATOS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_Toc511244032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E0E62D9" w14:textId="1F20724E" w:rsidR="00EA026A" w:rsidRPr="00EA026A" w:rsidRDefault="00A641A8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3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2.4.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DIAGRAMA DE CASOS DE USO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_Toc511244033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F2DE38" w14:textId="05EA2FE5" w:rsidR="00EA026A" w:rsidRPr="00EA026A" w:rsidRDefault="00A641A8" w:rsidP="00EA026A">
          <w:pPr>
            <w:pStyle w:val="TOC2"/>
            <w:rPr>
              <w:noProof/>
              <w:color w:val="000000" w:themeColor="text1"/>
              <w:sz w:val="24"/>
              <w:szCs w:val="24"/>
            </w:rPr>
          </w:pPr>
          <w:hyperlink w:anchor="_Toc511244034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2.5.</w:t>
            </w:r>
            <w:r w:rsidR="00EA026A" w:rsidRPr="00EA026A">
              <w:rPr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RESTRICCIONES FUNCIONALES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_Toc511244034 \h </w:instrTex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A026A" w:rsidRPr="00EA026A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843FDD0" w14:textId="0DC70AEE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5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3.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ESQUEMA FUNCIONAL Y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_Toc511244035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36CC498" w14:textId="63534AB2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6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4.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DISEÑO: DIAGRAMA UML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_Toc511244036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BEBF40" w14:textId="06868D1E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7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5.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FUNCIONAMIENTO E INTERRELACIÓN DE COMPONENTES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_Toc511244037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BBF7C0" w14:textId="2567805A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8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6.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IMPLEMENTACIÓN: DEPENDENCIAS MAVEN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_Toc511244038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1C8A8C" w14:textId="22123046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39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7.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DISEÑO DE LA BASE DE DATOS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_Toc511244039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FBD1D5" w14:textId="64FA4D58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0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8.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MANUAL DE USUARIO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_Toc511244040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8ADC254" w14:textId="58D1FFCD" w:rsidR="00EA026A" w:rsidRPr="00EA026A" w:rsidRDefault="00A641A8" w:rsidP="00EA026A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rFonts w:ascii="Arial Narrow" w:eastAsiaTheme="minorEastAsia" w:hAnsi="Arial Narrow"/>
              <w:noProof/>
              <w:color w:val="000000" w:themeColor="text1"/>
              <w:sz w:val="24"/>
              <w:szCs w:val="24"/>
            </w:rPr>
          </w:pPr>
          <w:hyperlink w:anchor="_Toc511244041" w:history="1"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9.</w:t>
            </w:r>
            <w:r w:rsidR="00EA026A" w:rsidRPr="00EA026A">
              <w:rPr>
                <w:rFonts w:ascii="Arial Narrow" w:eastAsiaTheme="minorEastAsia" w:hAnsi="Arial Narrow"/>
                <w:noProof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Style w:val="Hyperlink"/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APORTACIONES EXTRAORDINARIAS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_Toc511244041 \h </w:instrTex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A026A" w:rsidRPr="00EA026A">
              <w:rPr>
                <w:rFonts w:ascii="Arial Narrow" w:hAnsi="Arial Narrow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8696E4" w14:textId="56B1EC9B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0" w:name="_Toc511244028"/>
      <w:r w:rsidRPr="00EA026A">
        <w:t>ANÁLISIS: DESCRIPCIÓN DEL PROBLEMA A RESOLVER</w:t>
      </w:r>
      <w:bookmarkEnd w:id="0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1" w:name="_Toc511244029"/>
      <w:r w:rsidRPr="00EA026A">
        <w:lastRenderedPageBreak/>
        <w:t>REQUERIMIENTOS</w:t>
      </w:r>
      <w:bookmarkEnd w:id="1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2" w:name="_Toc511244030"/>
      <w:r w:rsidRPr="00EA026A">
        <w:t>REQUISITOS FUNCIONALES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5C5C0B" w14:paraId="1D839416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5C5C0B" w14:paraId="6A9FA3C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5C5C0B" w14:paraId="0F718925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5C5C0B" w14:paraId="6A3CC793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5C5C0B" w14:paraId="5BA2019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3" w:name="_Toc511244031"/>
      <w:r w:rsidRPr="00EA026A">
        <w:t>REQUISITOS NO FUNCIONALES</w:t>
      </w:r>
      <w:bookmarkEnd w:id="3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9672DA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5C5C0B" w14:paraId="38F724EA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5C5C0B" w14:paraId="2D639E51" w14:textId="77777777" w:rsidTr="009672DA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9672D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9672DA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9672DA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4" w:name="_Toc511244032"/>
      <w:r w:rsidRPr="00EA026A">
        <w:t>MODELO DE DATOS</w:t>
      </w:r>
      <w:bookmarkEnd w:id="4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03.8pt" o:ole="">
            <v:imagedata r:id="rId8" o:title=""/>
          </v:shape>
          <o:OLEObject Type="Embed" ProgID="Visio.Drawing.15" ShapeID="_x0000_i1025" DrawAspect="Content" ObjectID="_1586615785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5" w:name="_Toc511244033"/>
      <w:r w:rsidRPr="00EA026A">
        <w:t>DIAGRAMA DE CASOS DE USO</w:t>
      </w:r>
      <w:bookmarkEnd w:id="5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26" type="#_x0000_t75" style="width:312.75pt;height:633.6pt" o:ole="">
            <v:imagedata r:id="rId10" o:title=""/>
          </v:shape>
          <o:OLEObject Type="Embed" ProgID="Visio.Drawing.15" ShapeID="_x0000_i1026" DrawAspect="Content" ObjectID="_1586615786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6" w:name="_Toc511244034"/>
      <w:r w:rsidRPr="00EA026A">
        <w:lastRenderedPageBreak/>
        <w:t>RESTRICCIONES FUNCIONALES</w:t>
      </w:r>
      <w:bookmarkEnd w:id="6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516083AC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7" w:name="_Toc511244035"/>
      <w:r w:rsidRPr="00EA026A">
        <w:t>DISEÑO: ESQUEMA FUNCIONAL Y DE COMPONENTES</w:t>
      </w:r>
      <w:bookmarkEnd w:id="7"/>
    </w:p>
    <w:p w14:paraId="2037120B" w14:textId="0BCF4CFB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8" w:name="_Toc511244036"/>
      <w:r w:rsidRPr="00EA026A">
        <w:t>DISEÑO: DIAGRAMA UML</w:t>
      </w:r>
      <w:bookmarkEnd w:id="8"/>
    </w:p>
    <w:p w14:paraId="4233E3F7" w14:textId="17042A4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9" w:name="_Toc511244037"/>
      <w:r w:rsidRPr="00EA026A">
        <w:t>IMPLEMENTACIÓN: FUNCIONAMIENTO E INTERRELACIÓN DE COMPONENTES</w:t>
      </w:r>
      <w:bookmarkEnd w:id="9"/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0" w:name="_Toc511244038"/>
      <w:r w:rsidRPr="00EA026A">
        <w:t>DEPENDENCIAS MAVEN</w:t>
      </w:r>
      <w:bookmarkEnd w:id="10"/>
    </w:p>
    <w:p w14:paraId="594A180C" w14:textId="28BCEBB4" w:rsidR="005C5C0B" w:rsidRDefault="005C5C0B" w:rsidP="005C5C0B">
      <w:pPr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lastRenderedPageBreak/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05B5DD48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1" w:name="_Toc511244039"/>
      <w:r w:rsidRPr="00EA026A">
        <w:t>DISEÑO DE LA BASE DE DATOS</w:t>
      </w:r>
      <w:bookmarkEnd w:id="11"/>
    </w:p>
    <w:p w14:paraId="2CF6C642" w14:textId="7947363D" w:rsidR="00681A31" w:rsidRPr="00681A31" w:rsidRDefault="00681A31" w:rsidP="00681A31">
      <w:pPr>
        <w:rPr>
          <w:rFonts w:ascii="Arial Narrow" w:hAnsi="Arial Narrow"/>
          <w:lang w:val="es-ES_tradnl"/>
        </w:rPr>
      </w:pPr>
      <w:r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7A36971B" w:rsidR="00681A31" w:rsidRDefault="00687EAC" w:rsidP="00687EAC">
      <w:pPr>
        <w:spacing w:after="240"/>
      </w:pPr>
      <w:r>
        <w:object w:dxaOrig="16185" w:dyaOrig="12285" w14:anchorId="3DF73A05">
          <v:shape id="_x0000_i1034" type="#_x0000_t75" style="width:467.7pt;height:354.8pt" o:ole="">
            <v:imagedata r:id="rId13" o:title=""/>
          </v:shape>
          <o:OLEObject Type="Embed" ProgID="Visio.Drawing.15" ShapeID="_x0000_i1034" DrawAspect="Content" ObjectID="_1586615787" r:id="rId14"/>
        </w:object>
      </w:r>
    </w:p>
    <w:p w14:paraId="5AFAEC77" w14:textId="77777777" w:rsidR="00687EAC" w:rsidRPr="00687EAC" w:rsidRDefault="00681A31" w:rsidP="00687EAC">
      <w:pPr>
        <w:spacing w:after="240"/>
        <w:rPr>
          <w:rFonts w:ascii="Arial Narrow" w:hAnsi="Arial Narrow"/>
          <w:sz w:val="24"/>
          <w:lang w:val="es-ES_tradnl"/>
        </w:rPr>
      </w:pPr>
      <w:r w:rsidRPr="00687EAC">
        <w:rPr>
          <w:rFonts w:ascii="Arial Narrow" w:hAnsi="Arial Narrow"/>
          <w:sz w:val="24"/>
          <w:lang w:val="es-ES_tradnl"/>
        </w:rPr>
        <w:t>La descripción de las entidades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EAC" w:rsidRPr="00687EAC" w14:paraId="229F9130" w14:textId="77777777" w:rsidTr="00687EAC">
        <w:tc>
          <w:tcPr>
            <w:tcW w:w="4675" w:type="dxa"/>
            <w:shd w:val="clear" w:color="auto" w:fill="D9D9D9" w:themeFill="background1" w:themeFillShade="D9"/>
          </w:tcPr>
          <w:p w14:paraId="5C8F0766" w14:textId="7BB06D51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ENTIDAD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1BC69E" w14:textId="1B65FF62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687EAC" w14:paraId="625A096C" w14:textId="77777777" w:rsidTr="00687EAC">
        <w:tc>
          <w:tcPr>
            <w:tcW w:w="4675" w:type="dxa"/>
          </w:tcPr>
          <w:p w14:paraId="5E91A698" w14:textId="32E0EB83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USER</w:t>
            </w:r>
          </w:p>
        </w:tc>
        <w:tc>
          <w:tcPr>
            <w:tcW w:w="4675" w:type="dxa"/>
          </w:tcPr>
          <w:p w14:paraId="14B0EBFD" w14:textId="679476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 xml:space="preserve">Representa a un usuario final de la aplicación. </w:t>
            </w:r>
          </w:p>
        </w:tc>
      </w:tr>
      <w:tr w:rsidR="00687EAC" w:rsidRPr="00687EAC" w14:paraId="769404D0" w14:textId="77777777" w:rsidTr="00687EAC">
        <w:tc>
          <w:tcPr>
            <w:tcW w:w="4675" w:type="dxa"/>
          </w:tcPr>
          <w:p w14:paraId="33285D23" w14:textId="25A7889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ADMIN</w:t>
            </w:r>
          </w:p>
        </w:tc>
        <w:tc>
          <w:tcPr>
            <w:tcW w:w="4675" w:type="dxa"/>
          </w:tcPr>
          <w:p w14:paraId="2E89C695" w14:textId="249AC494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administrador</w:t>
            </w:r>
          </w:p>
        </w:tc>
      </w:tr>
      <w:tr w:rsidR="00687EAC" w:rsidRPr="00687EAC" w14:paraId="0F3998AA" w14:textId="77777777" w:rsidTr="00687EAC">
        <w:tc>
          <w:tcPr>
            <w:tcW w:w="4675" w:type="dxa"/>
          </w:tcPr>
          <w:p w14:paraId="278992BB" w14:textId="4255A3AF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PLAYER</w:t>
            </w:r>
          </w:p>
        </w:tc>
        <w:tc>
          <w:tcPr>
            <w:tcW w:w="4675" w:type="dxa"/>
          </w:tcPr>
          <w:p w14:paraId="63CECA73" w14:textId="6ADA00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jugador</w:t>
            </w:r>
          </w:p>
        </w:tc>
      </w:tr>
      <w:tr w:rsidR="00687EAC" w:rsidRPr="00687EAC" w14:paraId="2D410BDA" w14:textId="77777777" w:rsidTr="00687EAC">
        <w:tc>
          <w:tcPr>
            <w:tcW w:w="4675" w:type="dxa"/>
          </w:tcPr>
          <w:p w14:paraId="1FABFB0B" w14:textId="380F0BB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4675" w:type="dxa"/>
          </w:tcPr>
          <w:p w14:paraId="23CA919D" w14:textId="5479F85D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Representa un ejército que los usuarios jugadores usan para jugar partidas</w:t>
            </w:r>
          </w:p>
        </w:tc>
      </w:tr>
      <w:tr w:rsidR="00687EAC" w:rsidRPr="00687EAC" w14:paraId="3EDCDED8" w14:textId="77777777" w:rsidTr="00687EAC">
        <w:tc>
          <w:tcPr>
            <w:tcW w:w="4675" w:type="dxa"/>
          </w:tcPr>
          <w:p w14:paraId="35AF0C1A" w14:textId="10D7A3F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4675" w:type="dxa"/>
          </w:tcPr>
          <w:p w14:paraId="177000D6" w14:textId="6D2CD6B2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Recoge el resultado de una partida de 40k</w:t>
            </w:r>
          </w:p>
        </w:tc>
      </w:tr>
    </w:tbl>
    <w:p w14:paraId="05D4BA53" w14:textId="1B4FF241" w:rsidR="00687EAC" w:rsidRDefault="00687EAC" w:rsidP="00681A31">
      <w:pPr>
        <w:rPr>
          <w:lang w:val="es-ES_tradnl"/>
        </w:rPr>
      </w:pPr>
    </w:p>
    <w:p w14:paraId="650D5C70" w14:textId="753A8AF8" w:rsidR="00687EAC" w:rsidRPr="00334040" w:rsidRDefault="00687EAC" w:rsidP="00334040">
      <w:pPr>
        <w:spacing w:after="240"/>
        <w:rPr>
          <w:rFonts w:ascii="Arial Narrow" w:hAnsi="Arial Narrow"/>
          <w:sz w:val="24"/>
          <w:lang w:val="es-ES_tradnl"/>
        </w:rPr>
      </w:pPr>
      <w:r w:rsidRPr="00334040">
        <w:rPr>
          <w:rFonts w:ascii="Arial Narrow" w:hAnsi="Arial Narrow"/>
          <w:sz w:val="24"/>
          <w:lang w:val="es-ES_tradnl"/>
        </w:rPr>
        <w:t>La justificación de las relaciones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7EAC" w:rsidRPr="00334040" w14:paraId="150B3718" w14:textId="77777777" w:rsidTr="003416C9">
        <w:tc>
          <w:tcPr>
            <w:tcW w:w="2065" w:type="dxa"/>
            <w:shd w:val="clear" w:color="auto" w:fill="D9D9D9" w:themeFill="background1" w:themeFillShade="D9"/>
          </w:tcPr>
          <w:p w14:paraId="7DBAF1BA" w14:textId="66AD8330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RELACIÓN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07D86E46" w14:textId="25759883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334040" w14:paraId="2F65E9EE" w14:textId="77777777" w:rsidTr="003416C9">
        <w:tc>
          <w:tcPr>
            <w:tcW w:w="2065" w:type="dxa"/>
          </w:tcPr>
          <w:p w14:paraId="6A4D4804" w14:textId="4DF2983C" w:rsidR="00687EAC" w:rsidRPr="00334040" w:rsidRDefault="00687EAC" w:rsidP="00681A31">
            <w:pPr>
              <w:rPr>
                <w:rFonts w:ascii="Arial Narrow" w:hAnsi="Arial Narrow"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</w:t>
            </w:r>
            <w:proofErr w:type="gramStart"/>
            <w:r w:rsidRPr="00334040">
              <w:rPr>
                <w:rFonts w:ascii="Arial Narrow" w:hAnsi="Arial Narrow"/>
                <w:i/>
                <w:sz w:val="24"/>
              </w:rPr>
              <w:t>a</w:t>
            </w:r>
            <w:proofErr w:type="gramEnd"/>
            <w:r w:rsidRPr="00334040">
              <w:rPr>
                <w:rFonts w:ascii="Arial Narrow" w:hAnsi="Arial Narrow"/>
                <w:i/>
                <w:sz w:val="24"/>
              </w:rPr>
              <w:t xml:space="preserve"> </w:t>
            </w:r>
            <w:r w:rsidRPr="00334040">
              <w:rPr>
                <w:rFonts w:ascii="Arial Narrow" w:hAnsi="Arial Narrow"/>
                <w:sz w:val="24"/>
              </w:rPr>
              <w:t xml:space="preserve">ADMIN &amp; </w:t>
            </w: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a </w:t>
            </w:r>
            <w:r w:rsidRPr="00334040">
              <w:rPr>
                <w:rFonts w:ascii="Arial Narrow" w:hAnsi="Arial Narrow"/>
                <w:sz w:val="24"/>
              </w:rPr>
              <w:t>PLAYER</w:t>
            </w:r>
          </w:p>
        </w:tc>
        <w:tc>
          <w:tcPr>
            <w:tcW w:w="7285" w:type="dxa"/>
          </w:tcPr>
          <w:p w14:paraId="31D0B96A" w14:textId="6961E146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Representa una herencia de entidades. Todos los usuarios contienen las mismas columnas, pero administradores y jugadores tienen acceso a distintas funcionalidades.</w:t>
            </w:r>
          </w:p>
        </w:tc>
      </w:tr>
      <w:tr w:rsidR="00687EAC" w:rsidRPr="00334040" w14:paraId="3990766A" w14:textId="77777777" w:rsidTr="003416C9">
        <w:tc>
          <w:tcPr>
            <w:tcW w:w="2065" w:type="dxa"/>
          </w:tcPr>
          <w:p w14:paraId="73CC21CE" w14:textId="2BA526F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ADMIN </w:t>
            </w:r>
            <w:proofErr w:type="spellStart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>manages</w:t>
            </w:r>
            <w:proofErr w:type="spellEnd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7285" w:type="dxa"/>
          </w:tcPr>
          <w:p w14:paraId="7939CD93" w14:textId="3940F25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administradores gestionan las partidas. Cuando una partida se ha completado, éstos son los encargados de crearla, así como de modificarlas y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borrarlas si fuera necesario. Los administradores también tienen acceso a la lista de partidas y 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 xml:space="preserve">a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ciertas estadísticas generadas a partir de e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>stas.</w:t>
            </w:r>
          </w:p>
        </w:tc>
      </w:tr>
      <w:tr w:rsidR="00687EAC" w:rsidRPr="00334040" w14:paraId="4BF5A517" w14:textId="77777777" w:rsidTr="003416C9">
        <w:tc>
          <w:tcPr>
            <w:tcW w:w="2065" w:type="dxa"/>
          </w:tcPr>
          <w:p w14:paraId="761B9DA4" w14:textId="7DC76918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PLAYER </w:t>
            </w:r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has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7285" w:type="dxa"/>
          </w:tcPr>
          <w:p w14:paraId="1C7B9451" w14:textId="66988C9C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jugadores deben tener uno o más ejércitos registrados con los que participar en el campeonato. </w:t>
            </w:r>
            <w:r w:rsidR="00E266BA" w:rsidRPr="00334040">
              <w:rPr>
                <w:rFonts w:ascii="Arial Narrow" w:hAnsi="Arial Narrow"/>
                <w:sz w:val="24"/>
                <w:lang w:val="es-ES_tradnl"/>
              </w:rPr>
              <w:t>Dispondrán de una sección para consultarlos y gestionarlos.</w:t>
            </w:r>
          </w:p>
        </w:tc>
      </w:tr>
      <w:tr w:rsidR="00687EAC" w:rsidRPr="00334040" w14:paraId="73ED55AF" w14:textId="77777777" w:rsidTr="003416C9">
        <w:tc>
          <w:tcPr>
            <w:tcW w:w="2065" w:type="dxa"/>
          </w:tcPr>
          <w:p w14:paraId="29CB5001" w14:textId="5FE9DC54" w:rsidR="00687EAC" w:rsidRPr="00334040" w:rsidRDefault="00E266BA" w:rsidP="00681A31">
            <w:pPr>
              <w:rPr>
                <w:rFonts w:ascii="Arial Narrow" w:hAnsi="Arial Narrow"/>
                <w:i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ARMY </w:t>
            </w:r>
            <w:r w:rsidRPr="00334040">
              <w:rPr>
                <w:rFonts w:ascii="Arial Narrow" w:hAnsi="Arial Narrow"/>
                <w:i/>
                <w:sz w:val="24"/>
              </w:rPr>
              <w:t>loses</w:t>
            </w:r>
            <w:r w:rsidRPr="00334040">
              <w:rPr>
                <w:rFonts w:ascii="Arial Narrow" w:hAnsi="Arial Narrow"/>
                <w:sz w:val="24"/>
              </w:rPr>
              <w:t xml:space="preserve"> GAME &amp; ARMY </w:t>
            </w:r>
            <w:r w:rsidRPr="00334040">
              <w:rPr>
                <w:rFonts w:ascii="Arial Narrow" w:hAnsi="Arial Narrow"/>
                <w:i/>
                <w:sz w:val="24"/>
              </w:rPr>
              <w:t>wins</w:t>
            </w:r>
            <w:r w:rsidRPr="00334040">
              <w:rPr>
                <w:rFonts w:ascii="Arial Narrow" w:hAnsi="Arial Narrow"/>
                <w:sz w:val="24"/>
              </w:rPr>
              <w:t xml:space="preserve"> GAME</w:t>
            </w:r>
          </w:p>
        </w:tc>
        <w:tc>
          <w:tcPr>
            <w:tcW w:w="7285" w:type="dxa"/>
          </w:tcPr>
          <w:p w14:paraId="77C8F85F" w14:textId="34166AD7" w:rsidR="00687EAC" w:rsidRPr="00334040" w:rsidRDefault="00E266BA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Por cada partida, se registra el ejército ganador y el perdedor.</w:t>
            </w:r>
          </w:p>
        </w:tc>
      </w:tr>
    </w:tbl>
    <w:p w14:paraId="61F23750" w14:textId="77777777" w:rsidR="00687EAC" w:rsidRPr="00E266BA" w:rsidRDefault="00687EAC" w:rsidP="00681A31">
      <w:pPr>
        <w:rPr>
          <w:lang w:val="es-ES_tradnl"/>
        </w:rPr>
      </w:pPr>
    </w:p>
    <w:p w14:paraId="036EAFD4" w14:textId="60ABD741" w:rsidR="00687EAC" w:rsidRPr="00334040" w:rsidRDefault="00160610" w:rsidP="00681A31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sz w:val="24"/>
          <w:lang w:val="es-ES_tradnl"/>
        </w:rPr>
        <w:t>L</w:t>
      </w:r>
      <w:r w:rsidR="00334040" w:rsidRPr="00334040">
        <w:rPr>
          <w:rFonts w:ascii="Arial Narrow" w:hAnsi="Arial Narrow"/>
          <w:sz w:val="24"/>
          <w:lang w:val="es-ES_tradnl"/>
        </w:rPr>
        <w:t>a base de datos se ha implementado con las siguientes tablas:</w:t>
      </w:r>
    </w:p>
    <w:p w14:paraId="098D9C99" w14:textId="78FDEC40" w:rsidR="00334040" w:rsidRDefault="00334040" w:rsidP="00681A3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0B39BE" wp14:editId="65FCCEB9">
            <wp:extent cx="5939790" cy="3123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6DD" w14:textId="5589BF94" w:rsidR="0047771A" w:rsidRPr="00B63186" w:rsidRDefault="00160610" w:rsidP="00B63186">
      <w:pPr>
        <w:spacing w:after="24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Finalmente, sus </w:t>
      </w:r>
      <w:r w:rsidR="0047771A" w:rsidRPr="00B63186">
        <w:rPr>
          <w:rFonts w:ascii="Arial Narrow" w:hAnsi="Arial Narrow"/>
          <w:sz w:val="24"/>
          <w:szCs w:val="24"/>
          <w:lang w:val="es-ES_tradnl"/>
        </w:rPr>
        <w:t xml:space="preserve">atributos </w:t>
      </w:r>
      <w:bookmarkStart w:id="12" w:name="_GoBack"/>
      <w:bookmarkEnd w:id="12"/>
      <w:r w:rsidR="0047771A" w:rsidRPr="00B63186">
        <w:rPr>
          <w:rFonts w:ascii="Arial Narrow" w:hAnsi="Arial Narrow"/>
          <w:sz w:val="24"/>
          <w:szCs w:val="24"/>
          <w:lang w:val="es-ES_tradnl"/>
        </w:rPr>
        <w:t>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33"/>
        <w:gridCol w:w="1173"/>
        <w:gridCol w:w="4893"/>
        <w:gridCol w:w="1072"/>
      </w:tblGrid>
      <w:tr w:rsidR="0047771A" w:rsidRPr="00B63186" w14:paraId="0448647C" w14:textId="77777777" w:rsidTr="003C3C50">
        <w:tc>
          <w:tcPr>
            <w:tcW w:w="981" w:type="dxa"/>
            <w:shd w:val="clear" w:color="auto" w:fill="D9D9D9" w:themeFill="background1" w:themeFillShade="D9"/>
          </w:tcPr>
          <w:p w14:paraId="6E1C73EF" w14:textId="0142F362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TABLA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5498945B" w14:textId="08C90270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ATRIBUTO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7C803CB3" w14:textId="116262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TIPO DE DATO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EA59078" w14:textId="025BB42E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0A425BC" w14:textId="6E973D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CLAVE</w:t>
            </w:r>
          </w:p>
        </w:tc>
      </w:tr>
      <w:tr w:rsidR="003C3C50" w:rsidRPr="00B63186" w14:paraId="0D25AC81" w14:textId="77777777" w:rsidTr="003C3C50">
        <w:tc>
          <w:tcPr>
            <w:tcW w:w="981" w:type="dxa"/>
            <w:vMerge w:val="restart"/>
          </w:tcPr>
          <w:p w14:paraId="68438B96" w14:textId="5E42B23E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1166" w:type="dxa"/>
          </w:tcPr>
          <w:p w14:paraId="024EEF95" w14:textId="50481D8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user_id</w:t>
            </w:r>
            <w:proofErr w:type="spellEnd"/>
          </w:p>
        </w:tc>
        <w:tc>
          <w:tcPr>
            <w:tcW w:w="1178" w:type="dxa"/>
          </w:tcPr>
          <w:p w14:paraId="2949E4CC" w14:textId="2B43B0E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12DB2C66" w14:textId="6BC3148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usuario</w:t>
            </w:r>
          </w:p>
        </w:tc>
        <w:tc>
          <w:tcPr>
            <w:tcW w:w="1075" w:type="dxa"/>
          </w:tcPr>
          <w:p w14:paraId="7D42F7B4" w14:textId="38850B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C72FDB8" w14:textId="77777777" w:rsidTr="003C3C50">
        <w:tc>
          <w:tcPr>
            <w:tcW w:w="981" w:type="dxa"/>
            <w:vMerge/>
          </w:tcPr>
          <w:p w14:paraId="79578AEE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E79C3E6" w14:textId="45B48B0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105D16B7" w14:textId="7A4DC96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E3D1AE2" w14:textId="0A48ED5B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usuario</w:t>
            </w:r>
          </w:p>
        </w:tc>
        <w:tc>
          <w:tcPr>
            <w:tcW w:w="1075" w:type="dxa"/>
          </w:tcPr>
          <w:p w14:paraId="693D36FA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B13D08" w14:textId="77777777" w:rsidTr="003C3C50">
        <w:tc>
          <w:tcPr>
            <w:tcW w:w="981" w:type="dxa"/>
            <w:vMerge/>
          </w:tcPr>
          <w:p w14:paraId="127C6113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8A4D8AA" w14:textId="1881B2C1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</w:t>
            </w:r>
          </w:p>
        </w:tc>
        <w:tc>
          <w:tcPr>
            <w:tcW w:w="1178" w:type="dxa"/>
          </w:tcPr>
          <w:p w14:paraId="7718C586" w14:textId="77AE433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0C5EA8BC" w14:textId="3F2B8603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 del usuario</w:t>
            </w:r>
          </w:p>
        </w:tc>
        <w:tc>
          <w:tcPr>
            <w:tcW w:w="1075" w:type="dxa"/>
          </w:tcPr>
          <w:p w14:paraId="267BDBF0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0A94682C" w14:textId="77777777" w:rsidTr="003C3C50">
        <w:tc>
          <w:tcPr>
            <w:tcW w:w="981" w:type="dxa"/>
            <w:vMerge/>
          </w:tcPr>
          <w:p w14:paraId="427F5A9C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AC3F282" w14:textId="64CE405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1178" w:type="dxa"/>
          </w:tcPr>
          <w:p w14:paraId="3A3B24EB" w14:textId="103363F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A040DFC" w14:textId="03C882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Puntos acumulados en el campeonato</w:t>
            </w:r>
          </w:p>
        </w:tc>
        <w:tc>
          <w:tcPr>
            <w:tcW w:w="1075" w:type="dxa"/>
          </w:tcPr>
          <w:p w14:paraId="58994261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369FC643" w14:textId="77777777" w:rsidTr="003C3C50">
        <w:tc>
          <w:tcPr>
            <w:tcW w:w="981" w:type="dxa"/>
            <w:vMerge/>
          </w:tcPr>
          <w:p w14:paraId="7A6D06C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3AA9D65" w14:textId="29B0DB43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1178" w:type="dxa"/>
          </w:tcPr>
          <w:p w14:paraId="03650B14" w14:textId="039F9F7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666BA82" w14:textId="6429E58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Apodo con el que los usuarios se identifican</w:t>
            </w:r>
          </w:p>
        </w:tc>
        <w:tc>
          <w:tcPr>
            <w:tcW w:w="1075" w:type="dxa"/>
          </w:tcPr>
          <w:p w14:paraId="3E0DE891" w14:textId="59F6C8B1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5A1BE343" w14:textId="77777777" w:rsidTr="003C3C50">
        <w:tc>
          <w:tcPr>
            <w:tcW w:w="981" w:type="dxa"/>
            <w:vMerge/>
          </w:tcPr>
          <w:p w14:paraId="2A85CC09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9F14AFC" w14:textId="1B5C3FA0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type</w:t>
            </w:r>
            <w:proofErr w:type="spellEnd"/>
          </w:p>
        </w:tc>
        <w:tc>
          <w:tcPr>
            <w:tcW w:w="1178" w:type="dxa"/>
          </w:tcPr>
          <w:p w14:paraId="68D69DF4" w14:textId="7FCA78FA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C7695E0" w14:textId="7A435AD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Si el usuario es jugador o administrador</w:t>
            </w:r>
          </w:p>
        </w:tc>
        <w:tc>
          <w:tcPr>
            <w:tcW w:w="1075" w:type="dxa"/>
          </w:tcPr>
          <w:p w14:paraId="3C606BF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5EA9221" w14:textId="77777777" w:rsidTr="003C3C50">
        <w:tc>
          <w:tcPr>
            <w:tcW w:w="981" w:type="dxa"/>
            <w:vMerge w:val="restart"/>
          </w:tcPr>
          <w:p w14:paraId="7AEA6212" w14:textId="748F89E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amry</w:t>
            </w:r>
            <w:proofErr w:type="spellEnd"/>
          </w:p>
        </w:tc>
        <w:tc>
          <w:tcPr>
            <w:tcW w:w="1166" w:type="dxa"/>
          </w:tcPr>
          <w:p w14:paraId="0CC1397D" w14:textId="6656AB2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army_id</w:t>
            </w:r>
            <w:proofErr w:type="spellEnd"/>
          </w:p>
        </w:tc>
        <w:tc>
          <w:tcPr>
            <w:tcW w:w="1178" w:type="dxa"/>
          </w:tcPr>
          <w:p w14:paraId="6BC72814" w14:textId="0412157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525985E5" w14:textId="36613A4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Id autogenerado para un </w:t>
            </w: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ejército</w:t>
            </w:r>
          </w:p>
        </w:tc>
        <w:tc>
          <w:tcPr>
            <w:tcW w:w="1075" w:type="dxa"/>
          </w:tcPr>
          <w:p w14:paraId="4F727B21" w14:textId="5407858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6502EF6" w14:textId="77777777" w:rsidTr="003C3C50">
        <w:tc>
          <w:tcPr>
            <w:tcW w:w="981" w:type="dxa"/>
            <w:vMerge/>
          </w:tcPr>
          <w:p w14:paraId="780DD72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6047885" w14:textId="274C613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34904F5F" w14:textId="1EC3BE0C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F41CD2D" w14:textId="3042F63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</w:p>
        </w:tc>
        <w:tc>
          <w:tcPr>
            <w:tcW w:w="1075" w:type="dxa"/>
          </w:tcPr>
          <w:p w14:paraId="3A68ECC6" w14:textId="3AD5A2C0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B63186" w14:paraId="7FBB8845" w14:textId="77777777" w:rsidTr="003C3C50">
        <w:tc>
          <w:tcPr>
            <w:tcW w:w="981" w:type="dxa"/>
            <w:vMerge/>
          </w:tcPr>
          <w:p w14:paraId="5D76885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75A8B2A" w14:textId="2FA82EF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faction</w:t>
            </w:r>
            <w:proofErr w:type="spellEnd"/>
          </w:p>
        </w:tc>
        <w:tc>
          <w:tcPr>
            <w:tcW w:w="1178" w:type="dxa"/>
          </w:tcPr>
          <w:p w14:paraId="57999E40" w14:textId="6904464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3B58EED8" w14:textId="4530B5F5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Facción a la que pertenece el ejército</w:t>
            </w:r>
          </w:p>
        </w:tc>
        <w:tc>
          <w:tcPr>
            <w:tcW w:w="1075" w:type="dxa"/>
          </w:tcPr>
          <w:p w14:paraId="5DCF9608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03A980" w14:textId="77777777" w:rsidTr="003C3C50">
        <w:tc>
          <w:tcPr>
            <w:tcW w:w="981" w:type="dxa"/>
            <w:vMerge/>
          </w:tcPr>
          <w:p w14:paraId="05889F07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54973BB" w14:textId="4855343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strategy</w:t>
            </w:r>
            <w:proofErr w:type="spellEnd"/>
          </w:p>
        </w:tc>
        <w:tc>
          <w:tcPr>
            <w:tcW w:w="1178" w:type="dxa"/>
          </w:tcPr>
          <w:p w14:paraId="4DE9C2DF" w14:textId="7B3F806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BE5BB1B" w14:textId="475B25A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Estrategia en la que se centra el ejército</w:t>
            </w:r>
          </w:p>
        </w:tc>
        <w:tc>
          <w:tcPr>
            <w:tcW w:w="1075" w:type="dxa"/>
          </w:tcPr>
          <w:p w14:paraId="5747C955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68F74089" w14:textId="77777777" w:rsidTr="003C3C50">
        <w:tc>
          <w:tcPr>
            <w:tcW w:w="981" w:type="dxa"/>
            <w:vMerge/>
          </w:tcPr>
          <w:p w14:paraId="124D3D96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3840650E" w14:textId="200F24B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player_id</w:t>
            </w:r>
            <w:proofErr w:type="spellEnd"/>
          </w:p>
        </w:tc>
        <w:tc>
          <w:tcPr>
            <w:tcW w:w="1178" w:type="dxa"/>
          </w:tcPr>
          <w:p w14:paraId="1971A174" w14:textId="1631A8AD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374BB10A" w14:textId="0F7EEFC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  <w:tc>
          <w:tcPr>
            <w:tcW w:w="1075" w:type="dxa"/>
          </w:tcPr>
          <w:p w14:paraId="6DD39490" w14:textId="258FCA66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23D6EFAD" w14:textId="77777777" w:rsidTr="003C3C50">
        <w:tc>
          <w:tcPr>
            <w:tcW w:w="981" w:type="dxa"/>
            <w:vMerge w:val="restart"/>
          </w:tcPr>
          <w:p w14:paraId="03D85264" w14:textId="0F808AA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1166" w:type="dxa"/>
          </w:tcPr>
          <w:p w14:paraId="1CDD7DDA" w14:textId="5925B7B2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game_id</w:t>
            </w:r>
            <w:proofErr w:type="spellEnd"/>
          </w:p>
        </w:tc>
        <w:tc>
          <w:tcPr>
            <w:tcW w:w="1178" w:type="dxa"/>
          </w:tcPr>
          <w:p w14:paraId="7831DE85" w14:textId="35C1476A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2C329BB7" w14:textId="48BDB5A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</w:t>
            </w: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 partida</w:t>
            </w:r>
          </w:p>
        </w:tc>
        <w:tc>
          <w:tcPr>
            <w:tcW w:w="1075" w:type="dxa"/>
          </w:tcPr>
          <w:p w14:paraId="2C8C77A6" w14:textId="2B5D785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B63186" w:rsidRPr="00B63186" w14:paraId="24FE1A54" w14:textId="77777777" w:rsidTr="003C3C50">
        <w:tc>
          <w:tcPr>
            <w:tcW w:w="981" w:type="dxa"/>
            <w:vMerge/>
          </w:tcPr>
          <w:p w14:paraId="52B23E5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B0DC8F3" w14:textId="24CB3E3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1178" w:type="dxa"/>
          </w:tcPr>
          <w:p w14:paraId="7AE2E119" w14:textId="1AFDB268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4950" w:type="dxa"/>
          </w:tcPr>
          <w:p w14:paraId="6CE27F94" w14:textId="4DB1731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Fecha en la que se ha jugado la partida</w:t>
            </w:r>
          </w:p>
        </w:tc>
        <w:tc>
          <w:tcPr>
            <w:tcW w:w="1075" w:type="dxa"/>
          </w:tcPr>
          <w:p w14:paraId="4845489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B63186" w:rsidRPr="00B63186" w14:paraId="3A9994E8" w14:textId="77777777" w:rsidTr="003C3C50">
        <w:tc>
          <w:tcPr>
            <w:tcW w:w="981" w:type="dxa"/>
            <w:vMerge/>
          </w:tcPr>
          <w:p w14:paraId="59FAC86C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04E7B98B" w14:textId="76852E1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1178" w:type="dxa"/>
          </w:tcPr>
          <w:p w14:paraId="48C5C8F6" w14:textId="5930F1E3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66BB596F" w14:textId="70905A4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ganador</w:t>
            </w:r>
          </w:p>
        </w:tc>
        <w:tc>
          <w:tcPr>
            <w:tcW w:w="1075" w:type="dxa"/>
          </w:tcPr>
          <w:p w14:paraId="3C62EFE2" w14:textId="244A516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4759B888" w14:textId="77777777" w:rsidTr="003C3C50">
        <w:tc>
          <w:tcPr>
            <w:tcW w:w="981" w:type="dxa"/>
            <w:vMerge/>
          </w:tcPr>
          <w:p w14:paraId="7783FFBB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DF69BF3" w14:textId="6448D71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1178" w:type="dxa"/>
          </w:tcPr>
          <w:p w14:paraId="18C98C3A" w14:textId="0A0B609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7154379" w14:textId="40962356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perdedor</w:t>
            </w:r>
          </w:p>
        </w:tc>
        <w:tc>
          <w:tcPr>
            <w:tcW w:w="1075" w:type="dxa"/>
          </w:tcPr>
          <w:p w14:paraId="55CA277D" w14:textId="6D13DF1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</w:tbl>
    <w:p w14:paraId="3752D9D2" w14:textId="77777777" w:rsidR="0047771A" w:rsidRPr="00B63186" w:rsidRDefault="0047771A" w:rsidP="00681A31">
      <w:pPr>
        <w:rPr>
          <w:rFonts w:ascii="Arial Narrow" w:hAnsi="Arial Narrow"/>
          <w:sz w:val="24"/>
          <w:szCs w:val="24"/>
          <w:lang w:val="es-ES_tradnl"/>
        </w:rPr>
      </w:pPr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3" w:name="_Toc511244040"/>
      <w:r w:rsidRPr="00EA026A">
        <w:lastRenderedPageBreak/>
        <w:t>MANUAL DE USUARIO</w:t>
      </w:r>
      <w:bookmarkEnd w:id="13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4" w:name="_Toc511244041"/>
      <w:r w:rsidRPr="00EA026A">
        <w:t>APORTACIONES EXTRAORDINARIAS</w:t>
      </w:r>
      <w:bookmarkEnd w:id="14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4D54" w14:textId="77777777" w:rsidR="00A641A8" w:rsidRDefault="00A641A8" w:rsidP="005C6217">
      <w:r>
        <w:separator/>
      </w:r>
    </w:p>
  </w:endnote>
  <w:endnote w:type="continuationSeparator" w:id="0">
    <w:p w14:paraId="07488C2C" w14:textId="77777777" w:rsidR="00A641A8" w:rsidRDefault="00A641A8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C6217" w:rsidRPr="009644D4" w14:paraId="2D14A184" w14:textId="77777777" w:rsidTr="00594C71">
      <w:tc>
        <w:tcPr>
          <w:tcW w:w="3116" w:type="dxa"/>
          <w:vAlign w:val="center"/>
        </w:tcPr>
        <w:p w14:paraId="6829A24E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5C6217" w:rsidRPr="009644D4" w:rsidRDefault="005C6217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5C6217" w:rsidRDefault="005C6217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CBEE3" w14:textId="77777777" w:rsidR="00A641A8" w:rsidRDefault="00A641A8" w:rsidP="005C6217">
      <w:r>
        <w:separator/>
      </w:r>
    </w:p>
  </w:footnote>
  <w:footnote w:type="continuationSeparator" w:id="0">
    <w:p w14:paraId="275A0B4B" w14:textId="77777777" w:rsidR="00A641A8" w:rsidRDefault="00A641A8" w:rsidP="005C6217">
      <w:r>
        <w:continuationSeparator/>
      </w:r>
    </w:p>
  </w:footnote>
  <w:footnote w:id="1">
    <w:p w14:paraId="077048D9" w14:textId="68D39ED4" w:rsidR="00CC4382" w:rsidRDefault="00CC43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135E0A"/>
    <w:rsid w:val="00160610"/>
    <w:rsid w:val="001876D5"/>
    <w:rsid w:val="00195E51"/>
    <w:rsid w:val="001C34ED"/>
    <w:rsid w:val="002879CC"/>
    <w:rsid w:val="002A5EB6"/>
    <w:rsid w:val="002B55E1"/>
    <w:rsid w:val="00327E81"/>
    <w:rsid w:val="00334040"/>
    <w:rsid w:val="003416C9"/>
    <w:rsid w:val="00365A8D"/>
    <w:rsid w:val="003C3C50"/>
    <w:rsid w:val="003D154B"/>
    <w:rsid w:val="003E3756"/>
    <w:rsid w:val="003F5914"/>
    <w:rsid w:val="00407353"/>
    <w:rsid w:val="00451213"/>
    <w:rsid w:val="0047771A"/>
    <w:rsid w:val="004D6B54"/>
    <w:rsid w:val="004F6396"/>
    <w:rsid w:val="005248E0"/>
    <w:rsid w:val="00534A34"/>
    <w:rsid w:val="005533F3"/>
    <w:rsid w:val="00571F2E"/>
    <w:rsid w:val="005C5C0B"/>
    <w:rsid w:val="005C6217"/>
    <w:rsid w:val="006020B6"/>
    <w:rsid w:val="006402EB"/>
    <w:rsid w:val="00672EAC"/>
    <w:rsid w:val="00681A31"/>
    <w:rsid w:val="00687EAC"/>
    <w:rsid w:val="007554D4"/>
    <w:rsid w:val="007F033B"/>
    <w:rsid w:val="00863C52"/>
    <w:rsid w:val="00971FDA"/>
    <w:rsid w:val="009C3AA3"/>
    <w:rsid w:val="009C7454"/>
    <w:rsid w:val="00A14E71"/>
    <w:rsid w:val="00A641A8"/>
    <w:rsid w:val="00A97B6F"/>
    <w:rsid w:val="00B63186"/>
    <w:rsid w:val="00CC4382"/>
    <w:rsid w:val="00CF05D1"/>
    <w:rsid w:val="00D37DA0"/>
    <w:rsid w:val="00D57506"/>
    <w:rsid w:val="00DC6C7F"/>
    <w:rsid w:val="00E266BA"/>
    <w:rsid w:val="00E647BE"/>
    <w:rsid w:val="00EA026A"/>
    <w:rsid w:val="00ED62B8"/>
    <w:rsid w:val="00E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DF1FA-3234-4E25-A7E6-AA488243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59</cp:revision>
  <dcterms:created xsi:type="dcterms:W3CDTF">2018-04-09T09:42:00Z</dcterms:created>
  <dcterms:modified xsi:type="dcterms:W3CDTF">2018-04-30T15:50:00Z</dcterms:modified>
</cp:coreProperties>
</file>