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3207F6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3207F6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030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="00A678BC" w:rsidRPr="00D45888">
              <w:rPr>
                <w:rStyle w:val="Hyperlink"/>
                <w:noProof/>
              </w:rPr>
              <w:t>ÍNDICE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="00A678BC" w:rsidRPr="00D45888">
              <w:rPr>
                <w:rStyle w:val="Hyperlink"/>
                <w:noProof/>
              </w:rPr>
              <w:t>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INTRODUCCIÓN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="00A678BC" w:rsidRPr="00D45888">
              <w:rPr>
                <w:rStyle w:val="Hyperlink"/>
                <w:noProof/>
              </w:rPr>
              <w:t>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OBJETIVOS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="00A678BC" w:rsidRPr="00D45888">
              <w:rPr>
                <w:rStyle w:val="Hyperlink"/>
                <w:noProof/>
              </w:rPr>
              <w:t>3.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ORGANIZACIÓN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030A3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="00A678BC" w:rsidRPr="00D45888">
              <w:rPr>
                <w:rStyle w:val="Hyperlink"/>
                <w:noProof/>
              </w:rPr>
              <w:t>3.1.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Responsables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030A3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="00A678BC" w:rsidRPr="00D45888">
              <w:rPr>
                <w:rStyle w:val="Hyperlink"/>
                <w:noProof/>
              </w:rPr>
              <w:t>3.2.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Interesados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_Toc509827803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="00A678BC" w:rsidRPr="00D45888">
              <w:rPr>
                <w:rStyle w:val="Hyperlink"/>
                <w:noProof/>
              </w:rPr>
              <w:t>4.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METODOLOGÍAS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_Toc509827804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="00A678BC" w:rsidRPr="00D45888">
              <w:rPr>
                <w:rStyle w:val="Hyperlink"/>
                <w:noProof/>
              </w:rPr>
              <w:t>5.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PROGRAMA DE TRABAJO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_Toc509827805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4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030A3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="00A678BC" w:rsidRPr="00D45888">
              <w:rPr>
                <w:rStyle w:val="Hyperlink"/>
                <w:noProof/>
              </w:rPr>
              <w:t>5.1.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DICCIONARIO DE LA EDT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_Toc509827806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5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="00A678BC" w:rsidRPr="00D45888">
              <w:rPr>
                <w:rStyle w:val="Hyperlink"/>
                <w:noProof/>
              </w:rPr>
              <w:t>6.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EVALUACIÓN Y PLANIFICACIÓN DE RIESGOS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7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="00A678BC" w:rsidRPr="00D45888">
              <w:rPr>
                <w:rStyle w:val="Hyperlink"/>
                <w:noProof/>
              </w:rPr>
              <w:t>7.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PLANES DE GESTIÓN AUXILIARES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="00A678BC" w:rsidRPr="00D45888">
              <w:rPr>
                <w:rStyle w:val="Hyperlink"/>
                <w:noProof/>
              </w:rPr>
              <w:t>8.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TEMAS PENDIENTES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030A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="00A678BC" w:rsidRPr="00D45888">
              <w:rPr>
                <w:rStyle w:val="Hyperlink"/>
                <w:noProof/>
              </w:rPr>
              <w:t>9.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OTROS ASPECTOS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030A3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="00A678BC" w:rsidRPr="00D45888">
              <w:rPr>
                <w:rStyle w:val="Hyperlink"/>
                <w:noProof/>
              </w:rPr>
              <w:t>9.1.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Entorno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030A3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="00A678BC" w:rsidRPr="00D45888">
              <w:rPr>
                <w:rStyle w:val="Hyperlink"/>
                <w:noProof/>
              </w:rPr>
              <w:t>9.2.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Software necesario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9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030A37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2" w:name="_Toc509827799"/>
      <w:r>
        <w:lastRenderedPageBreak/>
        <w:t>INTRODUCCIÓN</w:t>
      </w:r>
      <w:bookmarkEnd w:id="2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800"/>
      <w:r>
        <w:t>OBJETIVOS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3207F6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3207F6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3207F6" w14:paraId="42DE561F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3644CC94" w14:textId="28056607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3207F6" w14:paraId="78892A1C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3207F6" w14:paraId="6A1328F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3207F6" w14:paraId="4B8E000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1F666256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09681560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7502B7F4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7F6" w14:paraId="727CAF37" w14:textId="77777777" w:rsidTr="00E36201">
        <w:tc>
          <w:tcPr>
            <w:tcW w:w="2065" w:type="dxa"/>
            <w:shd w:val="clear" w:color="auto" w:fill="D0CECE" w:themeFill="background2" w:themeFillShade="E6"/>
          </w:tcPr>
          <w:p w14:paraId="57036355" w14:textId="43C87624" w:rsidR="003207F6" w:rsidRPr="00091BB3" w:rsidRDefault="003207F6" w:rsidP="00E3620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3806A88B" w14:textId="396F77EF" w:rsidR="003207F6" w:rsidRPr="00091BB3" w:rsidRDefault="003207F6" w:rsidP="00E3620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Generación de informes-resumen</w:t>
            </w:r>
          </w:p>
        </w:tc>
      </w:tr>
      <w:tr w:rsidR="003207F6" w14:paraId="18A317E4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345ABF33" w14:textId="77777777" w:rsidR="003207F6" w:rsidRPr="00C95D96" w:rsidRDefault="003207F6" w:rsidP="00E36201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865E8DD" w14:textId="77777777" w:rsidR="003207F6" w:rsidRDefault="003207F6" w:rsidP="00E36201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3207F6" w14:paraId="4AC23F57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43D842BF" w14:textId="77777777" w:rsidR="003207F6" w:rsidRPr="00C95D96" w:rsidRDefault="003207F6" w:rsidP="00E36201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A8566B6" w14:textId="77777777" w:rsidR="003207F6" w:rsidRPr="0049357A" w:rsidRDefault="003207F6" w:rsidP="00E36201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3207F6" w14:paraId="59F7386D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1904C3AD" w14:textId="77777777" w:rsidR="003207F6" w:rsidRPr="00C95D96" w:rsidRDefault="003207F6" w:rsidP="00E36201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66D379DE" w14:textId="77777777" w:rsidR="003207F6" w:rsidRDefault="003207F6" w:rsidP="00E36201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3207F6" w:rsidRPr="003207F6" w14:paraId="6537B927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7C3C9452" w14:textId="77777777" w:rsidR="003207F6" w:rsidRPr="00C95D96" w:rsidRDefault="003207F6" w:rsidP="00E36201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B130F1E" w14:textId="47B15E91" w:rsidR="003207F6" w:rsidRDefault="003207F6" w:rsidP="00E36201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generar documentos de informe a modo de resumen de una partida completa, detallando los enfrentamientos ocurridos, los participantes, y su respectiva puntuación final</w:t>
            </w:r>
            <w:bookmarkStart w:id="4" w:name="_GoBack"/>
            <w:bookmarkEnd w:id="4"/>
          </w:p>
        </w:tc>
      </w:tr>
      <w:tr w:rsidR="003207F6" w14:paraId="7E492C01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25C70368" w14:textId="77777777" w:rsidR="003207F6" w:rsidRPr="00C95D96" w:rsidRDefault="003207F6" w:rsidP="00E36201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EDA7862" w14:textId="77777777" w:rsidR="003207F6" w:rsidRDefault="003207F6" w:rsidP="00E36201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1CE93745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582A0B7D" w14:textId="77777777" w:rsidR="003207F6" w:rsidRPr="00C95D96" w:rsidRDefault="003207F6" w:rsidP="00E36201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0078E41" w14:textId="77777777" w:rsidR="003207F6" w:rsidRDefault="003207F6" w:rsidP="00E36201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28E6C96E" w14:textId="77777777" w:rsidTr="00E36201">
        <w:tc>
          <w:tcPr>
            <w:tcW w:w="2065" w:type="dxa"/>
            <w:shd w:val="clear" w:color="auto" w:fill="F2F2F2" w:themeFill="background1" w:themeFillShade="F2"/>
          </w:tcPr>
          <w:p w14:paraId="39FA1BDF" w14:textId="77777777" w:rsidR="003207F6" w:rsidRPr="00C95D96" w:rsidRDefault="003207F6" w:rsidP="00E36201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B0C10A1" w14:textId="77777777" w:rsidR="003207F6" w:rsidRDefault="003207F6" w:rsidP="00E36201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0457FEBC" w14:textId="77777777" w:rsidR="003207F6" w:rsidRDefault="003207F6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5" w:name="_Toc509827801"/>
      <w:r>
        <w:t>ORGANIZACIÓN DEL PROYECTO</w:t>
      </w:r>
      <w:bookmarkEnd w:id="5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6" w:name="_Toc509827802"/>
      <w:r w:rsidR="003232D4" w:rsidRPr="00E10A55">
        <w:t>R</w:t>
      </w:r>
      <w:r w:rsidRPr="00E10A55">
        <w:t>esponsables del proyecto</w:t>
      </w:r>
      <w:bookmarkEnd w:id="6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091BB3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091BB3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091BB3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7" w:name="_Toc509827803"/>
      <w:r>
        <w:t>Interesados del proyecto</w:t>
      </w:r>
      <w:bookmarkEnd w:id="7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7E97C0B3" w:rsidR="00A3076A" w:rsidRDefault="00064E1F" w:rsidP="00E10A55">
      <w:pPr>
        <w:pStyle w:val="Heading2"/>
        <w:numPr>
          <w:ilvl w:val="0"/>
          <w:numId w:val="1"/>
        </w:numPr>
      </w:pPr>
      <w:bookmarkStart w:id="8" w:name="_Toc509827804"/>
      <w:r>
        <w:t>METODOLOGÍAS DE DESARROLLO</w:t>
      </w:r>
      <w:bookmarkEnd w:id="8"/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lastRenderedPageBreak/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1A8C9641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en los que se añadirán funcionalidades al proyecto, con reuniones con el profesor supervisor para ir afinando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in breve informe de seguimiento cada dos </w:t>
      </w:r>
      <w:proofErr w:type="spellStart"/>
      <w:r w:rsidR="006C2067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>Para la gestión de tareas en cada sprint, se empleará el tablero de proyecto proporcionado por la plataforma GitHub.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8978F4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8978F4">
        <w:tc>
          <w:tcPr>
            <w:tcW w:w="1975" w:type="dxa"/>
            <w:vAlign w:val="center"/>
          </w:tcPr>
          <w:p w14:paraId="7AE627C7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8978F4">
        <w:tc>
          <w:tcPr>
            <w:tcW w:w="1975" w:type="dxa"/>
            <w:vAlign w:val="center"/>
          </w:tcPr>
          <w:p w14:paraId="594F68AE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8978F4">
        <w:tc>
          <w:tcPr>
            <w:tcW w:w="1975" w:type="dxa"/>
            <w:vAlign w:val="center"/>
          </w:tcPr>
          <w:p w14:paraId="700E99DD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8978F4">
        <w:tc>
          <w:tcPr>
            <w:tcW w:w="1975" w:type="dxa"/>
            <w:vAlign w:val="center"/>
          </w:tcPr>
          <w:p w14:paraId="71F51DAE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48C675C1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9" w:name="_Toc509827805"/>
      <w:r>
        <w:t>P</w:t>
      </w:r>
      <w:r w:rsidR="006D5E4B">
        <w:t>ROGRAMA DE TRABAJO</w:t>
      </w:r>
      <w:bookmarkEnd w:id="9"/>
    </w:p>
    <w:p w14:paraId="3D6040D3" w14:textId="10B55A7E" w:rsidR="006D5E4B" w:rsidRDefault="006D5E4B" w:rsidP="006D5E4B">
      <w:pPr>
        <w:rPr>
          <w:lang w:val="es-ES_tradnl"/>
        </w:rPr>
      </w:pPr>
    </w:p>
    <w:p w14:paraId="63D9A4B9" w14:textId="1AFE6A9A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32DAFCE8" w14:textId="738ECF65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EDT AQUÍ]</w:t>
      </w:r>
    </w:p>
    <w:p w14:paraId="48B7390C" w14:textId="4C99625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68ACD8F0" w14:textId="71CEDE80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GENERAL AQUÍ]</w:t>
      </w:r>
    </w:p>
    <w:p w14:paraId="5CA634BE" w14:textId="4E67400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60EDD937" w14:textId="6254726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31849E1D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68B722E1" w14:textId="0B973623" w:rsidR="00C875C9" w:rsidRDefault="00C875C9" w:rsidP="002C2E0A">
      <w:pPr>
        <w:pStyle w:val="Heading3"/>
        <w:spacing w:after="240"/>
      </w:pPr>
      <w:r>
        <w:t xml:space="preserve"> </w:t>
      </w:r>
      <w:bookmarkStart w:id="10" w:name="_Toc509827806"/>
      <w:r>
        <w:t>DICCIONARIO DE LA EDT</w:t>
      </w:r>
      <w:bookmarkEnd w:id="10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3207F6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0B005456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FB21F9" w:rsidRPr="003207F6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3207F6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3207F6" w14:paraId="389C1FFA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3207F6" w14:paraId="32CD4522" w14:textId="77777777" w:rsidTr="00A7780B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303A7D12" w14:textId="77777777" w:rsidR="00BA6DE5" w:rsidRDefault="009D55BC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2E88CCC5" w:rsidR="007B4CC7" w:rsidRDefault="00F939CA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7B4CC7" w:rsidRPr="003207F6" w14:paraId="4F1EB1C7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3207F6" w14:paraId="138151A1" w14:textId="77777777" w:rsidTr="00A7780B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77777777" w:rsidR="007B4CC7" w:rsidRPr="008D1CDF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2E235370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:rsidRPr="003207F6" w14:paraId="2DA8A049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3207F6" w14:paraId="102B8B81" w14:textId="77777777" w:rsidTr="00A7780B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521D2F0" w14:textId="3D6DEBC3" w:rsidR="00480EE1" w:rsidRDefault="00480EE1" w:rsidP="00E417B1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lastRenderedPageBreak/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29206E65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1.6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:rsidRPr="003207F6" w14:paraId="2ABF4445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3207F6" w14:paraId="0A6AE403" w14:textId="77777777" w:rsidTr="00A7780B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787D05E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785352EA" w:rsidR="00A84D44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A84D44" w:rsidRPr="003207F6" w14:paraId="791BA1A0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3207F6" w14:paraId="13489AB4" w14:textId="77777777" w:rsidTr="00A7780B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1" w:name="_Toc509827807"/>
      <w:r>
        <w:t>EVALUACIÓN Y PLANIFICACIÓN DE RIESGOS</w:t>
      </w:r>
      <w:bookmarkEnd w:id="11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2" w:name="_Toc509827808"/>
      <w:r>
        <w:t>PLANES DE GESTIÓN AUXILIARES</w:t>
      </w:r>
      <w:bookmarkEnd w:id="12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3" w:name="_Toc509827809"/>
      <w:r w:rsidRPr="006E33BB">
        <w:t>TEMAS PENDIENTES</w:t>
      </w:r>
      <w:bookmarkEnd w:id="13"/>
    </w:p>
    <w:p w14:paraId="06D9F468" w14:textId="7281F3D9" w:rsidR="00B8117C" w:rsidRPr="006E33BB" w:rsidRDefault="00B8117C" w:rsidP="00B8117C">
      <w:pPr>
        <w:rPr>
          <w:rFonts w:ascii="Arial Narrow" w:hAnsi="Arial Narrow"/>
          <w:sz w:val="24"/>
          <w:szCs w:val="24"/>
          <w:lang w:val="es-ES_tradnl"/>
        </w:rPr>
      </w:pPr>
    </w:p>
    <w:p w14:paraId="7E74C344" w14:textId="607DE4D1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6B8A55F5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línea como Microsoft Azure.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4" w:name="_Toc509827810"/>
      <w:r>
        <w:t>OTROS ASPECTOS DEL PROYECTO</w:t>
      </w:r>
      <w:bookmarkEnd w:id="14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5" w:name="_Toc509827811"/>
      <w:r w:rsidR="00E10A55">
        <w:t>Entorno de desarrollo</w:t>
      </w:r>
      <w:bookmarkEnd w:id="15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0E4BC38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Desktop</w:t>
            </w: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t xml:space="preserve"> </w:t>
      </w:r>
      <w:bookmarkStart w:id="16" w:name="_Toc509827812"/>
      <w:r w:rsidR="00E10A55">
        <w:t>Software necesario</w:t>
      </w:r>
      <w:bookmarkEnd w:id="16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1847D1EC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Netbeans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8.2</w:t>
      </w:r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779A26A0" w:rsidR="00274ED2" w:rsidRPr="00FB43F8" w:rsidRDefault="00486A31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Struts 2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518A0883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D92CE" w14:textId="77777777" w:rsidR="00030A37" w:rsidRDefault="00030A37" w:rsidP="009644D4">
      <w:r>
        <w:separator/>
      </w:r>
    </w:p>
  </w:endnote>
  <w:endnote w:type="continuationSeparator" w:id="0">
    <w:p w14:paraId="78BE5DC3" w14:textId="77777777" w:rsidR="00030A37" w:rsidRDefault="00030A37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644D4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9644D4" w:rsidRPr="009644D4" w:rsidRDefault="009644D4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2226F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2226F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9644D4" w:rsidRPr="009644D4" w:rsidRDefault="009644D4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F6956" w14:textId="77777777" w:rsidR="00030A37" w:rsidRDefault="00030A37" w:rsidP="009644D4">
      <w:r>
        <w:separator/>
      </w:r>
    </w:p>
  </w:footnote>
  <w:footnote w:type="continuationSeparator" w:id="0">
    <w:p w14:paraId="070EB711" w14:textId="77777777" w:rsidR="00030A37" w:rsidRDefault="00030A37" w:rsidP="009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30A37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E4183"/>
    <w:rsid w:val="002226FF"/>
    <w:rsid w:val="00274ED2"/>
    <w:rsid w:val="002A21AC"/>
    <w:rsid w:val="002A688A"/>
    <w:rsid w:val="002B77BE"/>
    <w:rsid w:val="002C0BC3"/>
    <w:rsid w:val="002C2E0A"/>
    <w:rsid w:val="002D1606"/>
    <w:rsid w:val="0030559A"/>
    <w:rsid w:val="003207F6"/>
    <w:rsid w:val="003232D4"/>
    <w:rsid w:val="003257B7"/>
    <w:rsid w:val="003C72D4"/>
    <w:rsid w:val="00480EE1"/>
    <w:rsid w:val="00482EA0"/>
    <w:rsid w:val="00486A31"/>
    <w:rsid w:val="0049357A"/>
    <w:rsid w:val="004B3C8F"/>
    <w:rsid w:val="0051200F"/>
    <w:rsid w:val="00533558"/>
    <w:rsid w:val="00563E7F"/>
    <w:rsid w:val="0067793C"/>
    <w:rsid w:val="006C2067"/>
    <w:rsid w:val="006D5E4B"/>
    <w:rsid w:val="006E33BB"/>
    <w:rsid w:val="0070679E"/>
    <w:rsid w:val="00720B62"/>
    <w:rsid w:val="007455EB"/>
    <w:rsid w:val="00746D14"/>
    <w:rsid w:val="007535B0"/>
    <w:rsid w:val="00776D5F"/>
    <w:rsid w:val="0078798F"/>
    <w:rsid w:val="007A7832"/>
    <w:rsid w:val="007B4CC7"/>
    <w:rsid w:val="007F033B"/>
    <w:rsid w:val="0080417C"/>
    <w:rsid w:val="008108B6"/>
    <w:rsid w:val="008207DD"/>
    <w:rsid w:val="00840EAD"/>
    <w:rsid w:val="00887F2C"/>
    <w:rsid w:val="008D1CDF"/>
    <w:rsid w:val="009018AD"/>
    <w:rsid w:val="00920FB2"/>
    <w:rsid w:val="00924F31"/>
    <w:rsid w:val="009644D4"/>
    <w:rsid w:val="0098230F"/>
    <w:rsid w:val="009D55BC"/>
    <w:rsid w:val="00A02F9A"/>
    <w:rsid w:val="00A03256"/>
    <w:rsid w:val="00A26CD5"/>
    <w:rsid w:val="00A3076A"/>
    <w:rsid w:val="00A44D2C"/>
    <w:rsid w:val="00A678BC"/>
    <w:rsid w:val="00A707F9"/>
    <w:rsid w:val="00A84D44"/>
    <w:rsid w:val="00A9124E"/>
    <w:rsid w:val="00AA3B11"/>
    <w:rsid w:val="00B8117C"/>
    <w:rsid w:val="00B86C8A"/>
    <w:rsid w:val="00BA6DE5"/>
    <w:rsid w:val="00BD7EA4"/>
    <w:rsid w:val="00BE1842"/>
    <w:rsid w:val="00BE6F5B"/>
    <w:rsid w:val="00BF759D"/>
    <w:rsid w:val="00C07433"/>
    <w:rsid w:val="00C32CDB"/>
    <w:rsid w:val="00C42EF5"/>
    <w:rsid w:val="00C54042"/>
    <w:rsid w:val="00C875C9"/>
    <w:rsid w:val="00C95D96"/>
    <w:rsid w:val="00CE3A30"/>
    <w:rsid w:val="00D0138E"/>
    <w:rsid w:val="00D23648"/>
    <w:rsid w:val="00D6457F"/>
    <w:rsid w:val="00D74149"/>
    <w:rsid w:val="00D97D16"/>
    <w:rsid w:val="00DF7273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6370"/>
    <w:rsid w:val="00F820A7"/>
    <w:rsid w:val="00F87A9B"/>
    <w:rsid w:val="00F939CA"/>
    <w:rsid w:val="00FB21F9"/>
    <w:rsid w:val="00FB43F8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2A17-255C-4AA2-B2BF-3D9AE8DC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170</cp:revision>
  <dcterms:created xsi:type="dcterms:W3CDTF">2018-03-19T09:57:00Z</dcterms:created>
  <dcterms:modified xsi:type="dcterms:W3CDTF">2018-04-01T14:48:00Z</dcterms:modified>
</cp:coreProperties>
</file>