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Project Title: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  <w:sz w:val="32"/>
          <w:szCs w:val="32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 xml:space="preserve">Indian Sign Language Detection </w:t>
      </w: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 xml:space="preserve">into </w:t>
      </w: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English Converter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Objective: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The primary objective of this project is to develop a machine learning-based system that can recognize hand gestures corresponding to </w:t>
      </w:r>
      <w:r>
        <w:rPr>
          <w:rFonts w:ascii="Times Roman" w:hAnsi="Times Roman"/>
          <w:b w:val="1"/>
          <w:bCs w:val="1"/>
          <w:rtl w:val="0"/>
          <w:lang w:val="en-US"/>
        </w:rPr>
        <w:t>Indian Sign Language (ISL)</w:t>
      </w:r>
      <w:r>
        <w:rPr>
          <w:rFonts w:ascii="Times Roman" w:hAnsi="Times Roman"/>
          <w:rtl w:val="0"/>
          <w:lang w:val="en-US"/>
        </w:rPr>
        <w:t xml:space="preserve"> and translate them into </w:t>
      </w:r>
      <w:r>
        <w:rPr>
          <w:rFonts w:ascii="Times Roman" w:hAnsi="Times Roman"/>
          <w:b w:val="1"/>
          <w:bCs w:val="1"/>
          <w:rtl w:val="0"/>
          <w:lang w:val="en-US"/>
        </w:rPr>
        <w:t>readable English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. </w:t>
      </w:r>
      <w:r>
        <w:rPr>
          <w:rFonts w:ascii="Times Roman" w:hAnsi="Times Roman"/>
          <w:rtl w:val="0"/>
          <w:lang w:val="en-US"/>
        </w:rPr>
        <w:t xml:space="preserve">This initiative aims to assist the </w:t>
      </w:r>
      <w:r>
        <w:rPr>
          <w:rFonts w:ascii="Times Roman" w:hAnsi="Times Roman"/>
          <w:b w:val="1"/>
          <w:bCs w:val="1"/>
          <w:rtl w:val="0"/>
          <w:lang w:val="en-US"/>
        </w:rPr>
        <w:t>deaf and mute community</w:t>
      </w:r>
      <w:r>
        <w:rPr>
          <w:rFonts w:ascii="Times Roman" w:hAnsi="Times Roman"/>
          <w:rtl w:val="0"/>
          <w:lang w:val="en-US"/>
        </w:rPr>
        <w:t xml:space="preserve"> by facilitating better communication and promoting inclusivity in educational and everyday settings.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Methodology: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The project uses </w:t>
      </w:r>
      <w:r>
        <w:rPr>
          <w:rFonts w:ascii="Times Roman" w:hAnsi="Times Roman"/>
          <w:b w:val="1"/>
          <w:bCs w:val="1"/>
          <w:rtl w:val="0"/>
          <w:lang w:val="en-US"/>
        </w:rPr>
        <w:t>computer vision and machine learning techniques</w:t>
      </w:r>
      <w:r>
        <w:rPr>
          <w:rFonts w:ascii="Times Roman" w:hAnsi="Times Roman"/>
          <w:rtl w:val="0"/>
          <w:lang w:val="en-US"/>
        </w:rPr>
        <w:t xml:space="preserve"> to detect and classify ISL gestures. The steps followed include: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Dataset Creation: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A custom dataset was built consisting of images of both </w:t>
      </w:r>
      <w:r>
        <w:rPr>
          <w:rFonts w:ascii="Times Roman" w:hAnsi="Times Roman"/>
          <w:b w:val="1"/>
          <w:bCs w:val="1"/>
          <w:rtl w:val="0"/>
          <w:lang w:val="en-US"/>
        </w:rPr>
        <w:t>single-hand and double-hand ISL gestures</w:t>
      </w:r>
      <w:r>
        <w:rPr>
          <w:rFonts w:ascii="Times Roman" w:hAnsi="Times Roman"/>
          <w:rtl w:val="0"/>
          <w:lang w:val="en-US"/>
        </w:rPr>
        <w:t>, manually collected under varied lighting and positioning conditions.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Preprocessing: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Captured images were processed to remove background noise and improve consistency using techniques like resizing, grayscale conversion, and normalization.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Model Training:</w:t>
      </w:r>
      <w:r>
        <w:rPr>
          <w:rFonts w:ascii="Times Roman" w:cs="Times Roman" w:hAnsi="Times Roman" w:eastAsia="Times Roman"/>
          <w:b w:val="0"/>
          <w:bCs w:val="0"/>
        </w:rPr>
        <w:br w:type="textWrapping"/>
      </w:r>
      <w:r>
        <w:rPr>
          <w:rFonts w:ascii="Times Roman" w:hAnsi="Times Roman"/>
          <w:b w:val="0"/>
          <w:bCs w:val="0"/>
          <w:rtl w:val="0"/>
          <w:lang w:val="en-US"/>
        </w:rPr>
        <w:t xml:space="preserve">Two separate </w:t>
      </w:r>
      <w:r>
        <w:rPr>
          <w:rFonts w:ascii="Times Roman" w:hAnsi="Times Roman"/>
          <w:b w:val="1"/>
          <w:bCs w:val="1"/>
          <w:rtl w:val="0"/>
          <w:lang w:val="en-US"/>
        </w:rPr>
        <w:t>Random Forest classifiers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were trained: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One for single-hand gestures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One for double-hand gestures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The models were trained using extracted features from the gesture images to achieve accurate classification.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Real-time Detection: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A webcam-based interface captures live input, classifies the gesture using the appropriate model, and displays the output in English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Key Findings: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The system can accurately recognize basic ISL gestures in </w:t>
      </w:r>
      <w:r>
        <w:rPr>
          <w:rFonts w:ascii="Times Roman" w:hAnsi="Times Roman"/>
          <w:b w:val="1"/>
          <w:bCs w:val="1"/>
          <w:rtl w:val="0"/>
          <w:lang w:val="en-US"/>
        </w:rPr>
        <w:t>real-time</w:t>
      </w:r>
      <w:r>
        <w:rPr>
          <w:rFonts w:ascii="Times Roman" w:hAnsi="Times Roman"/>
          <w:rtl w:val="0"/>
          <w:lang w:val="en-US"/>
        </w:rPr>
        <w:t xml:space="preserve"> using only a standard webcam.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The </w:t>
      </w:r>
      <w:r>
        <w:rPr>
          <w:rFonts w:ascii="Times Roman" w:hAnsi="Times Roman"/>
          <w:b w:val="1"/>
          <w:bCs w:val="1"/>
          <w:rtl w:val="0"/>
          <w:lang w:val="da-DK"/>
        </w:rPr>
        <w:t>Random Forest models</w:t>
      </w:r>
      <w:r>
        <w:rPr>
          <w:rFonts w:ascii="Times Roman" w:hAnsi="Times Roman"/>
          <w:rtl w:val="0"/>
          <w:lang w:val="en-US"/>
        </w:rPr>
        <w:t xml:space="preserve"> achieved good performance with low latency, making the solution feasible for low-resource devices.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English</w:t>
      </w:r>
      <w:r>
        <w:rPr>
          <w:rFonts w:ascii="Times Roman" w:hAnsi="Times Roman"/>
          <w:rtl w:val="0"/>
          <w:lang w:val="en-US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outputs adds a </w:t>
      </w:r>
      <w:r>
        <w:rPr>
          <w:rFonts w:ascii="Times Roman" w:hAnsi="Times Roman"/>
          <w:b w:val="1"/>
          <w:bCs w:val="1"/>
          <w:rtl w:val="0"/>
          <w:lang w:val="en-US"/>
        </w:rPr>
        <w:t>regional accessibility advantage</w:t>
      </w:r>
      <w:r>
        <w:rPr>
          <w:rFonts w:ascii="Times Roman" w:hAnsi="Times Roman"/>
          <w:rtl w:val="0"/>
          <w:lang w:val="en-US"/>
        </w:rPr>
        <w:t>, catering to a wider demographic.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Proposed Solution: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The solution offers a </w:t>
      </w:r>
      <w:r>
        <w:rPr>
          <w:rFonts w:ascii="Times Roman" w:hAnsi="Times Roman"/>
          <w:b w:val="1"/>
          <w:bCs w:val="1"/>
          <w:rtl w:val="0"/>
          <w:lang w:val="en-US"/>
        </w:rPr>
        <w:t>low-cost, scalable, and easy-to-use prototype</w:t>
      </w:r>
      <w:r>
        <w:rPr>
          <w:rFonts w:ascii="Times Roman" w:hAnsi="Times Roman"/>
          <w:rtl w:val="0"/>
          <w:lang w:val="en-US"/>
        </w:rPr>
        <w:t xml:space="preserve"> that translates ISL gestures into readable text. This tool can serve as both a </w:t>
      </w:r>
      <w:r>
        <w:rPr>
          <w:rFonts w:ascii="Times Roman" w:hAnsi="Times Roman"/>
          <w:b w:val="1"/>
          <w:bCs w:val="1"/>
          <w:rtl w:val="0"/>
          <w:lang w:val="fr-FR"/>
        </w:rPr>
        <w:t>communication aid</w:t>
      </w:r>
      <w:r>
        <w:rPr>
          <w:rFonts w:ascii="Times Roman" w:hAnsi="Times Roman"/>
          <w:rtl w:val="0"/>
          <w:lang w:val="en-US"/>
        </w:rPr>
        <w:t xml:space="preserve"> and an </w:t>
      </w:r>
      <w:r>
        <w:rPr>
          <w:rFonts w:ascii="Times Roman" w:hAnsi="Times Roman"/>
          <w:b w:val="1"/>
          <w:bCs w:val="1"/>
          <w:rtl w:val="0"/>
          <w:lang w:val="en-US"/>
        </w:rPr>
        <w:t>educational resource</w:t>
      </w:r>
      <w:r>
        <w:rPr>
          <w:rFonts w:ascii="Times Roman" w:hAnsi="Times Roman"/>
          <w:rtl w:val="0"/>
          <w:lang w:val="en-US"/>
        </w:rPr>
        <w:t>. It lays the groundwork for future developments such as: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Expanding the ISL vocabulary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Integrating speech/text-to-sign animation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Deploying on mobile platforms using lightweight ML models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Team Members:</w:t>
      </w:r>
    </w:p>
    <w:p>
      <w:pPr>
        <w:pStyle w:val="Default"/>
        <w:numPr>
          <w:ilvl w:val="0"/>
          <w:numId w:val="7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Rhythm Jain</w:t>
      </w:r>
      <w:r>
        <w:rPr>
          <w:rFonts w:ascii="Times Roman" w:hAnsi="Times Roman"/>
          <w:rtl w:val="0"/>
        </w:rPr>
        <w:t xml:space="preserve"> (E22CSEU0239)</w:t>
      </w:r>
    </w:p>
    <w:p>
      <w:pPr>
        <w:pStyle w:val="Default"/>
        <w:numPr>
          <w:ilvl w:val="0"/>
          <w:numId w:val="7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Arshit Gumber</w:t>
      </w:r>
      <w:r>
        <w:rPr>
          <w:rFonts w:ascii="Times Roman" w:hAnsi="Times Roman"/>
          <w:b w:val="0"/>
          <w:bCs w:val="0"/>
          <w:rtl w:val="0"/>
        </w:rPr>
        <w:t xml:space="preserve"> (E22CSEU0218)</w:t>
      </w:r>
    </w:p>
    <w:p>
      <w:pPr>
        <w:pStyle w:val="Default"/>
        <w:numPr>
          <w:ilvl w:val="0"/>
          <w:numId w:val="7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Suchit Sharma</w:t>
      </w:r>
      <w:r>
        <w:rPr>
          <w:rFonts w:ascii="Times Roman" w:hAnsi="Times Roman"/>
          <w:b w:val="0"/>
          <w:bCs w:val="0"/>
          <w:rtl w:val="0"/>
        </w:rPr>
        <w:t xml:space="preserve"> (E22CSEU0223)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.0"/>
  </w:abstractNum>
  <w:abstractNum w:abstractNumId="3">
    <w:multiLevelType w:val="hybridMultilevel"/>
    <w:styleLink w:val="Bullet.0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4"/>
    </w:lvlOverride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Bullet.0">
    <w:name w:val="Bullet.0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