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Services – GO4AGRI Certification Pvt. Ltd.</w:t>
      </w:r>
    </w:p>
    <w:p>
      <w:pPr>
        <w:pStyle w:val="Heading1"/>
      </w:pPr>
      <w:r>
        <w:t>Professional Training Programs</w:t>
      </w:r>
    </w:p>
    <w:p>
      <w:r>
        <w:t>GO4AGRI Certification Pvt. Ltd. provides structured training programs designed to enhance knowledge and understanding of international standards related to organic production, food safety, quality management, and certification systems.</w:t>
        <w:br/>
        <w:br/>
        <w:t>These training programs are developed to support capacity building, awareness, and competence development for operators, industry professionals, and stakeholders across the agri-food value chain.</w:t>
        <w:br/>
        <w:br/>
        <w:t>GO4AGRI operates strictly as a certification body and does not provide consultancy services. Training activities are conducted independently and are focused on knowledge dissemination and standard interpretation.</w:t>
      </w:r>
    </w:p>
    <w:p>
      <w:pPr>
        <w:pStyle w:val="Heading1"/>
      </w:pPr>
      <w:r>
        <w:t>Type of Training</w:t>
      </w:r>
    </w:p>
    <w:p>
      <w:pPr>
        <w:pStyle w:val="Heading2"/>
      </w:pPr>
      <w:r>
        <w:t>Open Training</w:t>
      </w:r>
    </w:p>
    <w:p>
      <w:r>
        <w:t>Scheduled training sessions conducted on fixed dates, allowing participation from multiple organizations and individuals.</w:t>
        <w:br/>
        <w:t>- Interactive classroom-based sessions</w:t>
        <w:br/>
        <w:t>- Knowledge sharing across industries</w:t>
        <w:br/>
        <w:t>- Ideal for professionals seeking standard awareness and updates</w:t>
      </w:r>
    </w:p>
    <w:p>
      <w:pPr>
        <w:pStyle w:val="Heading2"/>
      </w:pPr>
      <w:r>
        <w:t>Virtual Classroom Training</w:t>
      </w:r>
    </w:p>
    <w:p>
      <w:r>
        <w:t>Live online training sessions delivered through digital platforms.</w:t>
        <w:br/>
        <w:t>- Real-time interaction with trainers</w:t>
        <w:br/>
        <w:t>- Audio, video, and presentation-based learning</w:t>
        <w:br/>
        <w:t>- Accessible without travel, ensuring flexibility</w:t>
      </w:r>
    </w:p>
    <w:p>
      <w:pPr>
        <w:pStyle w:val="Heading1"/>
      </w:pPr>
      <w:r>
        <w:t>Training Areas</w:t>
      </w:r>
    </w:p>
    <w:p>
      <w:pPr>
        <w:pStyle w:val="Heading2"/>
      </w:pPr>
      <w:r>
        <w:t>Organic Standards Training</w:t>
      </w:r>
    </w:p>
    <w:p>
      <w:r>
        <w:t>- NPOP (India Organic Standards)</w:t>
        <w:br/>
        <w:t>- NOP (USDA Organic – 7 CFR Part 205)</w:t>
        <w:br/>
        <w:t>- EU Organic Regulation (EU) 2018/848</w:t>
        <w:br/>
        <w:t>- COR (Canada Organic Regime)</w:t>
        <w:br/>
        <w:br/>
        <w:t>Key Topics Covered:</w:t>
        <w:br/>
        <w:t>- Regulatory framework and compliance requirements</w:t>
        <w:br/>
        <w:t>- Scope of certification (production, processing, trading)</w:t>
        <w:br/>
        <w:t>- Traceability and record-keeping requirements</w:t>
        <w:br/>
        <w:t>- Inspection and certification process</w:t>
      </w:r>
    </w:p>
    <w:p>
      <w:pPr>
        <w:pStyle w:val="Heading2"/>
      </w:pPr>
      <w:r>
        <w:t>GLOBALG.A.P. Awareness Training</w:t>
      </w:r>
    </w:p>
    <w:p>
      <w:r>
        <w:t>- GLOBALG.A.P. IFA v6 (SMART / GFS)</w:t>
        <w:br/>
        <w:t>- Control Points &amp; Compliance Criteria (CPCC)</w:t>
        <w:br/>
        <w:t>- Option 1 &amp; Option 2 (QMS) overview</w:t>
        <w:br/>
        <w:br/>
        <w:t>Add-ons:</w:t>
        <w:br/>
        <w:t>- GRASP – Social practices and worker welfare</w:t>
        <w:br/>
        <w:t>- SPRING – Sustainable water management</w:t>
      </w:r>
    </w:p>
    <w:p>
      <w:pPr>
        <w:pStyle w:val="Heading2"/>
      </w:pPr>
      <w:r>
        <w:t>Food Safety &amp; Quality Training</w:t>
      </w:r>
    </w:p>
    <w:p>
      <w:r>
        <w:t>HACCP (Codex Alimentarius):</w:t>
        <w:br/>
        <w:t>- Hazard identification and risk assessment</w:t>
        <w:br/>
        <w:t>- CCP determination and monitoring</w:t>
        <w:br/>
        <w:t>- Validation and verification</w:t>
        <w:br/>
        <w:br/>
        <w:t>BRCGS Awareness Training:</w:t>
        <w:br/>
        <w:t>- BRCGS Food Safety Issue 9 requirements</w:t>
        <w:br/>
        <w:t>- Fundamental clauses and compliance expectations</w:t>
        <w:br/>
        <w:t>- Audit preparation and system understanding</w:t>
        <w:br/>
        <w:br/>
        <w:t>FSSC 22000 Awareness Training:</w:t>
        <w:br/>
        <w:t>- ISO-based food safety management system</w:t>
        <w:br/>
        <w:t>- PRPs, OPRPs, HACCP integration</w:t>
        <w:br/>
        <w:t>- Certification structure and audit approach</w:t>
        <w:br/>
        <w:br/>
        <w:t>ISO 22000 Training:</w:t>
        <w:br/>
        <w:t>- Food Safety Management System requirements</w:t>
        <w:br/>
        <w:t>- Risk-based thinking and process approach</w:t>
        <w:br/>
        <w:t>- Documentation and implementation framework</w:t>
      </w:r>
    </w:p>
    <w:p>
      <w:pPr>
        <w:pStyle w:val="Heading2"/>
      </w:pPr>
      <w:r>
        <w:t>Quality &amp; Management System Training</w:t>
      </w:r>
    </w:p>
    <w:p>
      <w:r>
        <w:t>ISO 9001 Awareness Training:</w:t>
        <w:br/>
        <w:t>- Quality Management Principles</w:t>
        <w:br/>
        <w:t>- Process-based approach</w:t>
        <w:br/>
        <w:t>- Risk-based thinking</w:t>
        <w:br/>
        <w:br/>
        <w:t>Internal Auditor Training (ISO 19011):</w:t>
        <w:br/>
        <w:t>- Audit principles and methodology</w:t>
        <w:br/>
        <w:t>- Planning and conducting audits</w:t>
        <w:br/>
        <w:t>- Reporting and follow-up</w:t>
      </w:r>
    </w:p>
    <w:p>
      <w:pPr>
        <w:pStyle w:val="Heading2"/>
      </w:pPr>
      <w:r>
        <w:t>GMP (Good Manufacturing Practices)</w:t>
      </w:r>
    </w:p>
    <w:p>
      <w:r>
        <w:t>- Hygiene and sanitation practices</w:t>
        <w:br/>
        <w:t>- Personnel hygiene requirements</w:t>
        <w:br/>
        <w:t>- Facility and operational controls</w:t>
      </w:r>
    </w:p>
    <w:p>
      <w:pPr>
        <w:pStyle w:val="Heading1"/>
      </w:pPr>
      <w:r>
        <w:t>Training Approach</w:t>
      </w:r>
    </w:p>
    <w:p>
      <w:r>
        <w:t>GO4AGRI training programs are designed to provide standard interpretation and technical understanding, enhance operational awareness and compliance readiness, build competence in audit and certification systems, and promote best practices across the supply chain.</w:t>
      </w:r>
    </w:p>
    <w:p>
      <w:pPr>
        <w:pStyle w:val="Heading1"/>
      </w:pPr>
      <w:r>
        <w:t>Impartiality Statement</w:t>
      </w:r>
    </w:p>
    <w:p>
      <w:r>
        <w:t>Training activities are conducted independently and do not influence certification decisions. GO4AGRI maintains strict separation between training and certification functions, ensuring compliance with ISO/IEC 17065 principles.</w:t>
      </w:r>
    </w:p>
    <w:p>
      <w:pPr>
        <w:pStyle w:val="Heading1"/>
      </w:pPr>
      <w:r>
        <w:t>Enroll in Training</w:t>
      </w:r>
    </w:p>
    <w:p>
      <w:r>
        <w:t>For upcoming training schedules and registration, contact GO4AGRI Certification Pvt.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