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3wxfbiglk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Analysis and End-to-End Solution for the CRM Module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vsm4bhg4oe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Product Developer Intern, you contributed to building a CRM (Customer Relationship Management) module for a SaaS platform at Hosho Digital. The project focused on improving client onboarding and communication workflows, resulting in a 30% enhancement in customer engagement. The technology stack primarily included Python and SQL.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sgn8xbbhc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Complete End-to-End Solution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7z8237ricz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Problem Definition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CRM module was to: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Streamline client onboarding.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and enhance communication processes.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customer engagement and satisfaction.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challenges: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Manual onboarding processes.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Inefficient client communication.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 engagement due to lack of personalization or timely interactions.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z147ki3t67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Requirement Gathering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Onboarding Workflow: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Automatic generation of onboarding tasks.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Notifications/reminders for incomplete tasks.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Communication: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Automated email follow-ups and reminders.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Chatbots for instant query resolution.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Analytics Dashboard: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Metrics on customer activity and engagement rates.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Non-Functional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Scalability to handle a growing number of users.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performance for real-time interactions.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security to protect sensitive customer information.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edy0ia8gjv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Solution Architecture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High-Level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Onboarding 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workflow engine to manage onboarding steps.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Integrations with document upload and verification tools.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 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Email/SMS campaign management system.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chatbot integrated with a conversational AI API.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Layer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 database for structured data (e.g., user details, communication logs).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warehouse for analytics (e.g., engagement metrics).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Dashboard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Visualizations of onboarding progress, engagement rates, and communication effectiveness.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Technology 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Python (FastAPI/Django)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React.js or Angular for dashboards.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PostgreSQL/MySQL for transactional data, Snowflake/BigQuery for analytics.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 Automation</w:t>
      </w:r>
      <w:r w:rsidDel="00000000" w:rsidR="00000000" w:rsidRPr="00000000">
        <w:rPr>
          <w:rtl w:val="0"/>
        </w:rPr>
        <w:t xml:space="preserve">: Apache Airflow or custom Python scripts.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 SendGrid or Twilio for emails/SMS; Dialogflow for chatbots.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9o7umrgcfn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Solution Workflow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Client Onboarding Workflow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fills out a sign-up form.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onboarding tasks are created, such as document uploads, agreement signatures, etc.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 sent for task deadlines.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shows onboarding progress in real-time.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Communication Workflow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Email/SMS templates are dynamically generated based on user profiles.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Timely automated follow-ups for incomplete tasks.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Chatbot provides instant answers to FAQs.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Engagement Analytics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Metrics collected: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open rates.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completion time.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Interaction history (chatbot queries, email responses).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Displayed on an analytics dashboard for actionable insights.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xfbaemsfri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Implementation Plan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 Phase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workflows for onboarding and communication.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database schema for storing user and interaction data.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Phase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APIs for onboarding and communication workflows using Python.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SQL queries to retrieve and aggregate engagement data.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third-party services (e.g., SendGrid, Dialogflow).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the frontend for the analytics dashboard.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Phase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 tests for Python modules.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testing for workflows to ensure scalability.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acceptance testing (UAT) to validate functionality.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Phase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using Docker and Kubernetes for containerization and orchestration.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CI/CD pipelines for continuous updates.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k21sz7wyo0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Benefits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Improved onboarding efficiency through automation.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customer satisfaction with timely, personalized communication.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Data-driven decision-making via analytics.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jlp3geg7bl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Metrics to Measure Success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Reduction in onboarding time.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in email open/click rates.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Improvement in customer retention rates.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Decrease in support query resolution time.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