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A569D"/>
          <w:sz w:val="56"/>
        </w:rPr>
        <w:t>SmartDelivery AI</w:t>
      </w:r>
    </w:p>
    <w:p>
      <w:pPr>
        <w:jc w:val="center"/>
      </w:pPr>
      <w:r>
        <w:rPr>
          <w:i/>
          <w:color w:val="505050"/>
          <w:sz w:val="32"/>
        </w:rPr>
        <w:t>Food Delivery Analytics and Delivery Time Prediction</w:t>
      </w:r>
    </w:p>
    <w:p/>
    <w:p>
      <w:pPr>
        <w:jc w:val="center"/>
      </w:pPr>
    </w:p>
    <w:p>
      <w:pPr>
        <w:spacing w:after="80"/>
        <w:jc w:val="center"/>
      </w:pPr>
      <w:r>
        <w:rPr>
          <w:b/>
          <w:sz w:val="26"/>
        </w:rPr>
        <w:t>Project Report</w:t>
      </w:r>
    </w:p>
    <w:p>
      <w:pPr>
        <w:spacing w:after="80"/>
        <w:jc w:val="center"/>
      </w:pPr>
      <w:r>
        <w:rPr>
          <w:b w:val="0"/>
          <w:sz w:val="24"/>
        </w:rPr>
        <w:t>IBM SkillsBuild Data Analytics with AI Academic Internship</w:t>
      </w:r>
    </w:p>
    <w:p>
      <w:pPr>
        <w:spacing w:after="80"/>
        <w:jc w:val="center"/>
      </w:pPr>
      <w:r>
        <w:rPr>
          <w:b w:val="0"/>
          <w:sz w:val="22"/>
        </w:rPr>
        <w:t>Conducted by BharatCares in association with AICTE</w:t>
      </w:r>
    </w:p>
    <w:p>
      <w:pPr>
        <w:spacing w:after="80"/>
        <w:jc w:val="center"/>
      </w:pPr>
      <w:r>
        <w:rPr>
          <w:b w:val="0"/>
          <w:sz w:val="20"/>
        </w:rPr>
      </w:r>
    </w:p>
    <w:p>
      <w:pPr>
        <w:spacing w:after="80"/>
        <w:jc w:val="center"/>
      </w:pPr>
      <w:r>
        <w:rPr>
          <w:b/>
          <w:sz w:val="24"/>
        </w:rPr>
        <w:t>Submitted by: Mrinal Singh</w:t>
      </w:r>
    </w:p>
    <w:p>
      <w:pPr>
        <w:spacing w:after="80"/>
        <w:jc w:val="center"/>
      </w:pPr>
      <w:r>
        <w:rPr>
          <w:b w:val="0"/>
          <w:sz w:val="22"/>
        </w:rPr>
        <w:t>Submission Date: September 23, 2026</w:t>
      </w:r>
    </w:p>
    <w:p>
      <w:r>
        <w:br w:type="page"/>
      </w:r>
    </w:p>
    <w:p>
      <w:pPr>
        <w:spacing w:before="280" w:after="80"/>
      </w:pPr>
      <w:r>
        <w:rPr>
          <w:b/>
          <w:color w:val="1A569D"/>
          <w:sz w:val="36"/>
        </w:rPr>
        <w:t>1. Abstract</w:t>
      </w:r>
    </w:p>
    <w:p>
      <w:pPr>
        <w:spacing w:after="120"/>
      </w:pPr>
      <w:r>
        <w:rPr>
          <w:b w:val="0"/>
          <w:i w:val="0"/>
          <w:sz w:val="22"/>
        </w:rPr>
        <w:t>This project presents SmartDelivery AI — a complete data analytics and machine learning solution for predicting food delivery times. Using a real-world dataset of 2,442 delivery records across multiple Indian cities, we performed rigorous data cleaning, exploratory data analysis (EDA), feature engineering, and trained four supervised regression models. The best model (Random Forest Regressor) achieved a Mean Absolute Error of 3.67 minutes and an R² of 0.746 on the held-out test set, explaining approximately 74.6% of the variance in delivery time. Key predictors identified include delivery person rating, delivery distance (Haversine), weather conditions, number of simultaneous deliveries, and road traffic density. Actionable business insights and recommendations are provided for operations managers.</w:t>
      </w:r>
    </w:p>
    <w:p>
      <w:pPr>
        <w:spacing w:before="280" w:after="80"/>
      </w:pPr>
      <w:r>
        <w:rPr>
          <w:b/>
          <w:color w:val="1A569D"/>
          <w:sz w:val="36"/>
        </w:rPr>
        <w:t>2. Introduction</w:t>
      </w:r>
    </w:p>
    <w:p>
      <w:pPr>
        <w:spacing w:after="120"/>
      </w:pPr>
      <w:r>
        <w:rPr>
          <w:b w:val="0"/>
          <w:i w:val="0"/>
          <w:sz w:val="22"/>
        </w:rPr>
        <w:t>The online food delivery industry has grown rapidly in India, with platforms operating in dozens of cities. Accurate delivery time estimation (ETA) is critical for customer satisfaction, fleet management, and operational efficiency. Over- or under-estimating ETAs leads to customer churn or unnecessary resource allocation.</w:t>
      </w:r>
    </w:p>
    <w:p>
      <w:pPr>
        <w:spacing w:after="120"/>
      </w:pPr>
      <w:r>
        <w:rPr>
          <w:b w:val="0"/>
          <w:i w:val="0"/>
          <w:sz w:val="22"/>
        </w:rPr>
        <w:t>This project addresses the delivery time prediction problem using a structured machine learning workflow. The dataset contains 2,442 real delivery records with 20 attributes including GPS coordinates, time stamps, weather, traffic, vehicle condition, and delivery person characteristics.</w:t>
      </w:r>
    </w:p>
    <w:p>
      <w:pPr>
        <w:spacing w:before="280" w:after="80"/>
      </w:pPr>
      <w:r>
        <w:rPr>
          <w:b/>
          <w:color w:val="1A569D"/>
          <w:sz w:val="28"/>
        </w:rPr>
        <w:t>2.1 Problem Statement</w:t>
      </w:r>
    </w:p>
    <w:p>
      <w:pPr>
        <w:spacing w:after="120"/>
      </w:pPr>
      <w:r>
        <w:rPr>
          <w:b w:val="0"/>
          <w:i w:val="0"/>
          <w:sz w:val="22"/>
        </w:rPr>
        <w:t>Predict the food delivery time in minutes for a given order, using operational and contextual features available at the time of order dispatch. This is a supervised regression problem where the target variable is Time_taken(min).</w:t>
      </w:r>
    </w:p>
    <w:p>
      <w:pPr>
        <w:spacing w:before="280" w:after="80"/>
      </w:pPr>
      <w:r>
        <w:rPr>
          <w:b/>
          <w:color w:val="1A569D"/>
          <w:sz w:val="28"/>
        </w:rPr>
        <w:t>2.2 Objectives</w:t>
      </w:r>
    </w:p>
    <w:p>
      <w:pPr>
        <w:pStyle w:val="ListBullet"/>
        <w:spacing w:after="60"/>
      </w:pPr>
      <w:r>
        <w:rPr>
          <w:sz w:val="22"/>
        </w:rPr>
        <w:t>Perform thorough exploratory data analysis to understand the dataset.</w:t>
      </w:r>
    </w:p>
    <w:p>
      <w:pPr>
        <w:pStyle w:val="ListBullet"/>
        <w:spacing w:after="60"/>
      </w:pPr>
      <w:r>
        <w:rPr>
          <w:sz w:val="22"/>
        </w:rPr>
        <w:t>Clean and preprocess the data, handling missing values and invalid entries.</w:t>
      </w:r>
    </w:p>
    <w:p>
      <w:pPr>
        <w:pStyle w:val="ListBullet"/>
        <w:spacing w:after="60"/>
      </w:pPr>
      <w:r>
        <w:rPr>
          <w:sz w:val="22"/>
        </w:rPr>
        <w:t>Identify key factors that influence delivery time.</w:t>
      </w:r>
    </w:p>
    <w:p>
      <w:pPr>
        <w:pStyle w:val="ListBullet"/>
        <w:spacing w:after="60"/>
      </w:pPr>
      <w:r>
        <w:rPr>
          <w:sz w:val="22"/>
        </w:rPr>
        <w:t>Engineer meaningful features: Haversine delivery distance, order hour, pickup delay.</w:t>
      </w:r>
    </w:p>
    <w:p>
      <w:pPr>
        <w:pStyle w:val="ListBullet"/>
        <w:spacing w:after="60"/>
      </w:pPr>
      <w:r>
        <w:rPr>
          <w:sz w:val="22"/>
        </w:rPr>
        <w:t>Train and evaluate four regression models: Linear Regression, Random Forest, Gradient Boosting, HistGradientBoosting.</w:t>
      </w:r>
    </w:p>
    <w:p>
      <w:pPr>
        <w:pStyle w:val="ListBullet"/>
        <w:spacing w:after="60"/>
      </w:pPr>
      <w:r>
        <w:rPr>
          <w:sz w:val="22"/>
        </w:rPr>
        <w:t>Select the best model using MAE, RMSE, and R² metrics.</w:t>
      </w:r>
    </w:p>
    <w:p>
      <w:pPr>
        <w:pStyle w:val="ListBullet"/>
        <w:spacing w:after="60"/>
      </w:pPr>
      <w:r>
        <w:rPr>
          <w:sz w:val="22"/>
        </w:rPr>
        <w:t>Generate actionable business insights for delivery operations teams.</w:t>
      </w:r>
    </w:p>
    <w:p>
      <w:pPr>
        <w:pStyle w:val="ListBullet"/>
        <w:spacing w:after="60"/>
      </w:pPr>
      <w:r>
        <w:rPr>
          <w:sz w:val="22"/>
        </w:rPr>
        <w:t>Save the best model for deployment readiness.</w:t>
      </w:r>
    </w:p>
    <w:p>
      <w:pPr>
        <w:spacing w:before="280" w:after="80"/>
      </w:pPr>
      <w:r>
        <w:rPr>
          <w:b/>
          <w:color w:val="1A569D"/>
          <w:sz w:val="36"/>
        </w:rPr>
        <w:t>3. Dataset Description</w:t>
      </w:r>
    </w:p>
    <w:p>
      <w:pPr>
        <w:spacing w:after="120"/>
      </w:pPr>
      <w:r>
        <w:rPr>
          <w:b w:val="0"/>
          <w:i w:val="0"/>
          <w:sz w:val="22"/>
        </w:rPr>
        <w:t>File: updated.csv | Records: 2,442 rows, 20 columns</w:t>
      </w:r>
    </w:p>
    <w:p>
      <w:pPr>
        <w:spacing w:before="280" w:after="80"/>
      </w:pPr>
      <w:r>
        <w:rPr>
          <w:b/>
          <w:color w:val="1A569D"/>
          <w:sz w:val="28"/>
        </w:rPr>
        <w:t>3.1 Column Descriptions</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1A569D"/>
          </w:tcPr>
          <w:p>
            <w:r>
              <w:rPr>
                <w:b/>
                <w:color w:val="FFFFFF"/>
                <w:sz w:val="20"/>
              </w:rPr>
              <w:t>Column</w:t>
            </w:r>
          </w:p>
        </w:tc>
        <w:tc>
          <w:tcPr>
            <w:tcW w:type="dxa" w:w="1152"/>
            <w:shd w:val="clear" w:color="auto" w:fill="1A569D"/>
          </w:tcPr>
          <w:p>
            <w:r>
              <w:rPr>
                <w:b/>
                <w:color w:val="FFFFFF"/>
                <w:sz w:val="20"/>
              </w:rPr>
              <w:t>Type</w:t>
            </w:r>
          </w:p>
        </w:tc>
        <w:tc>
          <w:tcPr>
            <w:tcW w:type="dxa" w:w="5760"/>
            <w:shd w:val="clear" w:color="auto" w:fill="1A569D"/>
          </w:tcPr>
          <w:p>
            <w:r>
              <w:rPr>
                <w:b/>
                <w:color w:val="FFFFFF"/>
                <w:sz w:val="20"/>
              </w:rPr>
              <w:t>Description</w:t>
            </w:r>
          </w:p>
        </w:tc>
      </w:tr>
      <w:tr>
        <w:tc>
          <w:tcPr>
            <w:tcW w:type="dxa" w:w="2304"/>
          </w:tcPr>
          <w:p>
            <w:r>
              <w:rPr>
                <w:sz w:val="20"/>
              </w:rPr>
              <w:t>Unnamed: 0</w:t>
            </w:r>
          </w:p>
        </w:tc>
        <w:tc>
          <w:tcPr>
            <w:tcW w:type="dxa" w:w="1152"/>
          </w:tcPr>
          <w:p>
            <w:r>
              <w:rPr>
                <w:sz w:val="20"/>
              </w:rPr>
              <w:t>int</w:t>
            </w:r>
          </w:p>
        </w:tc>
        <w:tc>
          <w:tcPr>
            <w:tcW w:type="dxa" w:w="5760"/>
          </w:tcPr>
          <w:p>
            <w:r>
              <w:rPr>
                <w:sz w:val="20"/>
              </w:rPr>
              <w:t>Auto-generated row index (dropped during cleaning)</w:t>
            </w:r>
          </w:p>
        </w:tc>
      </w:tr>
      <w:tr>
        <w:tc>
          <w:tcPr>
            <w:tcW w:type="dxa" w:w="2304"/>
            <w:shd w:val="clear" w:color="auto" w:fill="EBF2FA"/>
          </w:tcPr>
          <w:p>
            <w:r>
              <w:rPr>
                <w:sz w:val="20"/>
              </w:rPr>
              <w:t>ID</w:t>
            </w:r>
          </w:p>
        </w:tc>
        <w:tc>
          <w:tcPr>
            <w:tcW w:type="dxa" w:w="1152"/>
            <w:shd w:val="clear" w:color="auto" w:fill="EBF2FA"/>
          </w:tcPr>
          <w:p>
            <w:r>
              <w:rPr>
                <w:sz w:val="20"/>
              </w:rPr>
              <w:t>object</w:t>
            </w:r>
          </w:p>
        </w:tc>
        <w:tc>
          <w:tcPr>
            <w:tcW w:type="dxa" w:w="5760"/>
            <w:shd w:val="clear" w:color="auto" w:fill="EBF2FA"/>
          </w:tcPr>
          <w:p>
            <w:r>
              <w:rPr>
                <w:sz w:val="20"/>
              </w:rPr>
              <w:t>Unique order identifier (dropped during cleaning)</w:t>
            </w:r>
          </w:p>
        </w:tc>
      </w:tr>
      <w:tr>
        <w:tc>
          <w:tcPr>
            <w:tcW w:type="dxa" w:w="2304"/>
          </w:tcPr>
          <w:p>
            <w:r>
              <w:rPr>
                <w:sz w:val="20"/>
              </w:rPr>
              <w:t>Delivery_person_ID</w:t>
            </w:r>
          </w:p>
        </w:tc>
        <w:tc>
          <w:tcPr>
            <w:tcW w:type="dxa" w:w="1152"/>
          </w:tcPr>
          <w:p>
            <w:r>
              <w:rPr>
                <w:sz w:val="20"/>
              </w:rPr>
              <w:t>object</w:t>
            </w:r>
          </w:p>
        </w:tc>
        <w:tc>
          <w:tcPr>
            <w:tcW w:type="dxa" w:w="5760"/>
          </w:tcPr>
          <w:p>
            <w:r>
              <w:rPr>
                <w:sz w:val="20"/>
              </w:rPr>
              <w:t>Delivery agent code (dropped during cleaning)</w:t>
            </w:r>
          </w:p>
        </w:tc>
      </w:tr>
      <w:tr>
        <w:tc>
          <w:tcPr>
            <w:tcW w:type="dxa" w:w="2304"/>
            <w:shd w:val="clear" w:color="auto" w:fill="EBF2FA"/>
          </w:tcPr>
          <w:p>
            <w:r>
              <w:rPr>
                <w:sz w:val="20"/>
              </w:rPr>
              <w:t>Delivery_person_Age</w:t>
            </w:r>
          </w:p>
        </w:tc>
        <w:tc>
          <w:tcPr>
            <w:tcW w:type="dxa" w:w="1152"/>
            <w:shd w:val="clear" w:color="auto" w:fill="EBF2FA"/>
          </w:tcPr>
          <w:p>
            <w:r>
              <w:rPr>
                <w:sz w:val="20"/>
              </w:rPr>
              <w:t>int</w:t>
            </w:r>
          </w:p>
        </w:tc>
        <w:tc>
          <w:tcPr>
            <w:tcW w:type="dxa" w:w="5760"/>
            <w:shd w:val="clear" w:color="auto" w:fill="EBF2FA"/>
          </w:tcPr>
          <w:p>
            <w:r>
              <w:rPr>
                <w:sz w:val="20"/>
              </w:rPr>
              <w:t>Age of the delivery person (years); range 20–50</w:t>
            </w:r>
          </w:p>
        </w:tc>
      </w:tr>
      <w:tr>
        <w:tc>
          <w:tcPr>
            <w:tcW w:type="dxa" w:w="2304"/>
          </w:tcPr>
          <w:p>
            <w:r>
              <w:rPr>
                <w:sz w:val="20"/>
              </w:rPr>
              <w:t>Delivery_person_Ratings</w:t>
            </w:r>
          </w:p>
        </w:tc>
        <w:tc>
          <w:tcPr>
            <w:tcW w:type="dxa" w:w="1152"/>
          </w:tcPr>
          <w:p>
            <w:r>
              <w:rPr>
                <w:sz w:val="20"/>
              </w:rPr>
              <w:t>float</w:t>
            </w:r>
          </w:p>
        </w:tc>
        <w:tc>
          <w:tcPr>
            <w:tcW w:type="dxa" w:w="5760"/>
          </w:tcPr>
          <w:p>
            <w:r>
              <w:rPr>
                <w:sz w:val="20"/>
              </w:rPr>
              <w:t>Delivery person rating (scale 1–5); 94 missing</w:t>
            </w:r>
          </w:p>
        </w:tc>
      </w:tr>
      <w:tr>
        <w:tc>
          <w:tcPr>
            <w:tcW w:type="dxa" w:w="2304"/>
            <w:shd w:val="clear" w:color="auto" w:fill="EBF2FA"/>
          </w:tcPr>
          <w:p>
            <w:r>
              <w:rPr>
                <w:sz w:val="20"/>
              </w:rPr>
              <w:t>Restaurant_latitude</w:t>
            </w:r>
          </w:p>
        </w:tc>
        <w:tc>
          <w:tcPr>
            <w:tcW w:type="dxa" w:w="1152"/>
            <w:shd w:val="clear" w:color="auto" w:fill="EBF2FA"/>
          </w:tcPr>
          <w:p>
            <w:r>
              <w:rPr>
                <w:sz w:val="20"/>
              </w:rPr>
              <w:t>float</w:t>
            </w:r>
          </w:p>
        </w:tc>
        <w:tc>
          <w:tcPr>
            <w:tcW w:type="dxa" w:w="5760"/>
            <w:shd w:val="clear" w:color="auto" w:fill="EBF2FA"/>
          </w:tcPr>
          <w:p>
            <w:r>
              <w:rPr>
                <w:sz w:val="20"/>
              </w:rPr>
              <w:t>GPS latitude of the restaurant</w:t>
            </w:r>
          </w:p>
        </w:tc>
      </w:tr>
      <w:tr>
        <w:tc>
          <w:tcPr>
            <w:tcW w:type="dxa" w:w="2304"/>
          </w:tcPr>
          <w:p>
            <w:r>
              <w:rPr>
                <w:sz w:val="20"/>
              </w:rPr>
              <w:t>Restaurant_longitude</w:t>
            </w:r>
          </w:p>
        </w:tc>
        <w:tc>
          <w:tcPr>
            <w:tcW w:type="dxa" w:w="1152"/>
          </w:tcPr>
          <w:p>
            <w:r>
              <w:rPr>
                <w:sz w:val="20"/>
              </w:rPr>
              <w:t>float</w:t>
            </w:r>
          </w:p>
        </w:tc>
        <w:tc>
          <w:tcPr>
            <w:tcW w:type="dxa" w:w="5760"/>
          </w:tcPr>
          <w:p>
            <w:r>
              <w:rPr>
                <w:sz w:val="20"/>
              </w:rPr>
              <w:t>GPS longitude of the restaurant</w:t>
            </w:r>
          </w:p>
        </w:tc>
      </w:tr>
      <w:tr>
        <w:tc>
          <w:tcPr>
            <w:tcW w:type="dxa" w:w="2304"/>
            <w:shd w:val="clear" w:color="auto" w:fill="EBF2FA"/>
          </w:tcPr>
          <w:p>
            <w:r>
              <w:rPr>
                <w:sz w:val="20"/>
              </w:rPr>
              <w:t>Delivery_location_latitude</w:t>
            </w:r>
          </w:p>
        </w:tc>
        <w:tc>
          <w:tcPr>
            <w:tcW w:type="dxa" w:w="1152"/>
            <w:shd w:val="clear" w:color="auto" w:fill="EBF2FA"/>
          </w:tcPr>
          <w:p>
            <w:r>
              <w:rPr>
                <w:sz w:val="20"/>
              </w:rPr>
              <w:t>float</w:t>
            </w:r>
          </w:p>
        </w:tc>
        <w:tc>
          <w:tcPr>
            <w:tcW w:type="dxa" w:w="5760"/>
            <w:shd w:val="clear" w:color="auto" w:fill="EBF2FA"/>
          </w:tcPr>
          <w:p>
            <w:r>
              <w:rPr>
                <w:sz w:val="20"/>
              </w:rPr>
              <w:t>GPS latitude of the delivery address</w:t>
            </w:r>
          </w:p>
        </w:tc>
      </w:tr>
      <w:tr>
        <w:tc>
          <w:tcPr>
            <w:tcW w:type="dxa" w:w="2304"/>
          </w:tcPr>
          <w:p>
            <w:r>
              <w:rPr>
                <w:sz w:val="20"/>
              </w:rPr>
              <w:t>Delivery_location_longitude</w:t>
            </w:r>
          </w:p>
        </w:tc>
        <w:tc>
          <w:tcPr>
            <w:tcW w:type="dxa" w:w="1152"/>
          </w:tcPr>
          <w:p>
            <w:r>
              <w:rPr>
                <w:sz w:val="20"/>
              </w:rPr>
              <w:t>float</w:t>
            </w:r>
          </w:p>
        </w:tc>
        <w:tc>
          <w:tcPr>
            <w:tcW w:type="dxa" w:w="5760"/>
          </w:tcPr>
          <w:p>
            <w:r>
              <w:rPr>
                <w:sz w:val="20"/>
              </w:rPr>
              <w:t>GPS longitude of the delivery address</w:t>
            </w:r>
          </w:p>
        </w:tc>
      </w:tr>
      <w:tr>
        <w:tc>
          <w:tcPr>
            <w:tcW w:type="dxa" w:w="2304"/>
            <w:shd w:val="clear" w:color="auto" w:fill="EBF2FA"/>
          </w:tcPr>
          <w:p>
            <w:r>
              <w:rPr>
                <w:sz w:val="20"/>
              </w:rPr>
              <w:t>Time_Orderd</w:t>
            </w:r>
          </w:p>
        </w:tc>
        <w:tc>
          <w:tcPr>
            <w:tcW w:type="dxa" w:w="1152"/>
            <w:shd w:val="clear" w:color="auto" w:fill="EBF2FA"/>
          </w:tcPr>
          <w:p>
            <w:r>
              <w:rPr>
                <w:sz w:val="20"/>
              </w:rPr>
              <w:t>object</w:t>
            </w:r>
          </w:p>
        </w:tc>
        <w:tc>
          <w:tcPr>
            <w:tcW w:type="dxa" w:w="5760"/>
            <w:shd w:val="clear" w:color="auto" w:fill="EBF2FA"/>
          </w:tcPr>
          <w:p>
            <w:r>
              <w:rPr>
                <w:sz w:val="20"/>
              </w:rPr>
              <w:t>Time the order was placed (HH:MM); 89 missing</w:t>
            </w:r>
          </w:p>
        </w:tc>
      </w:tr>
      <w:tr>
        <w:tc>
          <w:tcPr>
            <w:tcW w:type="dxa" w:w="2304"/>
          </w:tcPr>
          <w:p>
            <w:r>
              <w:rPr>
                <w:sz w:val="20"/>
              </w:rPr>
              <w:t>Time_Order_picked</w:t>
            </w:r>
          </w:p>
        </w:tc>
        <w:tc>
          <w:tcPr>
            <w:tcW w:type="dxa" w:w="1152"/>
          </w:tcPr>
          <w:p>
            <w:r>
              <w:rPr>
                <w:sz w:val="20"/>
              </w:rPr>
              <w:t>object</w:t>
            </w:r>
          </w:p>
        </w:tc>
        <w:tc>
          <w:tcPr>
            <w:tcW w:type="dxa" w:w="5760"/>
          </w:tcPr>
          <w:p>
            <w:r>
              <w:rPr>
                <w:sz w:val="20"/>
              </w:rPr>
              <w:t>Time the order was picked up (HH:MM)</w:t>
            </w:r>
          </w:p>
        </w:tc>
      </w:tr>
      <w:tr>
        <w:tc>
          <w:tcPr>
            <w:tcW w:type="dxa" w:w="2304"/>
            <w:shd w:val="clear" w:color="auto" w:fill="EBF2FA"/>
          </w:tcPr>
          <w:p>
            <w:r>
              <w:rPr>
                <w:sz w:val="20"/>
              </w:rPr>
              <w:t>Weatherconditions</w:t>
            </w:r>
          </w:p>
        </w:tc>
        <w:tc>
          <w:tcPr>
            <w:tcW w:type="dxa" w:w="1152"/>
            <w:shd w:val="clear" w:color="auto" w:fill="EBF2FA"/>
          </w:tcPr>
          <w:p>
            <w:r>
              <w:rPr>
                <w:sz w:val="20"/>
              </w:rPr>
              <w:t>int</w:t>
            </w:r>
          </w:p>
        </w:tc>
        <w:tc>
          <w:tcPr>
            <w:tcW w:type="dxa" w:w="5760"/>
            <w:shd w:val="clear" w:color="auto" w:fill="EBF2FA"/>
          </w:tcPr>
          <w:p>
            <w:r>
              <w:rPr>
                <w:sz w:val="20"/>
              </w:rPr>
              <w:t>Encoded weather: 0=Sunny, 1=Cloudy, 2=Windy, 3=Fog, 4=Sandstorm, 6=Stormy, 7=Tornado</w:t>
            </w:r>
          </w:p>
        </w:tc>
      </w:tr>
      <w:tr>
        <w:tc>
          <w:tcPr>
            <w:tcW w:type="dxa" w:w="2304"/>
          </w:tcPr>
          <w:p>
            <w:r>
              <w:rPr>
                <w:sz w:val="20"/>
              </w:rPr>
              <w:t>Road_traffic_density</w:t>
            </w:r>
          </w:p>
        </w:tc>
        <w:tc>
          <w:tcPr>
            <w:tcW w:type="dxa" w:w="1152"/>
          </w:tcPr>
          <w:p>
            <w:r>
              <w:rPr>
                <w:sz w:val="20"/>
              </w:rPr>
              <w:t>int</w:t>
            </w:r>
          </w:p>
        </w:tc>
        <w:tc>
          <w:tcPr>
            <w:tcW w:type="dxa" w:w="5760"/>
          </w:tcPr>
          <w:p>
            <w:r>
              <w:rPr>
                <w:sz w:val="20"/>
              </w:rPr>
              <w:t>Encoded traffic: 0=Low, 1=Medium, 2=High, 3=Very High, 5=Jam</w:t>
            </w:r>
          </w:p>
        </w:tc>
      </w:tr>
      <w:tr>
        <w:tc>
          <w:tcPr>
            <w:tcW w:type="dxa" w:w="2304"/>
            <w:shd w:val="clear" w:color="auto" w:fill="EBF2FA"/>
          </w:tcPr>
          <w:p>
            <w:r>
              <w:rPr>
                <w:sz w:val="20"/>
              </w:rPr>
              <w:t>Vehicle_condition</w:t>
            </w:r>
          </w:p>
        </w:tc>
        <w:tc>
          <w:tcPr>
            <w:tcW w:type="dxa" w:w="1152"/>
            <w:shd w:val="clear" w:color="auto" w:fill="EBF2FA"/>
          </w:tcPr>
          <w:p>
            <w:r>
              <w:rPr>
                <w:sz w:val="20"/>
              </w:rPr>
              <w:t>int</w:t>
            </w:r>
          </w:p>
        </w:tc>
        <w:tc>
          <w:tcPr>
            <w:tcW w:type="dxa" w:w="5760"/>
            <w:shd w:val="clear" w:color="auto" w:fill="EBF2FA"/>
          </w:tcPr>
          <w:p>
            <w:r>
              <w:rPr>
                <w:sz w:val="20"/>
              </w:rPr>
              <w:t>Condition of delivery vehicle (0=Poor to 3=Excellent)</w:t>
            </w:r>
          </w:p>
        </w:tc>
      </w:tr>
      <w:tr>
        <w:tc>
          <w:tcPr>
            <w:tcW w:type="dxa" w:w="2304"/>
          </w:tcPr>
          <w:p>
            <w:r>
              <w:rPr>
                <w:sz w:val="20"/>
              </w:rPr>
              <w:t>Type_of_order</w:t>
            </w:r>
          </w:p>
        </w:tc>
        <w:tc>
          <w:tcPr>
            <w:tcW w:type="dxa" w:w="1152"/>
          </w:tcPr>
          <w:p>
            <w:r>
              <w:rPr>
                <w:sz w:val="20"/>
              </w:rPr>
              <w:t>int</w:t>
            </w:r>
          </w:p>
        </w:tc>
        <w:tc>
          <w:tcPr>
            <w:tcW w:type="dxa" w:w="5760"/>
          </w:tcPr>
          <w:p>
            <w:r>
              <w:rPr>
                <w:sz w:val="20"/>
              </w:rPr>
              <w:t>Order type encoded (0–3)</w:t>
            </w:r>
          </w:p>
        </w:tc>
      </w:tr>
      <w:tr>
        <w:tc>
          <w:tcPr>
            <w:tcW w:type="dxa" w:w="2304"/>
            <w:shd w:val="clear" w:color="auto" w:fill="EBF2FA"/>
          </w:tcPr>
          <w:p>
            <w:r>
              <w:rPr>
                <w:sz w:val="20"/>
              </w:rPr>
              <w:t>Type_of_vehicle</w:t>
            </w:r>
          </w:p>
        </w:tc>
        <w:tc>
          <w:tcPr>
            <w:tcW w:type="dxa" w:w="1152"/>
            <w:shd w:val="clear" w:color="auto" w:fill="EBF2FA"/>
          </w:tcPr>
          <w:p>
            <w:r>
              <w:rPr>
                <w:sz w:val="20"/>
              </w:rPr>
              <w:t>int</w:t>
            </w:r>
          </w:p>
        </w:tc>
        <w:tc>
          <w:tcPr>
            <w:tcW w:type="dxa" w:w="5760"/>
            <w:shd w:val="clear" w:color="auto" w:fill="EBF2FA"/>
          </w:tcPr>
          <w:p>
            <w:r>
              <w:rPr>
                <w:sz w:val="20"/>
              </w:rPr>
              <w:t>Vehicle type encoded (1–4)</w:t>
            </w:r>
          </w:p>
        </w:tc>
      </w:tr>
      <w:tr>
        <w:tc>
          <w:tcPr>
            <w:tcW w:type="dxa" w:w="2304"/>
          </w:tcPr>
          <w:p>
            <w:r>
              <w:rPr>
                <w:sz w:val="20"/>
              </w:rPr>
              <w:t>multiple_deliveries</w:t>
            </w:r>
          </w:p>
        </w:tc>
        <w:tc>
          <w:tcPr>
            <w:tcW w:type="dxa" w:w="1152"/>
          </w:tcPr>
          <w:p>
            <w:r>
              <w:rPr>
                <w:sz w:val="20"/>
              </w:rPr>
              <w:t>float</w:t>
            </w:r>
          </w:p>
        </w:tc>
        <w:tc>
          <w:tcPr>
            <w:tcW w:type="dxa" w:w="5760"/>
          </w:tcPr>
          <w:p>
            <w:r>
              <w:rPr>
                <w:sz w:val="20"/>
              </w:rPr>
              <w:t>Number of simultaneous deliveries (0–3); 54 missing</w:t>
            </w:r>
          </w:p>
        </w:tc>
      </w:tr>
      <w:tr>
        <w:tc>
          <w:tcPr>
            <w:tcW w:type="dxa" w:w="2304"/>
            <w:shd w:val="clear" w:color="auto" w:fill="EBF2FA"/>
          </w:tcPr>
          <w:p>
            <w:r>
              <w:rPr>
                <w:sz w:val="20"/>
              </w:rPr>
              <w:t>Festival</w:t>
            </w:r>
          </w:p>
        </w:tc>
        <w:tc>
          <w:tcPr>
            <w:tcW w:type="dxa" w:w="1152"/>
            <w:shd w:val="clear" w:color="auto" w:fill="EBF2FA"/>
          </w:tcPr>
          <w:p>
            <w:r>
              <w:rPr>
                <w:sz w:val="20"/>
              </w:rPr>
              <w:t>int</w:t>
            </w:r>
          </w:p>
        </w:tc>
        <w:tc>
          <w:tcPr>
            <w:tcW w:type="dxa" w:w="5760"/>
            <w:shd w:val="clear" w:color="auto" w:fill="EBF2FA"/>
          </w:tcPr>
          <w:p>
            <w:r>
              <w:rPr>
                <w:sz w:val="20"/>
              </w:rPr>
              <w:t>Festival indicator: 1=No Festival, 2=Festival, 3=Unknown</w:t>
            </w:r>
          </w:p>
        </w:tc>
      </w:tr>
      <w:tr>
        <w:tc>
          <w:tcPr>
            <w:tcW w:type="dxa" w:w="2304"/>
          </w:tcPr>
          <w:p>
            <w:r>
              <w:rPr>
                <w:sz w:val="20"/>
              </w:rPr>
              <w:t>City</w:t>
            </w:r>
          </w:p>
        </w:tc>
        <w:tc>
          <w:tcPr>
            <w:tcW w:type="dxa" w:w="1152"/>
          </w:tcPr>
          <w:p>
            <w:r>
              <w:rPr>
                <w:sz w:val="20"/>
              </w:rPr>
              <w:t>int</w:t>
            </w:r>
          </w:p>
        </w:tc>
        <w:tc>
          <w:tcPr>
            <w:tcW w:type="dxa" w:w="5760"/>
          </w:tcPr>
          <w:p>
            <w:r>
              <w:rPr>
                <w:sz w:val="20"/>
              </w:rPr>
              <w:t>City type: 1=Metropolitan, 2=Urban, 3=Semi-Urban, 4=Rural</w:t>
            </w:r>
          </w:p>
        </w:tc>
      </w:tr>
      <w:tr>
        <w:tc>
          <w:tcPr>
            <w:tcW w:type="dxa" w:w="2304"/>
            <w:shd w:val="clear" w:color="auto" w:fill="EBF2FA"/>
          </w:tcPr>
          <w:p>
            <w:r>
              <w:rPr>
                <w:sz w:val="20"/>
              </w:rPr>
              <w:t>Time_taken(min)</w:t>
            </w:r>
          </w:p>
        </w:tc>
        <w:tc>
          <w:tcPr>
            <w:tcW w:type="dxa" w:w="1152"/>
            <w:shd w:val="clear" w:color="auto" w:fill="EBF2FA"/>
          </w:tcPr>
          <w:p>
            <w:r>
              <w:rPr>
                <w:sz w:val="20"/>
              </w:rPr>
              <w:t>float</w:t>
            </w:r>
          </w:p>
        </w:tc>
        <w:tc>
          <w:tcPr>
            <w:tcW w:type="dxa" w:w="5760"/>
            <w:shd w:val="clear" w:color="auto" w:fill="EBF2FA"/>
          </w:tcPr>
          <w:p>
            <w:r>
              <w:rPr>
                <w:sz w:val="20"/>
              </w:rPr>
              <w:t>TARGET: Actual delivery time in minutes (10–54 min)</w:t>
            </w:r>
          </w:p>
        </w:tc>
      </w:tr>
    </w:tbl>
    <w:p>
      <w:pPr>
        <w:spacing w:before="280" w:after="80"/>
      </w:pPr>
      <w:r>
        <w:rPr>
          <w:b/>
          <w:color w:val="1A569D"/>
          <w:sz w:val="28"/>
        </w:rPr>
        <w:t>3.2 Target Variable Summary</w:t>
      </w:r>
    </w:p>
    <w:tbl>
      <w:tblPr>
        <w:tblStyle w:val="TableGrid"/>
        <w:tblW w:type="auto" w:w="0"/>
        <w:tblLook w:firstColumn="1" w:firstRow="1" w:lastColumn="0" w:lastRow="0" w:noHBand="0" w:noVBand="1" w:val="04A0"/>
      </w:tblPr>
      <w:tblGrid>
        <w:gridCol w:w="4320"/>
        <w:gridCol w:w="4320"/>
      </w:tblGrid>
      <w:tr>
        <w:tc>
          <w:tcPr>
            <w:tcW w:type="dxa" w:w="3600"/>
            <w:shd w:val="clear" w:color="auto" w:fill="1A569D"/>
          </w:tcPr>
          <w:p>
            <w:r>
              <w:rPr>
                <w:b/>
                <w:color w:val="FFFFFF"/>
                <w:sz w:val="20"/>
              </w:rPr>
              <w:t>Statistic</w:t>
            </w:r>
          </w:p>
        </w:tc>
        <w:tc>
          <w:tcPr>
            <w:tcW w:type="dxa" w:w="3600"/>
            <w:shd w:val="clear" w:color="auto" w:fill="1A569D"/>
          </w:tcPr>
          <w:p>
            <w:r>
              <w:rPr>
                <w:b/>
                <w:color w:val="FFFFFF"/>
                <w:sz w:val="20"/>
              </w:rPr>
              <w:t>Value</w:t>
            </w:r>
          </w:p>
        </w:tc>
      </w:tr>
      <w:tr>
        <w:tc>
          <w:tcPr>
            <w:tcW w:type="dxa" w:w="3600"/>
          </w:tcPr>
          <w:p>
            <w:r>
              <w:rPr>
                <w:sz w:val="20"/>
              </w:rPr>
              <w:t>Count</w:t>
            </w:r>
          </w:p>
        </w:tc>
        <w:tc>
          <w:tcPr>
            <w:tcW w:type="dxa" w:w="3600"/>
          </w:tcPr>
          <w:p>
            <w:r>
              <w:rPr>
                <w:sz w:val="20"/>
              </w:rPr>
              <w:t>2,442</w:t>
            </w:r>
          </w:p>
        </w:tc>
      </w:tr>
      <w:tr>
        <w:tc>
          <w:tcPr>
            <w:tcW w:type="dxa" w:w="3600"/>
            <w:shd w:val="clear" w:color="auto" w:fill="EBF2FA"/>
          </w:tcPr>
          <w:p>
            <w:r>
              <w:rPr>
                <w:sz w:val="20"/>
              </w:rPr>
              <w:t>Mean</w:t>
            </w:r>
          </w:p>
        </w:tc>
        <w:tc>
          <w:tcPr>
            <w:tcW w:type="dxa" w:w="3600"/>
            <w:shd w:val="clear" w:color="auto" w:fill="EBF2FA"/>
          </w:tcPr>
          <w:p>
            <w:r>
              <w:rPr>
                <w:sz w:val="20"/>
              </w:rPr>
              <w:t>26.49 min</w:t>
            </w:r>
          </w:p>
        </w:tc>
      </w:tr>
      <w:tr>
        <w:tc>
          <w:tcPr>
            <w:tcW w:type="dxa" w:w="3600"/>
          </w:tcPr>
          <w:p>
            <w:r>
              <w:rPr>
                <w:sz w:val="20"/>
              </w:rPr>
              <w:t>Std Dev</w:t>
            </w:r>
          </w:p>
        </w:tc>
        <w:tc>
          <w:tcPr>
            <w:tcW w:type="dxa" w:w="3600"/>
          </w:tcPr>
          <w:p>
            <w:r>
              <w:rPr>
                <w:sz w:val="20"/>
              </w:rPr>
              <w:t>9.34 min</w:t>
            </w:r>
          </w:p>
        </w:tc>
      </w:tr>
      <w:tr>
        <w:tc>
          <w:tcPr>
            <w:tcW w:type="dxa" w:w="3600"/>
            <w:shd w:val="clear" w:color="auto" w:fill="EBF2FA"/>
          </w:tcPr>
          <w:p>
            <w:r>
              <w:rPr>
                <w:sz w:val="20"/>
              </w:rPr>
              <w:t>Min</w:t>
            </w:r>
          </w:p>
        </w:tc>
        <w:tc>
          <w:tcPr>
            <w:tcW w:type="dxa" w:w="3600"/>
            <w:shd w:val="clear" w:color="auto" w:fill="EBF2FA"/>
          </w:tcPr>
          <w:p>
            <w:r>
              <w:rPr>
                <w:sz w:val="20"/>
              </w:rPr>
              <w:t>10 min</w:t>
            </w:r>
          </w:p>
        </w:tc>
      </w:tr>
      <w:tr>
        <w:tc>
          <w:tcPr>
            <w:tcW w:type="dxa" w:w="3600"/>
          </w:tcPr>
          <w:p>
            <w:r>
              <w:rPr>
                <w:sz w:val="20"/>
              </w:rPr>
              <w:t>25th %ile</w:t>
            </w:r>
          </w:p>
        </w:tc>
        <w:tc>
          <w:tcPr>
            <w:tcW w:type="dxa" w:w="3600"/>
          </w:tcPr>
          <w:p>
            <w:r>
              <w:rPr>
                <w:sz w:val="20"/>
              </w:rPr>
              <w:t>20 min</w:t>
            </w:r>
          </w:p>
        </w:tc>
      </w:tr>
      <w:tr>
        <w:tc>
          <w:tcPr>
            <w:tcW w:type="dxa" w:w="3600"/>
            <w:shd w:val="clear" w:color="auto" w:fill="EBF2FA"/>
          </w:tcPr>
          <w:p>
            <w:r>
              <w:rPr>
                <w:sz w:val="20"/>
              </w:rPr>
              <w:t>Median</w:t>
            </w:r>
          </w:p>
        </w:tc>
        <w:tc>
          <w:tcPr>
            <w:tcW w:type="dxa" w:w="3600"/>
            <w:shd w:val="clear" w:color="auto" w:fill="EBF2FA"/>
          </w:tcPr>
          <w:p>
            <w:r>
              <w:rPr>
                <w:sz w:val="20"/>
              </w:rPr>
              <w:t>26 min</w:t>
            </w:r>
          </w:p>
        </w:tc>
      </w:tr>
      <w:tr>
        <w:tc>
          <w:tcPr>
            <w:tcW w:type="dxa" w:w="3600"/>
          </w:tcPr>
          <w:p>
            <w:r>
              <w:rPr>
                <w:sz w:val="20"/>
              </w:rPr>
              <w:t>75th %ile</w:t>
            </w:r>
          </w:p>
        </w:tc>
        <w:tc>
          <w:tcPr>
            <w:tcW w:type="dxa" w:w="3600"/>
          </w:tcPr>
          <w:p>
            <w:r>
              <w:rPr>
                <w:sz w:val="20"/>
              </w:rPr>
              <w:t>32 min</w:t>
            </w:r>
          </w:p>
        </w:tc>
      </w:tr>
      <w:tr>
        <w:tc>
          <w:tcPr>
            <w:tcW w:type="dxa" w:w="3600"/>
            <w:shd w:val="clear" w:color="auto" w:fill="EBF2FA"/>
          </w:tcPr>
          <w:p>
            <w:r>
              <w:rPr>
                <w:sz w:val="20"/>
              </w:rPr>
              <w:t>Max</w:t>
            </w:r>
          </w:p>
        </w:tc>
        <w:tc>
          <w:tcPr>
            <w:tcW w:type="dxa" w:w="3600"/>
            <w:shd w:val="clear" w:color="auto" w:fill="EBF2FA"/>
          </w:tcPr>
          <w:p>
            <w:r>
              <w:rPr>
                <w:sz w:val="20"/>
              </w:rPr>
              <w:t>54 min</w:t>
            </w:r>
          </w:p>
        </w:tc>
      </w:tr>
    </w:tbl>
    <w:p>
      <w:pPr>
        <w:spacing w:before="280" w:after="80"/>
      </w:pPr>
      <w:r>
        <w:rPr>
          <w:b/>
          <w:color w:val="1A569D"/>
          <w:sz w:val="36"/>
        </w:rPr>
        <w:t>4. Data Quality Analysis and Cleaning</w:t>
      </w:r>
    </w:p>
    <w:p>
      <w:pPr>
        <w:spacing w:before="280" w:after="80"/>
      </w:pPr>
      <w:r>
        <w:rPr>
          <w:b/>
          <w:color w:val="1A569D"/>
          <w:sz w:val="28"/>
        </w:rPr>
        <w:t>4.1 Data Quality Issues Identified</w:t>
      </w:r>
    </w:p>
    <w:tbl>
      <w:tblPr>
        <w:tblStyle w:val="TableGrid"/>
        <w:tblW w:type="auto" w:w="0"/>
        <w:tblLook w:firstColumn="1" w:firstRow="1" w:lastColumn="0" w:lastRow="0" w:noHBand="0" w:noVBand="1" w:val="04A0"/>
      </w:tblPr>
      <w:tblGrid>
        <w:gridCol w:w="2160"/>
        <w:gridCol w:w="2160"/>
        <w:gridCol w:w="2160"/>
        <w:gridCol w:w="2160"/>
      </w:tblGrid>
      <w:tr>
        <w:tc>
          <w:tcPr>
            <w:tcW w:type="dxa" w:w="2592"/>
            <w:shd w:val="clear" w:color="auto" w:fill="1A569D"/>
          </w:tcPr>
          <w:p>
            <w:r>
              <w:rPr>
                <w:b/>
                <w:color w:val="FFFFFF"/>
                <w:sz w:val="20"/>
              </w:rPr>
              <w:t>Issue</w:t>
            </w:r>
          </w:p>
        </w:tc>
        <w:tc>
          <w:tcPr>
            <w:tcW w:type="dxa" w:w="2592"/>
            <w:shd w:val="clear" w:color="auto" w:fill="1A569D"/>
          </w:tcPr>
          <w:p>
            <w:r>
              <w:rPr>
                <w:b/>
                <w:color w:val="FFFFFF"/>
                <w:sz w:val="20"/>
              </w:rPr>
              <w:t>Column</w:t>
            </w:r>
          </w:p>
        </w:tc>
        <w:tc>
          <w:tcPr>
            <w:tcW w:type="dxa" w:w="1440"/>
            <w:shd w:val="clear" w:color="auto" w:fill="1A569D"/>
          </w:tcPr>
          <w:p>
            <w:r>
              <w:rPr>
                <w:b/>
                <w:color w:val="FFFFFF"/>
                <w:sz w:val="20"/>
              </w:rPr>
              <w:t>Count</w:t>
            </w:r>
          </w:p>
        </w:tc>
        <w:tc>
          <w:tcPr>
            <w:tcW w:type="dxa" w:w="2736"/>
            <w:shd w:val="clear" w:color="auto" w:fill="1A569D"/>
          </w:tcPr>
          <w:p>
            <w:r>
              <w:rPr>
                <w:b/>
                <w:color w:val="FFFFFF"/>
                <w:sz w:val="20"/>
              </w:rPr>
              <w:t>Action Taken</w:t>
            </w:r>
          </w:p>
        </w:tc>
      </w:tr>
      <w:tr>
        <w:tc>
          <w:tcPr>
            <w:tcW w:type="dxa" w:w="2592"/>
          </w:tcPr>
          <w:p>
            <w:r>
              <w:rPr>
                <w:sz w:val="20"/>
              </w:rPr>
              <w:t>Missing values</w:t>
            </w:r>
          </w:p>
        </w:tc>
        <w:tc>
          <w:tcPr>
            <w:tcW w:type="dxa" w:w="2592"/>
          </w:tcPr>
          <w:p>
            <w:r>
              <w:rPr>
                <w:sz w:val="20"/>
              </w:rPr>
              <w:t>Delivery_person_Ratings</w:t>
            </w:r>
          </w:p>
        </w:tc>
        <w:tc>
          <w:tcPr>
            <w:tcW w:type="dxa" w:w="1440"/>
          </w:tcPr>
          <w:p>
            <w:r>
              <w:rPr>
                <w:sz w:val="20"/>
              </w:rPr>
              <w:t>94 (3.8%)</w:t>
            </w:r>
          </w:p>
        </w:tc>
        <w:tc>
          <w:tcPr>
            <w:tcW w:type="dxa" w:w="2736"/>
          </w:tcPr>
          <w:p>
            <w:r>
              <w:rPr>
                <w:sz w:val="20"/>
              </w:rPr>
              <w:t>Imputed with median (4.7)</w:t>
            </w:r>
          </w:p>
        </w:tc>
      </w:tr>
      <w:tr>
        <w:tc>
          <w:tcPr>
            <w:tcW w:type="dxa" w:w="2592"/>
            <w:shd w:val="clear" w:color="auto" w:fill="EBF2FA"/>
          </w:tcPr>
          <w:p>
            <w:r>
              <w:rPr>
                <w:sz w:val="20"/>
              </w:rPr>
              <w:t>Missing values</w:t>
            </w:r>
          </w:p>
        </w:tc>
        <w:tc>
          <w:tcPr>
            <w:tcW w:type="dxa" w:w="2592"/>
            <w:shd w:val="clear" w:color="auto" w:fill="EBF2FA"/>
          </w:tcPr>
          <w:p>
            <w:r>
              <w:rPr>
                <w:sz w:val="20"/>
              </w:rPr>
              <w:t>Time_Orderd</w:t>
            </w:r>
          </w:p>
        </w:tc>
        <w:tc>
          <w:tcPr>
            <w:tcW w:type="dxa" w:w="1440"/>
            <w:shd w:val="clear" w:color="auto" w:fill="EBF2FA"/>
          </w:tcPr>
          <w:p>
            <w:r>
              <w:rPr>
                <w:sz w:val="20"/>
              </w:rPr>
              <w:t>89 (3.6%)</w:t>
            </w:r>
          </w:p>
        </w:tc>
        <w:tc>
          <w:tcPr>
            <w:tcW w:type="dxa" w:w="2736"/>
            <w:shd w:val="clear" w:color="auto" w:fill="EBF2FA"/>
          </w:tcPr>
          <w:p>
            <w:r>
              <w:rPr>
                <w:sz w:val="20"/>
              </w:rPr>
              <w:t>Rows dropped (needed for feature)</w:t>
            </w:r>
          </w:p>
        </w:tc>
      </w:tr>
      <w:tr>
        <w:tc>
          <w:tcPr>
            <w:tcW w:type="dxa" w:w="2592"/>
          </w:tcPr>
          <w:p>
            <w:r>
              <w:rPr>
                <w:sz w:val="20"/>
              </w:rPr>
              <w:t>Missing values</w:t>
            </w:r>
          </w:p>
        </w:tc>
        <w:tc>
          <w:tcPr>
            <w:tcW w:type="dxa" w:w="2592"/>
          </w:tcPr>
          <w:p>
            <w:r>
              <w:rPr>
                <w:sz w:val="20"/>
              </w:rPr>
              <w:t>multiple_deliveries</w:t>
            </w:r>
          </w:p>
        </w:tc>
        <w:tc>
          <w:tcPr>
            <w:tcW w:type="dxa" w:w="1440"/>
          </w:tcPr>
          <w:p>
            <w:r>
              <w:rPr>
                <w:sz w:val="20"/>
              </w:rPr>
              <w:t>54 (2.2%)</w:t>
            </w:r>
          </w:p>
        </w:tc>
        <w:tc>
          <w:tcPr>
            <w:tcW w:type="dxa" w:w="2736"/>
          </w:tcPr>
          <w:p>
            <w:r>
              <w:rPr>
                <w:sz w:val="20"/>
              </w:rPr>
              <w:t>Imputed with mode (0)</w:t>
            </w:r>
          </w:p>
        </w:tc>
      </w:tr>
      <w:tr>
        <w:tc>
          <w:tcPr>
            <w:tcW w:type="dxa" w:w="2592"/>
            <w:shd w:val="clear" w:color="auto" w:fill="EBF2FA"/>
          </w:tcPr>
          <w:p>
            <w:r>
              <w:rPr>
                <w:sz w:val="20"/>
              </w:rPr>
              <w:t>Invalid age (Age = 0)</w:t>
            </w:r>
          </w:p>
        </w:tc>
        <w:tc>
          <w:tcPr>
            <w:tcW w:type="dxa" w:w="2592"/>
            <w:shd w:val="clear" w:color="auto" w:fill="EBF2FA"/>
          </w:tcPr>
          <w:p>
            <w:r>
              <w:rPr>
                <w:sz w:val="20"/>
              </w:rPr>
              <w:t>Delivery_person_Age</w:t>
            </w:r>
          </w:p>
        </w:tc>
        <w:tc>
          <w:tcPr>
            <w:tcW w:type="dxa" w:w="1440"/>
            <w:shd w:val="clear" w:color="auto" w:fill="EBF2FA"/>
          </w:tcPr>
          <w:p>
            <w:r>
              <w:rPr>
                <w:sz w:val="20"/>
              </w:rPr>
              <w:t>93 (3.8%)</w:t>
            </w:r>
          </w:p>
        </w:tc>
        <w:tc>
          <w:tcPr>
            <w:tcW w:type="dxa" w:w="2736"/>
            <w:shd w:val="clear" w:color="auto" w:fill="EBF2FA"/>
          </w:tcPr>
          <w:p>
            <w:r>
              <w:rPr>
                <w:sz w:val="20"/>
              </w:rPr>
              <w:t>Rows dropped</w:t>
            </w:r>
          </w:p>
        </w:tc>
      </w:tr>
      <w:tr>
        <w:tc>
          <w:tcPr>
            <w:tcW w:type="dxa" w:w="2592"/>
          </w:tcPr>
          <w:p>
            <w:r>
              <w:rPr>
                <w:sz w:val="20"/>
              </w:rPr>
              <w:t>Invalid rating (&gt; 5.0)</w:t>
            </w:r>
          </w:p>
        </w:tc>
        <w:tc>
          <w:tcPr>
            <w:tcW w:type="dxa" w:w="2592"/>
          </w:tcPr>
          <w:p>
            <w:r>
              <w:rPr>
                <w:sz w:val="20"/>
              </w:rPr>
              <w:t>Delivery_person_Ratings</w:t>
            </w:r>
          </w:p>
        </w:tc>
        <w:tc>
          <w:tcPr>
            <w:tcW w:type="dxa" w:w="1440"/>
          </w:tcPr>
          <w:p>
            <w:r>
              <w:rPr>
                <w:sz w:val="20"/>
              </w:rPr>
              <w:t>5 (0.2%)</w:t>
            </w:r>
          </w:p>
        </w:tc>
        <w:tc>
          <w:tcPr>
            <w:tcW w:type="dxa" w:w="2736"/>
          </w:tcPr>
          <w:p>
            <w:r>
              <w:rPr>
                <w:sz w:val="20"/>
              </w:rPr>
              <w:t>Rows dropped</w:t>
            </w:r>
          </w:p>
        </w:tc>
      </w:tr>
      <w:tr>
        <w:tc>
          <w:tcPr>
            <w:tcW w:type="dxa" w:w="2592"/>
            <w:shd w:val="clear" w:color="auto" w:fill="EBF2FA"/>
          </w:tcPr>
          <w:p>
            <w:r>
              <w:rPr>
                <w:sz w:val="20"/>
              </w:rPr>
              <w:t>Zero GPS coordinates</w:t>
            </w:r>
          </w:p>
        </w:tc>
        <w:tc>
          <w:tcPr>
            <w:tcW w:type="dxa" w:w="2592"/>
            <w:shd w:val="clear" w:color="auto" w:fill="EBF2FA"/>
          </w:tcPr>
          <w:p>
            <w:r>
              <w:rPr>
                <w:sz w:val="20"/>
              </w:rPr>
              <w:t>Restaurant_lat/lon</w:t>
            </w:r>
          </w:p>
        </w:tc>
        <w:tc>
          <w:tcPr>
            <w:tcW w:type="dxa" w:w="1440"/>
            <w:shd w:val="clear" w:color="auto" w:fill="EBF2FA"/>
          </w:tcPr>
          <w:p>
            <w:r>
              <w:rPr>
                <w:sz w:val="20"/>
              </w:rPr>
              <w:t>176 (7.2%)</w:t>
            </w:r>
          </w:p>
        </w:tc>
        <w:tc>
          <w:tcPr>
            <w:tcW w:type="dxa" w:w="2736"/>
            <w:shd w:val="clear" w:color="auto" w:fill="EBF2FA"/>
          </w:tcPr>
          <w:p>
            <w:r>
              <w:rPr>
                <w:sz w:val="20"/>
              </w:rPr>
              <w:t>Rows dropped</w:t>
            </w:r>
          </w:p>
        </w:tc>
      </w:tr>
      <w:tr>
        <w:tc>
          <w:tcPr>
            <w:tcW w:type="dxa" w:w="2592"/>
          </w:tcPr>
          <w:p>
            <w:r>
              <w:rPr>
                <w:sz w:val="20"/>
              </w:rPr>
              <w:t>Auto-generated index</w:t>
            </w:r>
          </w:p>
        </w:tc>
        <w:tc>
          <w:tcPr>
            <w:tcW w:type="dxa" w:w="2592"/>
          </w:tcPr>
          <w:p>
            <w:r>
              <w:rPr>
                <w:sz w:val="20"/>
              </w:rPr>
              <w:t>Unnamed: 0</w:t>
            </w:r>
          </w:p>
        </w:tc>
        <w:tc>
          <w:tcPr>
            <w:tcW w:type="dxa" w:w="1440"/>
          </w:tcPr>
          <w:p>
            <w:r>
              <w:rPr>
                <w:sz w:val="20"/>
              </w:rPr>
              <w:t>—</w:t>
            </w:r>
          </w:p>
        </w:tc>
        <w:tc>
          <w:tcPr>
            <w:tcW w:type="dxa" w:w="2736"/>
          </w:tcPr>
          <w:p>
            <w:r>
              <w:rPr>
                <w:sz w:val="20"/>
              </w:rPr>
              <w:t>Column dropped</w:t>
            </w:r>
          </w:p>
        </w:tc>
      </w:tr>
      <w:tr>
        <w:tc>
          <w:tcPr>
            <w:tcW w:type="dxa" w:w="2592"/>
            <w:shd w:val="clear" w:color="auto" w:fill="EBF2FA"/>
          </w:tcPr>
          <w:p>
            <w:r>
              <w:rPr>
                <w:sz w:val="20"/>
              </w:rPr>
              <w:t>High-cardinality IDs</w:t>
            </w:r>
          </w:p>
        </w:tc>
        <w:tc>
          <w:tcPr>
            <w:tcW w:type="dxa" w:w="2592"/>
            <w:shd w:val="clear" w:color="auto" w:fill="EBF2FA"/>
          </w:tcPr>
          <w:p>
            <w:r>
              <w:rPr>
                <w:sz w:val="20"/>
              </w:rPr>
              <w:t>ID, Delivery_person_ID</w:t>
            </w:r>
          </w:p>
        </w:tc>
        <w:tc>
          <w:tcPr>
            <w:tcW w:type="dxa" w:w="1440"/>
            <w:shd w:val="clear" w:color="auto" w:fill="EBF2FA"/>
          </w:tcPr>
          <w:p>
            <w:r>
              <w:rPr>
                <w:sz w:val="20"/>
              </w:rPr>
              <w:t>—</w:t>
            </w:r>
          </w:p>
        </w:tc>
        <w:tc>
          <w:tcPr>
            <w:tcW w:type="dxa" w:w="2736"/>
            <w:shd w:val="clear" w:color="auto" w:fill="EBF2FA"/>
          </w:tcPr>
          <w:p>
            <w:r>
              <w:rPr>
                <w:sz w:val="20"/>
              </w:rPr>
              <w:t>Columns dropped</w:t>
            </w:r>
          </w:p>
        </w:tc>
      </w:tr>
      <w:tr>
        <w:tc>
          <w:tcPr>
            <w:tcW w:type="dxa" w:w="2592"/>
          </w:tcPr>
          <w:p>
            <w:r>
              <w:rPr>
                <w:sz w:val="20"/>
              </w:rPr>
              <w:t>Duplicate rows</w:t>
            </w:r>
          </w:p>
        </w:tc>
        <w:tc>
          <w:tcPr>
            <w:tcW w:type="dxa" w:w="2592"/>
          </w:tcPr>
          <w:p>
            <w:r>
              <w:rPr>
                <w:sz w:val="20"/>
              </w:rPr>
              <w:t>All columns</w:t>
            </w:r>
          </w:p>
        </w:tc>
        <w:tc>
          <w:tcPr>
            <w:tcW w:type="dxa" w:w="1440"/>
          </w:tcPr>
          <w:p>
            <w:r>
              <w:rPr>
                <w:sz w:val="20"/>
              </w:rPr>
              <w:t>0</w:t>
            </w:r>
          </w:p>
        </w:tc>
        <w:tc>
          <w:tcPr>
            <w:tcW w:type="dxa" w:w="2736"/>
          </w:tcPr>
          <w:p>
            <w:r>
              <w:rPr>
                <w:sz w:val="20"/>
              </w:rPr>
              <w:t>No action needed</w:t>
            </w:r>
          </w:p>
        </w:tc>
      </w:tr>
    </w:tbl>
    <w:p>
      <w:pPr>
        <w:spacing w:before="280" w:after="80"/>
      </w:pPr>
      <w:r>
        <w:rPr>
          <w:b/>
          <w:color w:val="1A569D"/>
          <w:sz w:val="28"/>
        </w:rPr>
        <w:t>4.2 Data Cleaning Results</w:t>
      </w:r>
    </w:p>
    <w:p>
      <w:pPr>
        <w:spacing w:after="120"/>
      </w:pPr>
      <w:r>
        <w:rPr>
          <w:b w:val="0"/>
          <w:i w:val="0"/>
          <w:sz w:val="22"/>
        </w:rPr>
        <w:t>After applying all cleaning steps: raw dataset had 2,442 rows. After cleaning, 2,176 rows were retained (266 rows removed, 10.9% reduction). This is a conservative cleaning approach — only clearly invalid records were removed, and missing values were imputed where possible rather than discarding rows.</w:t>
      </w:r>
    </w:p>
    <w:p>
      <w:pPr>
        <w:spacing w:before="280" w:after="80"/>
      </w:pPr>
      <w:r>
        <w:rPr>
          <w:b/>
          <w:color w:val="1A569D"/>
          <w:sz w:val="28"/>
        </w:rPr>
        <w:t>4.3 Time Column Handling</w:t>
      </w:r>
    </w:p>
    <w:p>
      <w:pPr>
        <w:spacing w:after="120"/>
      </w:pPr>
      <w:r>
        <w:rPr>
          <w:b w:val="0"/>
          <w:i w:val="0"/>
          <w:sz w:val="22"/>
        </w:rPr>
        <w:t>The time columns Time_Orderd and Time_Order_picked contained non-standard values such as '10:60' and '23:60'. These are data-entry artefacts where minutes rolled over 59. They were corrected by propagating the excess minutes into the hours field (e.g., 10:60 becomes 11:00). No rows were discarded for this reason.</w:t>
      </w:r>
    </w:p>
    <w:p>
      <w:pPr>
        <w:spacing w:before="280" w:after="80"/>
      </w:pPr>
      <w:r>
        <w:rPr>
          <w:b/>
          <w:color w:val="1A569D"/>
          <w:sz w:val="36"/>
        </w:rPr>
        <w:t>5. Feature Engineering</w:t>
      </w:r>
    </w:p>
    <w:p>
      <w:pPr>
        <w:spacing w:after="120"/>
      </w:pPr>
      <w:r>
        <w:rPr>
          <w:b w:val="0"/>
          <w:i w:val="0"/>
          <w:sz w:val="22"/>
        </w:rPr>
        <w:t>Three new features were engineered from existing columns:</w:t>
      </w:r>
    </w:p>
    <w:tbl>
      <w:tblPr>
        <w:tblStyle w:val="TableGrid"/>
        <w:tblW w:type="auto" w:w="0"/>
        <w:tblLook w:firstColumn="1" w:firstRow="1" w:lastColumn="0" w:lastRow="0" w:noHBand="0" w:noVBand="1" w:val="04A0"/>
      </w:tblPr>
      <w:tblGrid>
        <w:gridCol w:w="2880"/>
        <w:gridCol w:w="2880"/>
        <w:gridCol w:w="2880"/>
      </w:tblGrid>
      <w:tr>
        <w:tc>
          <w:tcPr>
            <w:tcW w:type="dxa" w:w="2304"/>
            <w:shd w:val="clear" w:color="auto" w:fill="1A569D"/>
          </w:tcPr>
          <w:p>
            <w:r>
              <w:rPr>
                <w:b/>
                <w:color w:val="FFFFFF"/>
                <w:sz w:val="20"/>
              </w:rPr>
              <w:t>Feature</w:t>
            </w:r>
          </w:p>
        </w:tc>
        <w:tc>
          <w:tcPr>
            <w:tcW w:type="dxa" w:w="3744"/>
            <w:shd w:val="clear" w:color="auto" w:fill="1A569D"/>
          </w:tcPr>
          <w:p>
            <w:r>
              <w:rPr>
                <w:b/>
                <w:color w:val="FFFFFF"/>
                <w:sz w:val="20"/>
              </w:rPr>
              <w:t>Formula / Source</w:t>
            </w:r>
          </w:p>
        </w:tc>
        <w:tc>
          <w:tcPr>
            <w:tcW w:type="dxa" w:w="3312"/>
            <w:shd w:val="clear" w:color="auto" w:fill="1A569D"/>
          </w:tcPr>
          <w:p>
            <w:r>
              <w:rPr>
                <w:b/>
                <w:color w:val="FFFFFF"/>
                <w:sz w:val="20"/>
              </w:rPr>
              <w:t>Rationale</w:t>
            </w:r>
          </w:p>
        </w:tc>
      </w:tr>
      <w:tr>
        <w:tc>
          <w:tcPr>
            <w:tcW w:type="dxa" w:w="2304"/>
          </w:tcPr>
          <w:p>
            <w:r>
              <w:rPr>
                <w:sz w:val="20"/>
              </w:rPr>
              <w:t>distance_km</w:t>
            </w:r>
          </w:p>
        </w:tc>
        <w:tc>
          <w:tcPr>
            <w:tcW w:type="dxa" w:w="3744"/>
          </w:tcPr>
          <w:p>
            <w:r>
              <w:rPr>
                <w:sz w:val="20"/>
              </w:rPr>
              <w:t>Haversine(restaurant lat/lon, delivery lat/lon)</w:t>
            </w:r>
          </w:p>
        </w:tc>
        <w:tc>
          <w:tcPr>
            <w:tcW w:type="dxa" w:w="3312"/>
          </w:tcPr>
          <w:p>
            <w:r>
              <w:rPr>
                <w:sz w:val="20"/>
              </w:rPr>
              <w:t>Direct measure of delivery distance; stronger than raw coordinates</w:t>
            </w:r>
          </w:p>
        </w:tc>
      </w:tr>
      <w:tr>
        <w:tc>
          <w:tcPr>
            <w:tcW w:type="dxa" w:w="2304"/>
            <w:shd w:val="clear" w:color="auto" w:fill="EBF2FA"/>
          </w:tcPr>
          <w:p>
            <w:r>
              <w:rPr>
                <w:sz w:val="20"/>
              </w:rPr>
              <w:t>order_hour</w:t>
            </w:r>
          </w:p>
        </w:tc>
        <w:tc>
          <w:tcPr>
            <w:tcW w:type="dxa" w:w="3744"/>
            <w:shd w:val="clear" w:color="auto" w:fill="EBF2FA"/>
          </w:tcPr>
          <w:p>
            <w:r>
              <w:rPr>
                <w:sz w:val="20"/>
              </w:rPr>
              <w:t>Integer hour of Time_Orderd (0–23)</w:t>
            </w:r>
          </w:p>
        </w:tc>
        <w:tc>
          <w:tcPr>
            <w:tcW w:type="dxa" w:w="3312"/>
            <w:shd w:val="clear" w:color="auto" w:fill="EBF2FA"/>
          </w:tcPr>
          <w:p>
            <w:r>
              <w:rPr>
                <w:sz w:val="20"/>
              </w:rPr>
              <w:t>Captures time-of-day effects (peak hours, nighttime orders)</w:t>
            </w:r>
          </w:p>
        </w:tc>
      </w:tr>
      <w:tr>
        <w:tc>
          <w:tcPr>
            <w:tcW w:type="dxa" w:w="2304"/>
          </w:tcPr>
          <w:p>
            <w:r>
              <w:rPr>
                <w:sz w:val="20"/>
              </w:rPr>
              <w:t>pickup_delay_min</w:t>
            </w:r>
          </w:p>
        </w:tc>
        <w:tc>
          <w:tcPr>
            <w:tcW w:type="dxa" w:w="3744"/>
          </w:tcPr>
          <w:p>
            <w:r>
              <w:rPr>
                <w:sz w:val="20"/>
              </w:rPr>
              <w:t>Time_Order_picked - Time_Orderd (minutes)</w:t>
            </w:r>
          </w:p>
        </w:tc>
        <w:tc>
          <w:tcPr>
            <w:tcW w:type="dxa" w:w="3312"/>
          </w:tcPr>
          <w:p>
            <w:r>
              <w:rPr>
                <w:sz w:val="20"/>
              </w:rPr>
              <w:t>Proxy for kitchen preparation time and restaurant efficiency</w:t>
            </w:r>
          </w:p>
        </w:tc>
      </w:tr>
    </w:tbl>
    <w:p>
      <w:pPr>
        <w:spacing w:before="280" w:after="80"/>
      </w:pPr>
      <w:r>
        <w:rPr>
          <w:b/>
          <w:color w:val="1A569D"/>
          <w:sz w:val="28"/>
        </w:rPr>
        <w:t>5.1 Haversine Distance</w:t>
      </w:r>
    </w:p>
    <w:p>
      <w:pPr>
        <w:spacing w:after="120"/>
      </w:pPr>
      <w:r>
        <w:rPr>
          <w:b w:val="0"/>
          <w:i w:val="0"/>
          <w:sz w:val="22"/>
        </w:rPr>
        <w:t>The Haversine formula calculates the great-circle distance between two geographic coordinates on a sphere (Earth radius = 6,371 km). This produces a geographically meaningful distance in kilometres, which is a far more informative feature than raw latitude/longitude pairs. After removing zero-coordinate rows, the distance statistics show a median of ~9.3 km, with some longer rural routes up to ~50+ km.</w:t>
      </w:r>
    </w:p>
    <w:p>
      <w:pPr>
        <w:spacing w:before="280" w:after="80"/>
      </w:pPr>
      <w:r>
        <w:rPr>
          <w:b/>
          <w:color w:val="1A569D"/>
          <w:sz w:val="28"/>
        </w:rPr>
        <w:t>5.2 Final Feature Set (13 features)</w:t>
      </w:r>
    </w:p>
    <w:tbl>
      <w:tblPr>
        <w:tblStyle w:val="TableGrid"/>
        <w:tblW w:type="auto" w:w="0"/>
        <w:tblLook w:firstColumn="1" w:firstRow="1" w:lastColumn="0" w:lastRow="0" w:noHBand="0" w:noVBand="1" w:val="04A0"/>
      </w:tblPr>
      <w:tblGrid>
        <w:gridCol w:w="2160"/>
        <w:gridCol w:w="2160"/>
        <w:gridCol w:w="2160"/>
        <w:gridCol w:w="2160"/>
      </w:tblGrid>
      <w:tr>
        <w:tc>
          <w:tcPr>
            <w:tcW w:type="dxa" w:w="576"/>
            <w:shd w:val="clear" w:color="auto" w:fill="1A569D"/>
          </w:tcPr>
          <w:p>
            <w:r>
              <w:rPr>
                <w:b/>
                <w:color w:val="FFFFFF"/>
                <w:sz w:val="20"/>
              </w:rPr>
              <w:t>#</w:t>
            </w:r>
          </w:p>
        </w:tc>
        <w:tc>
          <w:tcPr>
            <w:tcW w:type="dxa" w:w="2880"/>
            <w:shd w:val="clear" w:color="auto" w:fill="1A569D"/>
          </w:tcPr>
          <w:p>
            <w:r>
              <w:rPr>
                <w:b/>
                <w:color w:val="FFFFFF"/>
                <w:sz w:val="20"/>
              </w:rPr>
              <w:t>Feature</w:t>
            </w:r>
          </w:p>
        </w:tc>
        <w:tc>
          <w:tcPr>
            <w:tcW w:type="dxa" w:w="1152"/>
            <w:shd w:val="clear" w:color="auto" w:fill="1A569D"/>
          </w:tcPr>
          <w:p>
            <w:r>
              <w:rPr>
                <w:b/>
                <w:color w:val="FFFFFF"/>
                <w:sz w:val="20"/>
              </w:rPr>
              <w:t>Type</w:t>
            </w:r>
          </w:p>
        </w:tc>
        <w:tc>
          <w:tcPr>
            <w:tcW w:type="dxa" w:w="4896"/>
            <w:shd w:val="clear" w:color="auto" w:fill="1A569D"/>
          </w:tcPr>
          <w:p>
            <w:r>
              <w:rPr>
                <w:b/>
                <w:color w:val="FFFFFF"/>
                <w:sz w:val="20"/>
              </w:rPr>
              <w:t>Notes</w:t>
            </w:r>
          </w:p>
        </w:tc>
      </w:tr>
      <w:tr>
        <w:tc>
          <w:tcPr>
            <w:tcW w:type="dxa" w:w="576"/>
          </w:tcPr>
          <w:p>
            <w:r>
              <w:rPr>
                <w:sz w:val="20"/>
              </w:rPr>
              <w:t>1</w:t>
            </w:r>
          </w:p>
        </w:tc>
        <w:tc>
          <w:tcPr>
            <w:tcW w:type="dxa" w:w="2880"/>
          </w:tcPr>
          <w:p>
            <w:r>
              <w:rPr>
                <w:sz w:val="20"/>
              </w:rPr>
              <w:t>Delivery_person_Age</w:t>
            </w:r>
          </w:p>
        </w:tc>
        <w:tc>
          <w:tcPr>
            <w:tcW w:type="dxa" w:w="1152"/>
          </w:tcPr>
          <w:p>
            <w:r>
              <w:rPr>
                <w:sz w:val="20"/>
              </w:rPr>
              <w:t>Numeric</w:t>
            </w:r>
          </w:p>
        </w:tc>
        <w:tc>
          <w:tcPr>
            <w:tcW w:type="dxa" w:w="4896"/>
          </w:tcPr>
          <w:p>
            <w:r>
              <w:rPr>
                <w:sz w:val="20"/>
              </w:rPr>
              <w:t>Age of delivery person (20–50)</w:t>
            </w:r>
          </w:p>
        </w:tc>
      </w:tr>
      <w:tr>
        <w:tc>
          <w:tcPr>
            <w:tcW w:type="dxa" w:w="576"/>
            <w:shd w:val="clear" w:color="auto" w:fill="EBF2FA"/>
          </w:tcPr>
          <w:p>
            <w:r>
              <w:rPr>
                <w:sz w:val="20"/>
              </w:rPr>
              <w:t>2</w:t>
            </w:r>
          </w:p>
        </w:tc>
        <w:tc>
          <w:tcPr>
            <w:tcW w:type="dxa" w:w="2880"/>
            <w:shd w:val="clear" w:color="auto" w:fill="EBF2FA"/>
          </w:tcPr>
          <w:p>
            <w:r>
              <w:rPr>
                <w:sz w:val="20"/>
              </w:rPr>
              <w:t>Delivery_person_Ratings</w:t>
            </w:r>
          </w:p>
        </w:tc>
        <w:tc>
          <w:tcPr>
            <w:tcW w:type="dxa" w:w="1152"/>
            <w:shd w:val="clear" w:color="auto" w:fill="EBF2FA"/>
          </w:tcPr>
          <w:p>
            <w:r>
              <w:rPr>
                <w:sz w:val="20"/>
              </w:rPr>
              <w:t>Numeric</w:t>
            </w:r>
          </w:p>
        </w:tc>
        <w:tc>
          <w:tcPr>
            <w:tcW w:type="dxa" w:w="4896"/>
            <w:shd w:val="clear" w:color="auto" w:fill="EBF2FA"/>
          </w:tcPr>
          <w:p>
            <w:r>
              <w:rPr>
                <w:sz w:val="20"/>
              </w:rPr>
              <w:t>Rating (2.5–5.0), imputed</w:t>
            </w:r>
          </w:p>
        </w:tc>
      </w:tr>
      <w:tr>
        <w:tc>
          <w:tcPr>
            <w:tcW w:type="dxa" w:w="576"/>
          </w:tcPr>
          <w:p>
            <w:r>
              <w:rPr>
                <w:sz w:val="20"/>
              </w:rPr>
              <w:t>3</w:t>
            </w:r>
          </w:p>
        </w:tc>
        <w:tc>
          <w:tcPr>
            <w:tcW w:type="dxa" w:w="2880"/>
          </w:tcPr>
          <w:p>
            <w:r>
              <w:rPr>
                <w:sz w:val="20"/>
              </w:rPr>
              <w:t>Weatherconditions</w:t>
            </w:r>
          </w:p>
        </w:tc>
        <w:tc>
          <w:tcPr>
            <w:tcW w:type="dxa" w:w="1152"/>
          </w:tcPr>
          <w:p>
            <w:r>
              <w:rPr>
                <w:sz w:val="20"/>
              </w:rPr>
              <w:t>Ordinal</w:t>
            </w:r>
          </w:p>
        </w:tc>
        <w:tc>
          <w:tcPr>
            <w:tcW w:type="dxa" w:w="4896"/>
          </w:tcPr>
          <w:p>
            <w:r>
              <w:rPr>
                <w:sz w:val="20"/>
              </w:rPr>
              <w:t>Encoded integer (0–7)</w:t>
            </w:r>
          </w:p>
        </w:tc>
      </w:tr>
      <w:tr>
        <w:tc>
          <w:tcPr>
            <w:tcW w:type="dxa" w:w="576"/>
            <w:shd w:val="clear" w:color="auto" w:fill="EBF2FA"/>
          </w:tcPr>
          <w:p>
            <w:r>
              <w:rPr>
                <w:sz w:val="20"/>
              </w:rPr>
              <w:t>4</w:t>
            </w:r>
          </w:p>
        </w:tc>
        <w:tc>
          <w:tcPr>
            <w:tcW w:type="dxa" w:w="2880"/>
            <w:shd w:val="clear" w:color="auto" w:fill="EBF2FA"/>
          </w:tcPr>
          <w:p>
            <w:r>
              <w:rPr>
                <w:sz w:val="20"/>
              </w:rPr>
              <w:t>Road_traffic_density</w:t>
            </w:r>
          </w:p>
        </w:tc>
        <w:tc>
          <w:tcPr>
            <w:tcW w:type="dxa" w:w="1152"/>
            <w:shd w:val="clear" w:color="auto" w:fill="EBF2FA"/>
          </w:tcPr>
          <w:p>
            <w:r>
              <w:rPr>
                <w:sz w:val="20"/>
              </w:rPr>
              <w:t>Ordinal</w:t>
            </w:r>
          </w:p>
        </w:tc>
        <w:tc>
          <w:tcPr>
            <w:tcW w:type="dxa" w:w="4896"/>
            <w:shd w:val="clear" w:color="auto" w:fill="EBF2FA"/>
          </w:tcPr>
          <w:p>
            <w:r>
              <w:rPr>
                <w:sz w:val="20"/>
              </w:rPr>
              <w:t>Encoded integer (0–5)</w:t>
            </w:r>
          </w:p>
        </w:tc>
      </w:tr>
      <w:tr>
        <w:tc>
          <w:tcPr>
            <w:tcW w:type="dxa" w:w="576"/>
          </w:tcPr>
          <w:p>
            <w:r>
              <w:rPr>
                <w:sz w:val="20"/>
              </w:rPr>
              <w:t>5</w:t>
            </w:r>
          </w:p>
        </w:tc>
        <w:tc>
          <w:tcPr>
            <w:tcW w:type="dxa" w:w="2880"/>
          </w:tcPr>
          <w:p>
            <w:r>
              <w:rPr>
                <w:sz w:val="20"/>
              </w:rPr>
              <w:t>Vehicle_condition</w:t>
            </w:r>
          </w:p>
        </w:tc>
        <w:tc>
          <w:tcPr>
            <w:tcW w:type="dxa" w:w="1152"/>
          </w:tcPr>
          <w:p>
            <w:r>
              <w:rPr>
                <w:sz w:val="20"/>
              </w:rPr>
              <w:t>Ordinal</w:t>
            </w:r>
          </w:p>
        </w:tc>
        <w:tc>
          <w:tcPr>
            <w:tcW w:type="dxa" w:w="4896"/>
          </w:tcPr>
          <w:p>
            <w:r>
              <w:rPr>
                <w:sz w:val="20"/>
              </w:rPr>
              <w:t>Encoded integer (0–3)</w:t>
            </w:r>
          </w:p>
        </w:tc>
      </w:tr>
      <w:tr>
        <w:tc>
          <w:tcPr>
            <w:tcW w:type="dxa" w:w="576"/>
            <w:shd w:val="clear" w:color="auto" w:fill="EBF2FA"/>
          </w:tcPr>
          <w:p>
            <w:r>
              <w:rPr>
                <w:sz w:val="20"/>
              </w:rPr>
              <w:t>6</w:t>
            </w:r>
          </w:p>
        </w:tc>
        <w:tc>
          <w:tcPr>
            <w:tcW w:type="dxa" w:w="2880"/>
            <w:shd w:val="clear" w:color="auto" w:fill="EBF2FA"/>
          </w:tcPr>
          <w:p>
            <w:r>
              <w:rPr>
                <w:sz w:val="20"/>
              </w:rPr>
              <w:t>Type_of_order</w:t>
            </w:r>
          </w:p>
        </w:tc>
        <w:tc>
          <w:tcPr>
            <w:tcW w:type="dxa" w:w="1152"/>
            <w:shd w:val="clear" w:color="auto" w:fill="EBF2FA"/>
          </w:tcPr>
          <w:p>
            <w:r>
              <w:rPr>
                <w:sz w:val="20"/>
              </w:rPr>
              <w:t>Nominal</w:t>
            </w:r>
          </w:p>
        </w:tc>
        <w:tc>
          <w:tcPr>
            <w:tcW w:type="dxa" w:w="4896"/>
            <w:shd w:val="clear" w:color="auto" w:fill="EBF2FA"/>
          </w:tcPr>
          <w:p>
            <w:r>
              <w:rPr>
                <w:sz w:val="20"/>
              </w:rPr>
              <w:t>Encoded integer (0–3)</w:t>
            </w:r>
          </w:p>
        </w:tc>
      </w:tr>
      <w:tr>
        <w:tc>
          <w:tcPr>
            <w:tcW w:type="dxa" w:w="576"/>
          </w:tcPr>
          <w:p>
            <w:r>
              <w:rPr>
                <w:sz w:val="20"/>
              </w:rPr>
              <w:t>7</w:t>
            </w:r>
          </w:p>
        </w:tc>
        <w:tc>
          <w:tcPr>
            <w:tcW w:type="dxa" w:w="2880"/>
          </w:tcPr>
          <w:p>
            <w:r>
              <w:rPr>
                <w:sz w:val="20"/>
              </w:rPr>
              <w:t>Type_of_vehicle</w:t>
            </w:r>
          </w:p>
        </w:tc>
        <w:tc>
          <w:tcPr>
            <w:tcW w:type="dxa" w:w="1152"/>
          </w:tcPr>
          <w:p>
            <w:r>
              <w:rPr>
                <w:sz w:val="20"/>
              </w:rPr>
              <w:t>Nominal</w:t>
            </w:r>
          </w:p>
        </w:tc>
        <w:tc>
          <w:tcPr>
            <w:tcW w:type="dxa" w:w="4896"/>
          </w:tcPr>
          <w:p>
            <w:r>
              <w:rPr>
                <w:sz w:val="20"/>
              </w:rPr>
              <w:t>Encoded integer (1–4)</w:t>
            </w:r>
          </w:p>
        </w:tc>
      </w:tr>
      <w:tr>
        <w:tc>
          <w:tcPr>
            <w:tcW w:type="dxa" w:w="576"/>
            <w:shd w:val="clear" w:color="auto" w:fill="EBF2FA"/>
          </w:tcPr>
          <w:p>
            <w:r>
              <w:rPr>
                <w:sz w:val="20"/>
              </w:rPr>
              <w:t>8</w:t>
            </w:r>
          </w:p>
        </w:tc>
        <w:tc>
          <w:tcPr>
            <w:tcW w:type="dxa" w:w="2880"/>
            <w:shd w:val="clear" w:color="auto" w:fill="EBF2FA"/>
          </w:tcPr>
          <w:p>
            <w:r>
              <w:rPr>
                <w:sz w:val="20"/>
              </w:rPr>
              <w:t>multiple_deliveries</w:t>
            </w:r>
          </w:p>
        </w:tc>
        <w:tc>
          <w:tcPr>
            <w:tcW w:type="dxa" w:w="1152"/>
            <w:shd w:val="clear" w:color="auto" w:fill="EBF2FA"/>
          </w:tcPr>
          <w:p>
            <w:r>
              <w:rPr>
                <w:sz w:val="20"/>
              </w:rPr>
              <w:t>Ordinal</w:t>
            </w:r>
          </w:p>
        </w:tc>
        <w:tc>
          <w:tcPr>
            <w:tcW w:type="dxa" w:w="4896"/>
            <w:shd w:val="clear" w:color="auto" w:fill="EBF2FA"/>
          </w:tcPr>
          <w:p>
            <w:r>
              <w:rPr>
                <w:sz w:val="20"/>
              </w:rPr>
              <w:t>Count (0–3), imputed</w:t>
            </w:r>
          </w:p>
        </w:tc>
      </w:tr>
      <w:tr>
        <w:tc>
          <w:tcPr>
            <w:tcW w:type="dxa" w:w="576"/>
          </w:tcPr>
          <w:p>
            <w:r>
              <w:rPr>
                <w:sz w:val="20"/>
              </w:rPr>
              <w:t>9</w:t>
            </w:r>
          </w:p>
        </w:tc>
        <w:tc>
          <w:tcPr>
            <w:tcW w:type="dxa" w:w="2880"/>
          </w:tcPr>
          <w:p>
            <w:r>
              <w:rPr>
                <w:sz w:val="20"/>
              </w:rPr>
              <w:t>Festival</w:t>
            </w:r>
          </w:p>
        </w:tc>
        <w:tc>
          <w:tcPr>
            <w:tcW w:type="dxa" w:w="1152"/>
          </w:tcPr>
          <w:p>
            <w:r>
              <w:rPr>
                <w:sz w:val="20"/>
              </w:rPr>
              <w:t>Nominal</w:t>
            </w:r>
          </w:p>
        </w:tc>
        <w:tc>
          <w:tcPr>
            <w:tcW w:type="dxa" w:w="4896"/>
          </w:tcPr>
          <w:p>
            <w:r>
              <w:rPr>
                <w:sz w:val="20"/>
              </w:rPr>
              <w:t>Encoded (1=No, 2=Yes)</w:t>
            </w:r>
          </w:p>
        </w:tc>
      </w:tr>
      <w:tr>
        <w:tc>
          <w:tcPr>
            <w:tcW w:type="dxa" w:w="576"/>
            <w:shd w:val="clear" w:color="auto" w:fill="EBF2FA"/>
          </w:tcPr>
          <w:p>
            <w:r>
              <w:rPr>
                <w:sz w:val="20"/>
              </w:rPr>
              <w:t>10</w:t>
            </w:r>
          </w:p>
        </w:tc>
        <w:tc>
          <w:tcPr>
            <w:tcW w:type="dxa" w:w="2880"/>
            <w:shd w:val="clear" w:color="auto" w:fill="EBF2FA"/>
          </w:tcPr>
          <w:p>
            <w:r>
              <w:rPr>
                <w:sz w:val="20"/>
              </w:rPr>
              <w:t>City</w:t>
            </w:r>
          </w:p>
        </w:tc>
        <w:tc>
          <w:tcPr>
            <w:tcW w:type="dxa" w:w="1152"/>
            <w:shd w:val="clear" w:color="auto" w:fill="EBF2FA"/>
          </w:tcPr>
          <w:p>
            <w:r>
              <w:rPr>
                <w:sz w:val="20"/>
              </w:rPr>
              <w:t>Nominal</w:t>
            </w:r>
          </w:p>
        </w:tc>
        <w:tc>
          <w:tcPr>
            <w:tcW w:type="dxa" w:w="4896"/>
            <w:shd w:val="clear" w:color="auto" w:fill="EBF2FA"/>
          </w:tcPr>
          <w:p>
            <w:r>
              <w:rPr>
                <w:sz w:val="20"/>
              </w:rPr>
              <w:t>Encoded (1–4 city types)</w:t>
            </w:r>
          </w:p>
        </w:tc>
      </w:tr>
      <w:tr>
        <w:tc>
          <w:tcPr>
            <w:tcW w:type="dxa" w:w="576"/>
          </w:tcPr>
          <w:p>
            <w:r>
              <w:rPr>
                <w:sz w:val="20"/>
              </w:rPr>
              <w:t>11</w:t>
            </w:r>
          </w:p>
        </w:tc>
        <w:tc>
          <w:tcPr>
            <w:tcW w:type="dxa" w:w="2880"/>
          </w:tcPr>
          <w:p>
            <w:r>
              <w:rPr>
                <w:sz w:val="20"/>
              </w:rPr>
              <w:t>distance_km</w:t>
            </w:r>
          </w:p>
        </w:tc>
        <w:tc>
          <w:tcPr>
            <w:tcW w:type="dxa" w:w="1152"/>
          </w:tcPr>
          <w:p>
            <w:r>
              <w:rPr>
                <w:sz w:val="20"/>
              </w:rPr>
              <w:t>Numeric</w:t>
            </w:r>
          </w:p>
        </w:tc>
        <w:tc>
          <w:tcPr>
            <w:tcW w:type="dxa" w:w="4896"/>
          </w:tcPr>
          <w:p>
            <w:r>
              <w:rPr>
                <w:sz w:val="20"/>
              </w:rPr>
              <w:t>ENGINEERED: Haversine distance</w:t>
            </w:r>
          </w:p>
        </w:tc>
      </w:tr>
      <w:tr>
        <w:tc>
          <w:tcPr>
            <w:tcW w:type="dxa" w:w="576"/>
            <w:shd w:val="clear" w:color="auto" w:fill="EBF2FA"/>
          </w:tcPr>
          <w:p>
            <w:r>
              <w:rPr>
                <w:sz w:val="20"/>
              </w:rPr>
              <w:t>12</w:t>
            </w:r>
          </w:p>
        </w:tc>
        <w:tc>
          <w:tcPr>
            <w:tcW w:type="dxa" w:w="2880"/>
            <w:shd w:val="clear" w:color="auto" w:fill="EBF2FA"/>
          </w:tcPr>
          <w:p>
            <w:r>
              <w:rPr>
                <w:sz w:val="20"/>
              </w:rPr>
              <w:t>order_hour</w:t>
            </w:r>
          </w:p>
        </w:tc>
        <w:tc>
          <w:tcPr>
            <w:tcW w:type="dxa" w:w="1152"/>
            <w:shd w:val="clear" w:color="auto" w:fill="EBF2FA"/>
          </w:tcPr>
          <w:p>
            <w:r>
              <w:rPr>
                <w:sz w:val="20"/>
              </w:rPr>
              <w:t>Ordinal</w:t>
            </w:r>
          </w:p>
        </w:tc>
        <w:tc>
          <w:tcPr>
            <w:tcW w:type="dxa" w:w="4896"/>
            <w:shd w:val="clear" w:color="auto" w:fill="EBF2FA"/>
          </w:tcPr>
          <w:p>
            <w:r>
              <w:rPr>
                <w:sz w:val="20"/>
              </w:rPr>
              <w:t>ENGINEERED: Hour 0–23</w:t>
            </w:r>
          </w:p>
        </w:tc>
      </w:tr>
      <w:tr>
        <w:tc>
          <w:tcPr>
            <w:tcW w:type="dxa" w:w="576"/>
          </w:tcPr>
          <w:p>
            <w:r>
              <w:rPr>
                <w:sz w:val="20"/>
              </w:rPr>
              <w:t>13</w:t>
            </w:r>
          </w:p>
        </w:tc>
        <w:tc>
          <w:tcPr>
            <w:tcW w:type="dxa" w:w="2880"/>
          </w:tcPr>
          <w:p>
            <w:r>
              <w:rPr>
                <w:sz w:val="20"/>
              </w:rPr>
              <w:t>pickup_delay_min</w:t>
            </w:r>
          </w:p>
        </w:tc>
        <w:tc>
          <w:tcPr>
            <w:tcW w:type="dxa" w:w="1152"/>
          </w:tcPr>
          <w:p>
            <w:r>
              <w:rPr>
                <w:sz w:val="20"/>
              </w:rPr>
              <w:t>Numeric</w:t>
            </w:r>
          </w:p>
        </w:tc>
        <w:tc>
          <w:tcPr>
            <w:tcW w:type="dxa" w:w="4896"/>
          </w:tcPr>
          <w:p>
            <w:r>
              <w:rPr>
                <w:sz w:val="20"/>
              </w:rPr>
              <w:t>ENGINEERED: Pickup wait time</w:t>
            </w:r>
          </w:p>
        </w:tc>
      </w:tr>
    </w:tbl>
    <w:p>
      <w:pPr>
        <w:spacing w:before="280" w:after="80"/>
      </w:pPr>
      <w:r>
        <w:rPr>
          <w:b/>
          <w:color w:val="1A569D"/>
          <w:sz w:val="36"/>
        </w:rPr>
        <w:t>6. Exploratory Data Analysis</w:t>
      </w:r>
    </w:p>
    <w:p>
      <w:pPr>
        <w:spacing w:before="280" w:after="80"/>
      </w:pPr>
      <w:r>
        <w:rPr>
          <w:b/>
          <w:color w:val="1A569D"/>
          <w:sz w:val="28"/>
        </w:rPr>
        <w:t>6.1 Target Variable Distribution</w:t>
      </w:r>
    </w:p>
    <w:p>
      <w:pPr>
        <w:spacing w:after="120"/>
      </w:pPr>
      <w:r>
        <w:rPr>
          <w:b w:val="0"/>
          <w:i w:val="0"/>
          <w:sz w:val="22"/>
        </w:rPr>
        <w:t>The target variable Time_taken(min) has a roughly unimodal distribution with a slight right skew. The mean (26.49 min) and median (26 min) are close, indicating limited skew. The range is 10–54 minutes. No extreme outliers were observed. The distribution is consistent with real-world food delivery data across Indian cities.</w:t>
      </w:r>
    </w:p>
    <w:p>
      <w:pPr>
        <w:spacing w:before="280" w:after="80"/>
      </w:pPr>
      <w:r>
        <w:rPr>
          <w:b/>
          <w:color w:val="1A569D"/>
          <w:sz w:val="28"/>
        </w:rPr>
        <w:t>6.2 Correlation Analysis</w:t>
      </w:r>
    </w:p>
    <w:p>
      <w:pPr>
        <w:spacing w:after="120"/>
      </w:pPr>
      <w:r>
        <w:rPr>
          <w:b w:val="0"/>
          <w:i w:val="0"/>
          <w:sz w:val="22"/>
        </w:rPr>
        <w:t>Pearson correlations with the target variable (Time_taken(min)):</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A569D"/>
          </w:tcPr>
          <w:p>
            <w:r>
              <w:rPr>
                <w:b/>
                <w:color w:val="FFFFFF"/>
                <w:sz w:val="20"/>
              </w:rPr>
              <w:t>Feature</w:t>
            </w:r>
          </w:p>
        </w:tc>
        <w:tc>
          <w:tcPr>
            <w:tcW w:type="dxa" w:w="2304"/>
            <w:shd w:val="clear" w:color="auto" w:fill="1A569D"/>
          </w:tcPr>
          <w:p>
            <w:r>
              <w:rPr>
                <w:b/>
                <w:color w:val="FFFFFF"/>
                <w:sz w:val="20"/>
              </w:rPr>
              <w:t>Pearson r</w:t>
            </w:r>
          </w:p>
        </w:tc>
        <w:tc>
          <w:tcPr>
            <w:tcW w:type="dxa" w:w="4320"/>
            <w:shd w:val="clear" w:color="auto" w:fill="1A569D"/>
          </w:tcPr>
          <w:p>
            <w:r>
              <w:rPr>
                <w:b/>
                <w:color w:val="FFFFFF"/>
                <w:sz w:val="20"/>
              </w:rPr>
              <w:t>Interpretation</w:t>
            </w:r>
          </w:p>
        </w:tc>
      </w:tr>
      <w:tr>
        <w:tc>
          <w:tcPr>
            <w:tcW w:type="dxa" w:w="2880"/>
          </w:tcPr>
          <w:p>
            <w:r>
              <w:rPr>
                <w:sz w:val="20"/>
              </w:rPr>
              <w:t>Delivery_person_Ratings</w:t>
            </w:r>
          </w:p>
        </w:tc>
        <w:tc>
          <w:tcPr>
            <w:tcW w:type="dxa" w:w="2304"/>
          </w:tcPr>
          <w:p>
            <w:r>
              <w:rPr>
                <w:sz w:val="20"/>
              </w:rPr>
              <w:t>Negative (~-0.20)</w:t>
            </w:r>
          </w:p>
        </w:tc>
        <w:tc>
          <w:tcPr>
            <w:tcW w:type="dxa" w:w="4320"/>
          </w:tcPr>
          <w:p>
            <w:r>
              <w:rPr>
                <w:sz w:val="20"/>
              </w:rPr>
              <w:t>Higher-rated agents deliver faster</w:t>
            </w:r>
          </w:p>
        </w:tc>
      </w:tr>
      <w:tr>
        <w:tc>
          <w:tcPr>
            <w:tcW w:type="dxa" w:w="2880"/>
            <w:shd w:val="clear" w:color="auto" w:fill="EBF2FA"/>
          </w:tcPr>
          <w:p>
            <w:r>
              <w:rPr>
                <w:sz w:val="20"/>
              </w:rPr>
              <w:t>multiple_deliveries</w:t>
            </w:r>
          </w:p>
        </w:tc>
        <w:tc>
          <w:tcPr>
            <w:tcW w:type="dxa" w:w="2304"/>
            <w:shd w:val="clear" w:color="auto" w:fill="EBF2FA"/>
          </w:tcPr>
          <w:p>
            <w:r>
              <w:rPr>
                <w:sz w:val="20"/>
              </w:rPr>
              <w:t>Positive (~+0.34)</w:t>
            </w:r>
          </w:p>
        </w:tc>
        <w:tc>
          <w:tcPr>
            <w:tcW w:type="dxa" w:w="4320"/>
            <w:shd w:val="clear" w:color="auto" w:fill="EBF2FA"/>
          </w:tcPr>
          <w:p>
            <w:r>
              <w:rPr>
                <w:sz w:val="20"/>
              </w:rPr>
              <w:t>More simultaneous orders = slower delivery</w:t>
            </w:r>
          </w:p>
        </w:tc>
      </w:tr>
      <w:tr>
        <w:tc>
          <w:tcPr>
            <w:tcW w:type="dxa" w:w="2880"/>
          </w:tcPr>
          <w:p>
            <w:r>
              <w:rPr>
                <w:sz w:val="20"/>
              </w:rPr>
              <w:t>distance_km</w:t>
            </w:r>
          </w:p>
        </w:tc>
        <w:tc>
          <w:tcPr>
            <w:tcW w:type="dxa" w:w="2304"/>
          </w:tcPr>
          <w:p>
            <w:r>
              <w:rPr>
                <w:sz w:val="20"/>
              </w:rPr>
              <w:t>Positive (~+0.30)</w:t>
            </w:r>
          </w:p>
        </w:tc>
        <w:tc>
          <w:tcPr>
            <w:tcW w:type="dxa" w:w="4320"/>
          </w:tcPr>
          <w:p>
            <w:r>
              <w:rPr>
                <w:sz w:val="20"/>
              </w:rPr>
              <w:t>Longer distance = more time</w:t>
            </w:r>
          </w:p>
        </w:tc>
      </w:tr>
      <w:tr>
        <w:tc>
          <w:tcPr>
            <w:tcW w:type="dxa" w:w="2880"/>
            <w:shd w:val="clear" w:color="auto" w:fill="EBF2FA"/>
          </w:tcPr>
          <w:p>
            <w:r>
              <w:rPr>
                <w:sz w:val="20"/>
              </w:rPr>
              <w:t>Road_traffic_density</w:t>
            </w:r>
          </w:p>
        </w:tc>
        <w:tc>
          <w:tcPr>
            <w:tcW w:type="dxa" w:w="2304"/>
            <w:shd w:val="clear" w:color="auto" w:fill="EBF2FA"/>
          </w:tcPr>
          <w:p>
            <w:r>
              <w:rPr>
                <w:sz w:val="20"/>
              </w:rPr>
              <w:t>Positive (~+0.25)</w:t>
            </w:r>
          </w:p>
        </w:tc>
        <w:tc>
          <w:tcPr>
            <w:tcW w:type="dxa" w:w="4320"/>
            <w:shd w:val="clear" w:color="auto" w:fill="EBF2FA"/>
          </w:tcPr>
          <w:p>
            <w:r>
              <w:rPr>
                <w:sz w:val="20"/>
              </w:rPr>
              <w:t>Higher traffic = longer time</w:t>
            </w:r>
          </w:p>
        </w:tc>
      </w:tr>
      <w:tr>
        <w:tc>
          <w:tcPr>
            <w:tcW w:type="dxa" w:w="2880"/>
          </w:tcPr>
          <w:p>
            <w:r>
              <w:rPr>
                <w:sz w:val="20"/>
              </w:rPr>
              <w:t>Weatherconditions</w:t>
            </w:r>
          </w:p>
        </w:tc>
        <w:tc>
          <w:tcPr>
            <w:tcW w:type="dxa" w:w="2304"/>
          </w:tcPr>
          <w:p>
            <w:r>
              <w:rPr>
                <w:sz w:val="20"/>
              </w:rPr>
              <w:t>Variable</w:t>
            </w:r>
          </w:p>
        </w:tc>
        <w:tc>
          <w:tcPr>
            <w:tcW w:type="dxa" w:w="4320"/>
          </w:tcPr>
          <w:p>
            <w:r>
              <w:rPr>
                <w:sz w:val="20"/>
              </w:rPr>
              <w:t>Stormy/foggy weather increases time</w:t>
            </w:r>
          </w:p>
        </w:tc>
      </w:tr>
      <w:tr>
        <w:tc>
          <w:tcPr>
            <w:tcW w:type="dxa" w:w="2880"/>
            <w:shd w:val="clear" w:color="auto" w:fill="EBF2FA"/>
          </w:tcPr>
          <w:p>
            <w:r>
              <w:rPr>
                <w:sz w:val="20"/>
              </w:rPr>
              <w:t>order_hour</w:t>
            </w:r>
          </w:p>
        </w:tc>
        <w:tc>
          <w:tcPr>
            <w:tcW w:type="dxa" w:w="2304"/>
            <w:shd w:val="clear" w:color="auto" w:fill="EBF2FA"/>
          </w:tcPr>
          <w:p>
            <w:r>
              <w:rPr>
                <w:sz w:val="20"/>
              </w:rPr>
              <w:t>Moderate</w:t>
            </w:r>
          </w:p>
        </w:tc>
        <w:tc>
          <w:tcPr>
            <w:tcW w:type="dxa" w:w="4320"/>
            <w:shd w:val="clear" w:color="auto" w:fill="EBF2FA"/>
          </w:tcPr>
          <w:p>
            <w:r>
              <w:rPr>
                <w:sz w:val="20"/>
              </w:rPr>
              <w:t>Certain hours have higher congestion</w:t>
            </w:r>
          </w:p>
        </w:tc>
      </w:tr>
      <w:tr>
        <w:tc>
          <w:tcPr>
            <w:tcW w:type="dxa" w:w="2880"/>
          </w:tcPr>
          <w:p>
            <w:r>
              <w:rPr>
                <w:sz w:val="20"/>
              </w:rPr>
              <w:t>Festival</w:t>
            </w:r>
          </w:p>
        </w:tc>
        <w:tc>
          <w:tcPr>
            <w:tcW w:type="dxa" w:w="2304"/>
          </w:tcPr>
          <w:p>
            <w:r>
              <w:rPr>
                <w:sz w:val="20"/>
              </w:rPr>
              <w:t>Moderate</w:t>
            </w:r>
          </w:p>
        </w:tc>
        <w:tc>
          <w:tcPr>
            <w:tcW w:type="dxa" w:w="4320"/>
          </w:tcPr>
          <w:p>
            <w:r>
              <w:rPr>
                <w:sz w:val="20"/>
              </w:rPr>
              <w:t>Festival periods show elevated times</w:t>
            </w:r>
          </w:p>
        </w:tc>
      </w:tr>
    </w:tbl>
    <w:p>
      <w:pPr>
        <w:spacing w:before="280" w:after="80"/>
      </w:pPr>
      <w:r>
        <w:rPr>
          <w:b/>
          <w:color w:val="1A569D"/>
          <w:sz w:val="28"/>
        </w:rPr>
        <w:t>6.3 Key EDA Findings</w:t>
      </w:r>
    </w:p>
    <w:p>
      <w:pPr>
        <w:pStyle w:val="ListBullet"/>
        <w:spacing w:after="60"/>
      </w:pPr>
      <w:r>
        <w:rPr>
          <w:sz w:val="22"/>
        </w:rPr>
        <w:t>Traffic density has a clear monotonic relationship with delivery time — jam conditions add measurable delays vs. low-traffic conditions.</w:t>
      </w:r>
    </w:p>
    <w:p>
      <w:pPr>
        <w:pStyle w:val="ListBullet"/>
        <w:spacing w:after="60"/>
      </w:pPr>
      <w:r>
        <w:rPr>
          <w:sz w:val="22"/>
        </w:rPr>
        <w:t>Delivery agents handling multiple simultaneous orders take significantly longer per delivery.</w:t>
      </w:r>
    </w:p>
    <w:p>
      <w:pPr>
        <w:pStyle w:val="ListBullet"/>
        <w:spacing w:after="60"/>
      </w:pPr>
      <w:r>
        <w:rPr>
          <w:sz w:val="22"/>
        </w:rPr>
        <w:t>Festival periods (Festival=2) show noticeably higher average delivery times.</w:t>
      </w:r>
    </w:p>
    <w:p>
      <w:pPr>
        <w:pStyle w:val="ListBullet"/>
        <w:spacing w:after="60"/>
      </w:pPr>
      <w:r>
        <w:rPr>
          <w:sz w:val="22"/>
        </w:rPr>
        <w:t>Higher-rated delivery agents (4.5–5.0) tend to complete deliveries slightly faster.</w:t>
      </w:r>
    </w:p>
    <w:p>
      <w:pPr>
        <w:pStyle w:val="ListBullet"/>
        <w:spacing w:after="60"/>
      </w:pPr>
      <w:r>
        <w:rPr>
          <w:sz w:val="22"/>
        </w:rPr>
        <w:t>Rural city deliveries (City=4) involve longer distances and higher delivery times on average.</w:t>
      </w:r>
    </w:p>
    <w:p>
      <w:pPr>
        <w:pStyle w:val="ListBullet"/>
        <w:spacing w:after="60"/>
      </w:pPr>
      <w:r>
        <w:rPr>
          <w:sz w:val="22"/>
        </w:rPr>
        <w:t>Peak order hours (evening, 18:00–21:00) correlate with higher delivery times.</w:t>
      </w:r>
    </w:p>
    <w:p>
      <w:pPr>
        <w:pStyle w:val="ListBullet"/>
        <w:spacing w:after="60"/>
      </w:pPr>
      <w:r>
        <w:rPr>
          <w:sz w:val="22"/>
        </w:rPr>
        <w:t>Stormy and tornado weather conditions produce the highest average delivery times.</w:t>
      </w:r>
    </w:p>
    <w:p>
      <w:pPr>
        <w:spacing w:before="280" w:after="80"/>
      </w:pPr>
      <w:r>
        <w:rPr>
          <w:b/>
          <w:color w:val="1A569D"/>
          <w:sz w:val="36"/>
        </w:rPr>
        <w:t>7. Machine Learning Methodology</w:t>
      </w:r>
    </w:p>
    <w:p>
      <w:pPr>
        <w:spacing w:before="280" w:after="80"/>
      </w:pPr>
      <w:r>
        <w:rPr>
          <w:b/>
          <w:color w:val="1A569D"/>
          <w:sz w:val="28"/>
        </w:rPr>
        <w:t>7.1 Preprocessing</w:t>
      </w:r>
    </w:p>
    <w:p>
      <w:pPr>
        <w:spacing w:after="120"/>
      </w:pPr>
      <w:r>
        <w:rPr>
          <w:b w:val="0"/>
          <w:i w:val="0"/>
          <w:sz w:val="22"/>
        </w:rPr>
        <w:t>All 13 features are numeric (encoded integers and engineered floats). A StandardScaler was applied within a sklearn ColumnTransformer to normalise features for the linear model. Tree-based models are scale-invariant, but the same preprocessor was applied uniformly within sklearn Pipelines for consistency. The dataset was split 80/20 (train/test) with random_state=42 for reproducibility.</w:t>
      </w:r>
    </w:p>
    <w:tbl>
      <w:tblPr>
        <w:tblStyle w:val="TableGrid"/>
        <w:tblW w:type="auto" w:w="0"/>
        <w:tblLook w:firstColumn="1" w:firstRow="1" w:lastColumn="0" w:lastRow="0" w:noHBand="0" w:noVBand="1" w:val="04A0"/>
      </w:tblPr>
      <w:tblGrid>
        <w:gridCol w:w="4320"/>
        <w:gridCol w:w="4320"/>
      </w:tblGrid>
      <w:tr>
        <w:tc>
          <w:tcPr>
            <w:tcW w:type="dxa" w:w="4320"/>
            <w:shd w:val="clear" w:color="auto" w:fill="1A569D"/>
          </w:tcPr>
          <w:p>
            <w:r>
              <w:rPr>
                <w:b/>
                <w:color w:val="FFFFFF"/>
                <w:sz w:val="20"/>
              </w:rPr>
              <w:t>Split</w:t>
            </w:r>
          </w:p>
        </w:tc>
        <w:tc>
          <w:tcPr>
            <w:tcW w:type="dxa" w:w="2880"/>
            <w:shd w:val="clear" w:color="auto" w:fill="1A569D"/>
          </w:tcPr>
          <w:p>
            <w:r>
              <w:rPr>
                <w:b/>
                <w:color w:val="FFFFFF"/>
                <w:sz w:val="20"/>
              </w:rPr>
              <w:t>Samples</w:t>
            </w:r>
          </w:p>
        </w:tc>
      </w:tr>
      <w:tr>
        <w:tc>
          <w:tcPr>
            <w:tcW w:type="dxa" w:w="4320"/>
          </w:tcPr>
          <w:p>
            <w:r>
              <w:rPr>
                <w:sz w:val="20"/>
              </w:rPr>
              <w:t>Training set (80%)</w:t>
            </w:r>
          </w:p>
        </w:tc>
        <w:tc>
          <w:tcPr>
            <w:tcW w:type="dxa" w:w="2880"/>
          </w:tcPr>
          <w:p>
            <w:r>
              <w:rPr>
                <w:sz w:val="20"/>
              </w:rPr>
              <w:t>1,740</w:t>
            </w:r>
          </w:p>
        </w:tc>
      </w:tr>
      <w:tr>
        <w:tc>
          <w:tcPr>
            <w:tcW w:type="dxa" w:w="4320"/>
            <w:shd w:val="clear" w:color="auto" w:fill="EBF2FA"/>
          </w:tcPr>
          <w:p>
            <w:r>
              <w:rPr>
                <w:sz w:val="20"/>
              </w:rPr>
              <w:t>Test set (20%)</w:t>
            </w:r>
          </w:p>
        </w:tc>
        <w:tc>
          <w:tcPr>
            <w:tcW w:type="dxa" w:w="2880"/>
            <w:shd w:val="clear" w:color="auto" w:fill="EBF2FA"/>
          </w:tcPr>
          <w:p>
            <w:r>
              <w:rPr>
                <w:sz w:val="20"/>
              </w:rPr>
              <w:t>436</w:t>
            </w:r>
          </w:p>
        </w:tc>
      </w:tr>
    </w:tbl>
    <w:p>
      <w:pPr>
        <w:spacing w:before="280" w:after="80"/>
      </w:pPr>
      <w:r>
        <w:rPr>
          <w:b/>
          <w:color w:val="1A569D"/>
          <w:sz w:val="28"/>
        </w:rPr>
        <w:t>7.2 Models Evaluated</w:t>
      </w: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1A569D"/>
          </w:tcPr>
          <w:p>
            <w:r>
              <w:rPr>
                <w:b/>
                <w:color w:val="FFFFFF"/>
                <w:sz w:val="20"/>
              </w:rPr>
              <w:t>Model</w:t>
            </w:r>
          </w:p>
        </w:tc>
        <w:tc>
          <w:tcPr>
            <w:tcW w:type="dxa" w:w="3168"/>
            <w:shd w:val="clear" w:color="auto" w:fill="1A569D"/>
          </w:tcPr>
          <w:p>
            <w:r>
              <w:rPr>
                <w:b/>
                <w:color w:val="FFFFFF"/>
                <w:sz w:val="20"/>
              </w:rPr>
              <w:t>Key Hyperparameters</w:t>
            </w:r>
          </w:p>
        </w:tc>
        <w:tc>
          <w:tcPr>
            <w:tcW w:type="dxa" w:w="3744"/>
            <w:shd w:val="clear" w:color="auto" w:fill="1A569D"/>
          </w:tcPr>
          <w:p>
            <w:r>
              <w:rPr>
                <w:b/>
                <w:color w:val="FFFFFF"/>
                <w:sz w:val="20"/>
              </w:rPr>
              <w:t>Notes</w:t>
            </w:r>
          </w:p>
        </w:tc>
      </w:tr>
      <w:tr>
        <w:tc>
          <w:tcPr>
            <w:tcW w:type="dxa" w:w="2592"/>
          </w:tcPr>
          <w:p>
            <w:r>
              <w:rPr>
                <w:sz w:val="20"/>
              </w:rPr>
              <w:t>Linear Regression</w:t>
            </w:r>
          </w:p>
        </w:tc>
        <w:tc>
          <w:tcPr>
            <w:tcW w:type="dxa" w:w="3168"/>
          </w:tcPr>
          <w:p>
            <w:r>
              <w:rPr>
                <w:sz w:val="20"/>
              </w:rPr>
              <w:t>Default</w:t>
            </w:r>
          </w:p>
        </w:tc>
        <w:tc>
          <w:tcPr>
            <w:tcW w:type="dxa" w:w="3744"/>
          </w:tcPr>
          <w:p>
            <w:r>
              <w:rPr>
                <w:sz w:val="20"/>
              </w:rPr>
              <w:t>Parametric baseline; assumes linear relationships</w:t>
            </w:r>
          </w:p>
        </w:tc>
      </w:tr>
      <w:tr>
        <w:tc>
          <w:tcPr>
            <w:tcW w:type="dxa" w:w="2592"/>
            <w:shd w:val="clear" w:color="auto" w:fill="EBF2FA"/>
          </w:tcPr>
          <w:p>
            <w:r>
              <w:rPr>
                <w:sz w:val="20"/>
              </w:rPr>
              <w:t>Random Forest</w:t>
            </w:r>
          </w:p>
        </w:tc>
        <w:tc>
          <w:tcPr>
            <w:tcW w:type="dxa" w:w="3168"/>
            <w:shd w:val="clear" w:color="auto" w:fill="EBF2FA"/>
          </w:tcPr>
          <w:p>
            <w:r>
              <w:rPr>
                <w:sz w:val="20"/>
              </w:rPr>
              <w:t>n_estimators=200, random_state=42</w:t>
            </w:r>
          </w:p>
        </w:tc>
        <w:tc>
          <w:tcPr>
            <w:tcW w:type="dxa" w:w="3744"/>
            <w:shd w:val="clear" w:color="auto" w:fill="EBF2FA"/>
          </w:tcPr>
          <w:p>
            <w:r>
              <w:rPr>
                <w:sz w:val="20"/>
              </w:rPr>
              <w:t>Bagging ensemble; robust to non-linearity and outliers</w:t>
            </w:r>
          </w:p>
        </w:tc>
      </w:tr>
      <w:tr>
        <w:tc>
          <w:tcPr>
            <w:tcW w:type="dxa" w:w="2592"/>
          </w:tcPr>
          <w:p>
            <w:r>
              <w:rPr>
                <w:sz w:val="20"/>
              </w:rPr>
              <w:t>Gradient Boosting</w:t>
            </w:r>
          </w:p>
        </w:tc>
        <w:tc>
          <w:tcPr>
            <w:tcW w:type="dxa" w:w="3168"/>
          </w:tcPr>
          <w:p>
            <w:r>
              <w:rPr>
                <w:sz w:val="20"/>
              </w:rPr>
              <w:t>n_estimators=200, lr=0.1, max_depth=4</w:t>
            </w:r>
          </w:p>
        </w:tc>
        <w:tc>
          <w:tcPr>
            <w:tcW w:type="dxa" w:w="3744"/>
          </w:tcPr>
          <w:p>
            <w:r>
              <w:rPr>
                <w:sz w:val="20"/>
              </w:rPr>
              <w:t>Sequential boosting; strong performance on tabular data</w:t>
            </w:r>
          </w:p>
        </w:tc>
      </w:tr>
      <w:tr>
        <w:tc>
          <w:tcPr>
            <w:tcW w:type="dxa" w:w="2592"/>
            <w:shd w:val="clear" w:color="auto" w:fill="EBF2FA"/>
          </w:tcPr>
          <w:p>
            <w:r>
              <w:rPr>
                <w:sz w:val="20"/>
              </w:rPr>
              <w:t>HistGradientBoosting</w:t>
            </w:r>
          </w:p>
        </w:tc>
        <w:tc>
          <w:tcPr>
            <w:tcW w:type="dxa" w:w="3168"/>
            <w:shd w:val="clear" w:color="auto" w:fill="EBF2FA"/>
          </w:tcPr>
          <w:p>
            <w:r>
              <w:rPr>
                <w:sz w:val="20"/>
              </w:rPr>
              <w:t>max_iter=300, lr=0.08, max_depth=5</w:t>
            </w:r>
          </w:p>
        </w:tc>
        <w:tc>
          <w:tcPr>
            <w:tcW w:type="dxa" w:w="3744"/>
            <w:shd w:val="clear" w:color="auto" w:fill="EBF2FA"/>
          </w:tcPr>
          <w:p>
            <w:r>
              <w:rPr>
                <w:sz w:val="20"/>
              </w:rPr>
              <w:t>Histogram-based GBM; fast training, handles missing values natively</w:t>
            </w:r>
          </w:p>
        </w:tc>
      </w:tr>
    </w:tbl>
    <w:p>
      <w:pPr>
        <w:spacing w:before="280" w:after="80"/>
      </w:pPr>
      <w:r>
        <w:rPr>
          <w:b/>
          <w:color w:val="1A569D"/>
          <w:sz w:val="28"/>
        </w:rPr>
        <w:t>7.3 Evaluation Metrics</w:t>
      </w:r>
    </w:p>
    <w:tbl>
      <w:tblPr>
        <w:tblStyle w:val="TableGrid"/>
        <w:tblW w:type="auto" w:w="0"/>
        <w:tblLook w:firstColumn="1" w:firstRow="1" w:lastColumn="0" w:lastRow="0" w:noHBand="0" w:noVBand="1" w:val="04A0"/>
      </w:tblPr>
      <w:tblGrid>
        <w:gridCol w:w="2880"/>
        <w:gridCol w:w="2880"/>
        <w:gridCol w:w="2880"/>
      </w:tblGrid>
      <w:tr>
        <w:tc>
          <w:tcPr>
            <w:tcW w:type="dxa" w:w="1152"/>
            <w:shd w:val="clear" w:color="auto" w:fill="1A569D"/>
          </w:tcPr>
          <w:p>
            <w:r>
              <w:rPr>
                <w:b/>
                <w:color w:val="FFFFFF"/>
                <w:sz w:val="20"/>
              </w:rPr>
              <w:t>Metric</w:t>
            </w:r>
          </w:p>
        </w:tc>
        <w:tc>
          <w:tcPr>
            <w:tcW w:type="dxa" w:w="3600"/>
            <w:shd w:val="clear" w:color="auto" w:fill="1A569D"/>
          </w:tcPr>
          <w:p>
            <w:r>
              <w:rPr>
                <w:b/>
                <w:color w:val="FFFFFF"/>
                <w:sz w:val="20"/>
              </w:rPr>
              <w:t>Formula</w:t>
            </w:r>
          </w:p>
        </w:tc>
        <w:tc>
          <w:tcPr>
            <w:tcW w:type="dxa" w:w="4752"/>
            <w:shd w:val="clear" w:color="auto" w:fill="1A569D"/>
          </w:tcPr>
          <w:p>
            <w:r>
              <w:rPr>
                <w:b/>
                <w:color w:val="FFFFFF"/>
                <w:sz w:val="20"/>
              </w:rPr>
              <w:t>Interpretation</w:t>
            </w:r>
          </w:p>
        </w:tc>
      </w:tr>
      <w:tr>
        <w:tc>
          <w:tcPr>
            <w:tcW w:type="dxa" w:w="1152"/>
          </w:tcPr>
          <w:p>
            <w:r>
              <w:rPr>
                <w:sz w:val="20"/>
              </w:rPr>
              <w:t>MAE</w:t>
            </w:r>
          </w:p>
        </w:tc>
        <w:tc>
          <w:tcPr>
            <w:tcW w:type="dxa" w:w="3600"/>
          </w:tcPr>
          <w:p>
            <w:r>
              <w:rPr>
                <w:sz w:val="20"/>
              </w:rPr>
              <w:t>mean(|y - y_hat|)</w:t>
            </w:r>
          </w:p>
        </w:tc>
        <w:tc>
          <w:tcPr>
            <w:tcW w:type="dxa" w:w="4752"/>
          </w:tcPr>
          <w:p>
            <w:r>
              <w:rPr>
                <w:sz w:val="20"/>
              </w:rPr>
              <w:t>Avg absolute error in minutes; lower is better</w:t>
            </w:r>
          </w:p>
        </w:tc>
      </w:tr>
      <w:tr>
        <w:tc>
          <w:tcPr>
            <w:tcW w:type="dxa" w:w="1152"/>
            <w:shd w:val="clear" w:color="auto" w:fill="EBF2FA"/>
          </w:tcPr>
          <w:p>
            <w:r>
              <w:rPr>
                <w:sz w:val="20"/>
              </w:rPr>
              <w:t>RMSE</w:t>
            </w:r>
          </w:p>
        </w:tc>
        <w:tc>
          <w:tcPr>
            <w:tcW w:type="dxa" w:w="3600"/>
            <w:shd w:val="clear" w:color="auto" w:fill="EBF2FA"/>
          </w:tcPr>
          <w:p>
            <w:r>
              <w:rPr>
                <w:sz w:val="20"/>
              </w:rPr>
              <w:t>sqrt(mean((y - y_hat)^2))</w:t>
            </w:r>
          </w:p>
        </w:tc>
        <w:tc>
          <w:tcPr>
            <w:tcW w:type="dxa" w:w="4752"/>
            <w:shd w:val="clear" w:color="auto" w:fill="EBF2FA"/>
          </w:tcPr>
          <w:p>
            <w:r>
              <w:rPr>
                <w:sz w:val="20"/>
              </w:rPr>
              <w:t>Penalises large errors; lower is better</w:t>
            </w:r>
          </w:p>
        </w:tc>
      </w:tr>
      <w:tr>
        <w:tc>
          <w:tcPr>
            <w:tcW w:type="dxa" w:w="1152"/>
          </w:tcPr>
          <w:p>
            <w:r>
              <w:rPr>
                <w:sz w:val="20"/>
              </w:rPr>
              <w:t>R²</w:t>
            </w:r>
          </w:p>
        </w:tc>
        <w:tc>
          <w:tcPr>
            <w:tcW w:type="dxa" w:w="3600"/>
          </w:tcPr>
          <w:p>
            <w:r>
              <w:rPr>
                <w:sz w:val="20"/>
              </w:rPr>
              <w:t>1 - SS_res / SS_tot</w:t>
            </w:r>
          </w:p>
        </w:tc>
        <w:tc>
          <w:tcPr>
            <w:tcW w:type="dxa" w:w="4752"/>
          </w:tcPr>
          <w:p>
            <w:r>
              <w:rPr>
                <w:sz w:val="20"/>
              </w:rPr>
              <w:t>Proportion of variance explained; higher is better</w:t>
            </w:r>
          </w:p>
        </w:tc>
      </w:tr>
    </w:tbl>
    <w:p>
      <w:pPr>
        <w:spacing w:before="280" w:after="80"/>
      </w:pPr>
      <w:r>
        <w:rPr>
          <w:b/>
          <w:color w:val="1A569D"/>
          <w:sz w:val="36"/>
        </w:rPr>
        <w:t>8. Results and Model Evaluation</w:t>
      </w:r>
    </w:p>
    <w:p>
      <w:pPr>
        <w:spacing w:before="280" w:after="80"/>
      </w:pPr>
      <w:r>
        <w:rPr>
          <w:b/>
          <w:color w:val="1A569D"/>
          <w:sz w:val="28"/>
        </w:rPr>
        <w:t>8.1 Model Performance Comparison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880"/>
            <w:shd w:val="clear" w:color="auto" w:fill="1A569D"/>
          </w:tcPr>
          <w:p>
            <w:r>
              <w:rPr>
                <w:b/>
                <w:color w:val="FFFFFF"/>
                <w:sz w:val="20"/>
              </w:rPr>
              <w:t>Model</w:t>
            </w:r>
          </w:p>
        </w:tc>
        <w:tc>
          <w:tcPr>
            <w:tcW w:type="dxa" w:w="2160"/>
            <w:shd w:val="clear" w:color="auto" w:fill="1A569D"/>
          </w:tcPr>
          <w:p>
            <w:r>
              <w:rPr>
                <w:b/>
                <w:color w:val="FFFFFF"/>
                <w:sz w:val="20"/>
              </w:rPr>
              <w:t>Test MAE (min)</w:t>
            </w:r>
          </w:p>
        </w:tc>
        <w:tc>
          <w:tcPr>
            <w:tcW w:type="dxa" w:w="2160"/>
            <w:shd w:val="clear" w:color="auto" w:fill="1A569D"/>
          </w:tcPr>
          <w:p>
            <w:r>
              <w:rPr>
                <w:b/>
                <w:color w:val="FFFFFF"/>
                <w:sz w:val="20"/>
              </w:rPr>
              <w:t>Test RMSE (min)</w:t>
            </w:r>
          </w:p>
        </w:tc>
        <w:tc>
          <w:tcPr>
            <w:tcW w:type="dxa" w:w="1440"/>
            <w:shd w:val="clear" w:color="auto" w:fill="1A569D"/>
          </w:tcPr>
          <w:p>
            <w:r>
              <w:rPr>
                <w:b/>
                <w:color w:val="FFFFFF"/>
                <w:sz w:val="20"/>
              </w:rPr>
              <w:t>Test R²</w:t>
            </w:r>
          </w:p>
        </w:tc>
        <w:tc>
          <w:tcPr>
            <w:tcW w:type="dxa" w:w="2160"/>
            <w:shd w:val="clear" w:color="auto" w:fill="1A569D"/>
          </w:tcPr>
          <w:p>
            <w:r>
              <w:rPr>
                <w:b/>
                <w:color w:val="FFFFFF"/>
                <w:sz w:val="20"/>
              </w:rPr>
              <w:t>Train MAE (min)</w:t>
            </w:r>
          </w:p>
        </w:tc>
      </w:tr>
      <w:tr>
        <w:tc>
          <w:tcPr>
            <w:tcW w:type="dxa" w:w="2880"/>
          </w:tcPr>
          <w:p>
            <w:r>
              <w:rPr>
                <w:sz w:val="20"/>
              </w:rPr>
              <w:t>Random Forest</w:t>
            </w:r>
          </w:p>
        </w:tc>
        <w:tc>
          <w:tcPr>
            <w:tcW w:type="dxa" w:w="2160"/>
          </w:tcPr>
          <w:p>
            <w:r>
              <w:rPr>
                <w:sz w:val="20"/>
              </w:rPr>
              <w:t>3.6663</w:t>
            </w:r>
          </w:p>
        </w:tc>
        <w:tc>
          <w:tcPr>
            <w:tcW w:type="dxa" w:w="2160"/>
          </w:tcPr>
          <w:p>
            <w:r>
              <w:rPr>
                <w:sz w:val="20"/>
              </w:rPr>
              <w:t>4.6974</w:t>
            </w:r>
          </w:p>
        </w:tc>
        <w:tc>
          <w:tcPr>
            <w:tcW w:type="dxa" w:w="1440"/>
          </w:tcPr>
          <w:p>
            <w:r>
              <w:rPr>
                <w:sz w:val="20"/>
              </w:rPr>
              <w:t>0.7459</w:t>
            </w:r>
          </w:p>
        </w:tc>
        <w:tc>
          <w:tcPr>
            <w:tcW w:type="dxa" w:w="2160"/>
          </w:tcPr>
          <w:p>
            <w:r>
              <w:rPr>
                <w:sz w:val="20"/>
              </w:rPr>
              <w:t>~1.20</w:t>
            </w:r>
          </w:p>
        </w:tc>
      </w:tr>
      <w:tr>
        <w:tc>
          <w:tcPr>
            <w:tcW w:type="dxa" w:w="2880"/>
            <w:shd w:val="clear" w:color="auto" w:fill="EBF2FA"/>
          </w:tcPr>
          <w:p>
            <w:r>
              <w:rPr>
                <w:sz w:val="20"/>
              </w:rPr>
              <w:t>HistGradientBoosting</w:t>
            </w:r>
          </w:p>
        </w:tc>
        <w:tc>
          <w:tcPr>
            <w:tcW w:type="dxa" w:w="2160"/>
            <w:shd w:val="clear" w:color="auto" w:fill="EBF2FA"/>
          </w:tcPr>
          <w:p>
            <w:r>
              <w:rPr>
                <w:sz w:val="20"/>
              </w:rPr>
              <w:t>3.6663</w:t>
            </w:r>
          </w:p>
        </w:tc>
        <w:tc>
          <w:tcPr>
            <w:tcW w:type="dxa" w:w="2160"/>
            <w:shd w:val="clear" w:color="auto" w:fill="EBF2FA"/>
          </w:tcPr>
          <w:p>
            <w:r>
              <w:rPr>
                <w:sz w:val="20"/>
              </w:rPr>
              <w:t>4.7960</w:t>
            </w:r>
          </w:p>
        </w:tc>
        <w:tc>
          <w:tcPr>
            <w:tcW w:type="dxa" w:w="1440"/>
            <w:shd w:val="clear" w:color="auto" w:fill="EBF2FA"/>
          </w:tcPr>
          <w:p>
            <w:r>
              <w:rPr>
                <w:sz w:val="20"/>
              </w:rPr>
              <w:t>0.7351</w:t>
            </w:r>
          </w:p>
        </w:tc>
        <w:tc>
          <w:tcPr>
            <w:tcW w:type="dxa" w:w="2160"/>
            <w:shd w:val="clear" w:color="auto" w:fill="EBF2FA"/>
          </w:tcPr>
          <w:p>
            <w:r>
              <w:rPr>
                <w:sz w:val="20"/>
              </w:rPr>
              <w:t>~2.10</w:t>
            </w:r>
          </w:p>
        </w:tc>
      </w:tr>
      <w:tr>
        <w:tc>
          <w:tcPr>
            <w:tcW w:type="dxa" w:w="2880"/>
          </w:tcPr>
          <w:p>
            <w:r>
              <w:rPr>
                <w:sz w:val="20"/>
              </w:rPr>
              <w:t>Gradient Boosting</w:t>
            </w:r>
          </w:p>
        </w:tc>
        <w:tc>
          <w:tcPr>
            <w:tcW w:type="dxa" w:w="2160"/>
          </w:tcPr>
          <w:p>
            <w:r>
              <w:rPr>
                <w:sz w:val="20"/>
              </w:rPr>
              <w:t>3.6979</w:t>
            </w:r>
          </w:p>
        </w:tc>
        <w:tc>
          <w:tcPr>
            <w:tcW w:type="dxa" w:w="2160"/>
          </w:tcPr>
          <w:p>
            <w:r>
              <w:rPr>
                <w:sz w:val="20"/>
              </w:rPr>
              <w:t>4.7506</w:t>
            </w:r>
          </w:p>
        </w:tc>
        <w:tc>
          <w:tcPr>
            <w:tcW w:type="dxa" w:w="1440"/>
          </w:tcPr>
          <w:p>
            <w:r>
              <w:rPr>
                <w:sz w:val="20"/>
              </w:rPr>
              <w:t>0.7401</w:t>
            </w:r>
          </w:p>
        </w:tc>
        <w:tc>
          <w:tcPr>
            <w:tcW w:type="dxa" w:w="2160"/>
          </w:tcPr>
          <w:p>
            <w:r>
              <w:rPr>
                <w:sz w:val="20"/>
              </w:rPr>
              <w:t>~2.95</w:t>
            </w:r>
          </w:p>
        </w:tc>
      </w:tr>
      <w:tr>
        <w:tc>
          <w:tcPr>
            <w:tcW w:type="dxa" w:w="2880"/>
            <w:shd w:val="clear" w:color="auto" w:fill="EBF2FA"/>
          </w:tcPr>
          <w:p>
            <w:r>
              <w:rPr>
                <w:sz w:val="20"/>
              </w:rPr>
              <w:t>Linear Regression</w:t>
            </w:r>
          </w:p>
        </w:tc>
        <w:tc>
          <w:tcPr>
            <w:tcW w:type="dxa" w:w="2160"/>
            <w:shd w:val="clear" w:color="auto" w:fill="EBF2FA"/>
          </w:tcPr>
          <w:p>
            <w:r>
              <w:rPr>
                <w:sz w:val="20"/>
              </w:rPr>
              <w:t>5.5488</w:t>
            </w:r>
          </w:p>
        </w:tc>
        <w:tc>
          <w:tcPr>
            <w:tcW w:type="dxa" w:w="2160"/>
            <w:shd w:val="clear" w:color="auto" w:fill="EBF2FA"/>
          </w:tcPr>
          <w:p>
            <w:r>
              <w:rPr>
                <w:sz w:val="20"/>
              </w:rPr>
              <w:t>7.0103</w:t>
            </w:r>
          </w:p>
        </w:tc>
        <w:tc>
          <w:tcPr>
            <w:tcW w:type="dxa" w:w="1440"/>
            <w:shd w:val="clear" w:color="auto" w:fill="EBF2FA"/>
          </w:tcPr>
          <w:p>
            <w:r>
              <w:rPr>
                <w:sz w:val="20"/>
              </w:rPr>
              <w:t>0.4340</w:t>
            </w:r>
          </w:p>
        </w:tc>
        <w:tc>
          <w:tcPr>
            <w:tcW w:type="dxa" w:w="2160"/>
            <w:shd w:val="clear" w:color="auto" w:fill="EBF2FA"/>
          </w:tcPr>
          <w:p>
            <w:r>
              <w:rPr>
                <w:sz w:val="20"/>
              </w:rPr>
              <w:t>~5.50</w:t>
            </w:r>
          </w:p>
        </w:tc>
      </w:tr>
    </w:tbl>
    <w:p>
      <w:pPr>
        <w:spacing w:before="280" w:after="80"/>
      </w:pPr>
      <w:r>
        <w:rPr>
          <w:b/>
          <w:color w:val="1A569D"/>
          <w:sz w:val="28"/>
        </w:rPr>
        <w:t>8.2 Best Model: Random Forest Regressor</w:t>
      </w:r>
    </w:p>
    <w:p>
      <w:pPr>
        <w:spacing w:after="120"/>
      </w:pPr>
      <w:r>
        <w:rPr>
          <w:b w:val="0"/>
          <w:i w:val="0"/>
          <w:sz w:val="22"/>
        </w:rPr>
        <w:t>The Random Forest Regressor achieved the best test MAE of 3.67 minutes (tied with HistGradientBoosting but with better RMSE), explaining 74.59% of the variance in delivery time. The model was further validated using 5-fold cross-validation.</w:t>
      </w:r>
    </w:p>
    <w:tbl>
      <w:tblPr>
        <w:tblStyle w:val="TableGrid"/>
        <w:tblW w:type="auto" w:w="0"/>
        <w:tblLook w:firstColumn="1" w:firstRow="1" w:lastColumn="0" w:lastRow="0" w:noHBand="0" w:noVBand="1" w:val="04A0"/>
      </w:tblPr>
      <w:tblGrid>
        <w:gridCol w:w="4320"/>
        <w:gridCol w:w="4320"/>
      </w:tblGrid>
      <w:tr>
        <w:tc>
          <w:tcPr>
            <w:tcW w:type="dxa" w:w="3600"/>
            <w:shd w:val="clear" w:color="auto" w:fill="1A569D"/>
          </w:tcPr>
          <w:p>
            <w:r>
              <w:rPr>
                <w:b/>
                <w:color w:val="FFFFFF"/>
                <w:sz w:val="20"/>
              </w:rPr>
              <w:t>CV Metric</w:t>
            </w:r>
          </w:p>
        </w:tc>
        <w:tc>
          <w:tcPr>
            <w:tcW w:type="dxa" w:w="5760"/>
            <w:shd w:val="clear" w:color="auto" w:fill="1A569D"/>
          </w:tcPr>
          <w:p>
            <w:r>
              <w:rPr>
                <w:b/>
                <w:color w:val="FFFFFF"/>
                <w:sz w:val="20"/>
              </w:rPr>
              <w:t>Value</w:t>
            </w:r>
          </w:p>
        </w:tc>
      </w:tr>
      <w:tr>
        <w:tc>
          <w:tcPr>
            <w:tcW w:type="dxa" w:w="3600"/>
          </w:tcPr>
          <w:p>
            <w:r>
              <w:rPr>
                <w:sz w:val="20"/>
              </w:rPr>
              <w:t>5-Fold CV MAE Mean</w:t>
            </w:r>
          </w:p>
        </w:tc>
        <w:tc>
          <w:tcPr>
            <w:tcW w:type="dxa" w:w="5760"/>
          </w:tcPr>
          <w:p>
            <w:r>
              <w:rPr>
                <w:sz w:val="20"/>
              </w:rPr>
              <w:t>3.4369 min</w:t>
            </w:r>
          </w:p>
        </w:tc>
      </w:tr>
      <w:tr>
        <w:tc>
          <w:tcPr>
            <w:tcW w:type="dxa" w:w="3600"/>
            <w:shd w:val="clear" w:color="auto" w:fill="EBF2FA"/>
          </w:tcPr>
          <w:p>
            <w:r>
              <w:rPr>
                <w:sz w:val="20"/>
              </w:rPr>
              <w:t>5-Fold CV MAE Std</w:t>
            </w:r>
          </w:p>
        </w:tc>
        <w:tc>
          <w:tcPr>
            <w:tcW w:type="dxa" w:w="5760"/>
            <w:shd w:val="clear" w:color="auto" w:fill="EBF2FA"/>
          </w:tcPr>
          <w:p>
            <w:r>
              <w:rPr>
                <w:sz w:val="20"/>
              </w:rPr>
              <w:t>0.0506 min</w:t>
            </w:r>
          </w:p>
        </w:tc>
      </w:tr>
      <w:tr>
        <w:tc>
          <w:tcPr>
            <w:tcW w:type="dxa" w:w="3600"/>
          </w:tcPr>
          <w:p>
            <w:r>
              <w:rPr>
                <w:sz w:val="20"/>
              </w:rPr>
              <w:t>Interpretation</w:t>
            </w:r>
          </w:p>
        </w:tc>
        <w:tc>
          <w:tcPr>
            <w:tcW w:type="dxa" w:w="5760"/>
          </w:tcPr>
          <w:p>
            <w:r>
              <w:rPr>
                <w:sz w:val="20"/>
              </w:rPr>
              <w:t>Highly stable — very low variance across folds</w:t>
            </w:r>
          </w:p>
        </w:tc>
      </w:tr>
    </w:tbl>
    <w:p>
      <w:pPr>
        <w:spacing w:before="280" w:after="80"/>
      </w:pPr>
      <w:r>
        <w:rPr>
          <w:b/>
          <w:color w:val="1A569D"/>
          <w:sz w:val="28"/>
        </w:rPr>
        <w:t>8.3 Feature Importance (Random Forest)</w:t>
      </w:r>
    </w:p>
    <w:p>
      <w:pPr>
        <w:spacing w:after="120"/>
      </w:pPr>
      <w:r>
        <w:rPr>
          <w:b w:val="0"/>
          <w:i w:val="0"/>
          <w:sz w:val="22"/>
        </w:rPr>
        <w:t>Top 5 most important features ranked by Gini importance:</w:t>
      </w:r>
    </w:p>
    <w:tbl>
      <w:tblPr>
        <w:tblStyle w:val="TableGrid"/>
        <w:tblW w:type="auto" w:w="0"/>
        <w:tblLook w:firstColumn="1" w:firstRow="1" w:lastColumn="0" w:lastRow="0" w:noHBand="0" w:noVBand="1" w:val="04A0"/>
      </w:tblPr>
      <w:tblGrid>
        <w:gridCol w:w="2160"/>
        <w:gridCol w:w="2160"/>
        <w:gridCol w:w="2160"/>
        <w:gridCol w:w="2160"/>
      </w:tblGrid>
      <w:tr>
        <w:tc>
          <w:tcPr>
            <w:tcW w:type="dxa" w:w="720"/>
            <w:shd w:val="clear" w:color="auto" w:fill="1A569D"/>
          </w:tcPr>
          <w:p>
            <w:r>
              <w:rPr>
                <w:b/>
                <w:color w:val="FFFFFF"/>
                <w:sz w:val="20"/>
              </w:rPr>
              <w:t>Rank</w:t>
            </w:r>
          </w:p>
        </w:tc>
        <w:tc>
          <w:tcPr>
            <w:tcW w:type="dxa" w:w="2880"/>
            <w:shd w:val="clear" w:color="auto" w:fill="1A569D"/>
          </w:tcPr>
          <w:p>
            <w:r>
              <w:rPr>
                <w:b/>
                <w:color w:val="FFFFFF"/>
                <w:sz w:val="20"/>
              </w:rPr>
              <w:t>Feature</w:t>
            </w:r>
          </w:p>
        </w:tc>
        <w:tc>
          <w:tcPr>
            <w:tcW w:type="dxa" w:w="1728"/>
            <w:shd w:val="clear" w:color="auto" w:fill="1A569D"/>
          </w:tcPr>
          <w:p>
            <w:r>
              <w:rPr>
                <w:b/>
                <w:color w:val="FFFFFF"/>
                <w:sz w:val="20"/>
              </w:rPr>
              <w:t>Importance</w:t>
            </w:r>
          </w:p>
        </w:tc>
        <w:tc>
          <w:tcPr>
            <w:tcW w:type="dxa" w:w="4320"/>
            <w:shd w:val="clear" w:color="auto" w:fill="1A569D"/>
          </w:tcPr>
          <w:p>
            <w:r>
              <w:rPr>
                <w:b/>
                <w:color w:val="FFFFFF"/>
                <w:sz w:val="20"/>
              </w:rPr>
              <w:t>Business Meaning</w:t>
            </w:r>
          </w:p>
        </w:tc>
      </w:tr>
      <w:tr>
        <w:tc>
          <w:tcPr>
            <w:tcW w:type="dxa" w:w="720"/>
          </w:tcPr>
          <w:p>
            <w:r>
              <w:rPr>
                <w:sz w:val="20"/>
              </w:rPr>
              <w:t>1</w:t>
            </w:r>
          </w:p>
        </w:tc>
        <w:tc>
          <w:tcPr>
            <w:tcW w:type="dxa" w:w="2880"/>
          </w:tcPr>
          <w:p>
            <w:r>
              <w:rPr>
                <w:sz w:val="20"/>
              </w:rPr>
              <w:t>Delivery_person_Ratings</w:t>
            </w:r>
          </w:p>
        </w:tc>
        <w:tc>
          <w:tcPr>
            <w:tcW w:type="dxa" w:w="1728"/>
          </w:tcPr>
          <w:p>
            <w:r>
              <w:rPr>
                <w:sz w:val="20"/>
              </w:rPr>
              <w:t>0.2565</w:t>
            </w:r>
          </w:p>
        </w:tc>
        <w:tc>
          <w:tcPr>
            <w:tcW w:type="dxa" w:w="4320"/>
          </w:tcPr>
          <w:p>
            <w:r>
              <w:rPr>
                <w:sz w:val="20"/>
              </w:rPr>
              <w:t>Agent performance is the strongest driver</w:t>
            </w:r>
          </w:p>
        </w:tc>
      </w:tr>
      <w:tr>
        <w:tc>
          <w:tcPr>
            <w:tcW w:type="dxa" w:w="720"/>
            <w:shd w:val="clear" w:color="auto" w:fill="EBF2FA"/>
          </w:tcPr>
          <w:p>
            <w:r>
              <w:rPr>
                <w:sz w:val="20"/>
              </w:rPr>
              <w:t>2</w:t>
            </w:r>
          </w:p>
        </w:tc>
        <w:tc>
          <w:tcPr>
            <w:tcW w:type="dxa" w:w="2880"/>
            <w:shd w:val="clear" w:color="auto" w:fill="EBF2FA"/>
          </w:tcPr>
          <w:p>
            <w:r>
              <w:rPr>
                <w:sz w:val="20"/>
              </w:rPr>
              <w:t>distance_km</w:t>
            </w:r>
          </w:p>
        </w:tc>
        <w:tc>
          <w:tcPr>
            <w:tcW w:type="dxa" w:w="1728"/>
            <w:shd w:val="clear" w:color="auto" w:fill="EBF2FA"/>
          </w:tcPr>
          <w:p>
            <w:r>
              <w:rPr>
                <w:sz w:val="20"/>
              </w:rPr>
              <w:t>0.1440</w:t>
            </w:r>
          </w:p>
        </w:tc>
        <w:tc>
          <w:tcPr>
            <w:tcW w:type="dxa" w:w="4320"/>
            <w:shd w:val="clear" w:color="auto" w:fill="EBF2FA"/>
          </w:tcPr>
          <w:p>
            <w:r>
              <w:rPr>
                <w:sz w:val="20"/>
              </w:rPr>
              <w:t>Geographical distance directly impacts time</w:t>
            </w:r>
          </w:p>
        </w:tc>
      </w:tr>
      <w:tr>
        <w:tc>
          <w:tcPr>
            <w:tcW w:type="dxa" w:w="720"/>
          </w:tcPr>
          <w:p>
            <w:r>
              <w:rPr>
                <w:sz w:val="20"/>
              </w:rPr>
              <w:t>3</w:t>
            </w:r>
          </w:p>
        </w:tc>
        <w:tc>
          <w:tcPr>
            <w:tcW w:type="dxa" w:w="2880"/>
          </w:tcPr>
          <w:p>
            <w:r>
              <w:rPr>
                <w:sz w:val="20"/>
              </w:rPr>
              <w:t>Weatherconditions</w:t>
            </w:r>
          </w:p>
        </w:tc>
        <w:tc>
          <w:tcPr>
            <w:tcW w:type="dxa" w:w="1728"/>
          </w:tcPr>
          <w:p>
            <w:r>
              <w:rPr>
                <w:sz w:val="20"/>
              </w:rPr>
              <w:t>0.1200</w:t>
            </w:r>
          </w:p>
        </w:tc>
        <w:tc>
          <w:tcPr>
            <w:tcW w:type="dxa" w:w="4320"/>
          </w:tcPr>
          <w:p>
            <w:r>
              <w:rPr>
                <w:sz w:val="20"/>
              </w:rPr>
              <w:t>Adverse weather significantly slows delivery</w:t>
            </w:r>
          </w:p>
        </w:tc>
      </w:tr>
      <w:tr>
        <w:tc>
          <w:tcPr>
            <w:tcW w:type="dxa" w:w="720"/>
            <w:shd w:val="clear" w:color="auto" w:fill="EBF2FA"/>
          </w:tcPr>
          <w:p>
            <w:r>
              <w:rPr>
                <w:sz w:val="20"/>
              </w:rPr>
              <w:t>4</w:t>
            </w:r>
          </w:p>
        </w:tc>
        <w:tc>
          <w:tcPr>
            <w:tcW w:type="dxa" w:w="2880"/>
            <w:shd w:val="clear" w:color="auto" w:fill="EBF2FA"/>
          </w:tcPr>
          <w:p>
            <w:r>
              <w:rPr>
                <w:sz w:val="20"/>
              </w:rPr>
              <w:t>multiple_deliveries</w:t>
            </w:r>
          </w:p>
        </w:tc>
        <w:tc>
          <w:tcPr>
            <w:tcW w:type="dxa" w:w="1728"/>
            <w:shd w:val="clear" w:color="auto" w:fill="EBF2FA"/>
          </w:tcPr>
          <w:p>
            <w:r>
              <w:rPr>
                <w:sz w:val="20"/>
              </w:rPr>
              <w:t>0.1137</w:t>
            </w:r>
          </w:p>
        </w:tc>
        <w:tc>
          <w:tcPr>
            <w:tcW w:type="dxa" w:w="4320"/>
            <w:shd w:val="clear" w:color="auto" w:fill="EBF2FA"/>
          </w:tcPr>
          <w:p>
            <w:r>
              <w:rPr>
                <w:sz w:val="20"/>
              </w:rPr>
              <w:t>Batching orders increases individual delivery time</w:t>
            </w:r>
          </w:p>
        </w:tc>
      </w:tr>
      <w:tr>
        <w:tc>
          <w:tcPr>
            <w:tcW w:type="dxa" w:w="720"/>
          </w:tcPr>
          <w:p>
            <w:r>
              <w:rPr>
                <w:sz w:val="20"/>
              </w:rPr>
              <w:t>5</w:t>
            </w:r>
          </w:p>
        </w:tc>
        <w:tc>
          <w:tcPr>
            <w:tcW w:type="dxa" w:w="2880"/>
          </w:tcPr>
          <w:p>
            <w:r>
              <w:rPr>
                <w:sz w:val="20"/>
              </w:rPr>
              <w:t>Road_traffic_density</w:t>
            </w:r>
          </w:p>
        </w:tc>
        <w:tc>
          <w:tcPr>
            <w:tcW w:type="dxa" w:w="1728"/>
          </w:tcPr>
          <w:p>
            <w:r>
              <w:rPr>
                <w:sz w:val="20"/>
              </w:rPr>
              <w:t>0.0995</w:t>
            </w:r>
          </w:p>
        </w:tc>
        <w:tc>
          <w:tcPr>
            <w:tcW w:type="dxa" w:w="4320"/>
          </w:tcPr>
          <w:p>
            <w:r>
              <w:rPr>
                <w:sz w:val="20"/>
              </w:rPr>
              <w:t>Traffic congestion adds measurable delay</w:t>
            </w:r>
          </w:p>
        </w:tc>
      </w:tr>
    </w:tbl>
    <w:p>
      <w:pPr>
        <w:spacing w:before="280" w:after="80"/>
      </w:pPr>
      <w:r>
        <w:rPr>
          <w:b/>
          <w:color w:val="1A569D"/>
          <w:sz w:val="28"/>
        </w:rPr>
        <w:t>8.4 Residual Analysis</w:t>
      </w:r>
    </w:p>
    <w:p>
      <w:pPr>
        <w:spacing w:after="120"/>
      </w:pPr>
      <w:r>
        <w:rPr>
          <w:b w:val="0"/>
          <w:i w:val="0"/>
          <w:sz w:val="22"/>
        </w:rPr>
        <w:t>The residuals (actual − predicted) are approximately normally distributed and centred near zero, confirming the model is unbiased. A small fraction of residuals exceed ±10 minutes, corresponding to exceptional cases (extreme weather, unusual routes). No systematic directional bias was observed in the actual vs. predicted scatter plot.</w:t>
      </w:r>
    </w:p>
    <w:p>
      <w:pPr>
        <w:spacing w:before="280" w:after="80"/>
      </w:pPr>
      <w:r>
        <w:rPr>
          <w:b/>
          <w:color w:val="1A569D"/>
          <w:sz w:val="36"/>
        </w:rPr>
        <w:t>9. Business Insights and Recommendations</w:t>
      </w:r>
    </w:p>
    <w:p>
      <w:pPr>
        <w:spacing w:before="280" w:after="80"/>
      </w:pPr>
      <w:r>
        <w:rPr>
          <w:b/>
          <w:color w:val="1A569D"/>
          <w:sz w:val="24"/>
        </w:rPr>
        <w:t>Insight 1 — Traffic Management</w:t>
      </w:r>
    </w:p>
    <w:p>
      <w:pPr>
        <w:spacing w:after="120"/>
      </w:pPr>
      <w:r>
        <w:rPr>
          <w:b w:val="0"/>
          <w:i w:val="0"/>
          <w:sz w:val="22"/>
        </w:rPr>
        <w:t>Finding: Orders placed during jam traffic conditions take significantly longer than low-traffic orders. Operations teams should use real-time traffic feeds to trigger dynamic routing decisions at dispatch time.</w:t>
      </w:r>
    </w:p>
    <w:p>
      <w:pPr>
        <w:spacing w:after="120"/>
      </w:pPr>
      <w:r>
        <w:rPr>
          <w:b w:val="0"/>
          <w:i/>
          <w:sz w:val="22"/>
        </w:rPr>
        <w:t>Recommendation: Integrate real-time traffic API into the dispatch system. During jam events, pre-assign agents already near the delivery destination.</w:t>
      </w:r>
    </w:p>
    <w:p>
      <w:pPr>
        <w:spacing w:before="280" w:after="80"/>
      </w:pPr>
      <w:r>
        <w:rPr>
          <w:b/>
          <w:color w:val="1A569D"/>
          <w:sz w:val="24"/>
        </w:rPr>
        <w:t>Insight 2 — Simultaneous Deliveries</w:t>
      </w:r>
    </w:p>
    <w:p>
      <w:pPr>
        <w:spacing w:after="120"/>
      </w:pPr>
      <w:r>
        <w:rPr>
          <w:b w:val="0"/>
          <w:i w:val="0"/>
          <w:sz w:val="22"/>
        </w:rPr>
        <w:t>Finding: Each additional simultaneous delivery adds measurable time. Orders in the '3 simultaneous' category have the highest average delivery times.</w:t>
      </w:r>
    </w:p>
    <w:p>
      <w:pPr>
        <w:spacing w:after="120"/>
      </w:pPr>
      <w:r>
        <w:rPr>
          <w:b w:val="0"/>
          <w:i/>
          <w:sz w:val="22"/>
        </w:rPr>
        <w:t>Recommendation: For premium/priority orders, enforce a maximum of 1 concurrent delivery per agent. Offer a 'priority delivery' option at premium pricing with a guaranteed ETA.</w:t>
      </w:r>
    </w:p>
    <w:p>
      <w:pPr>
        <w:spacing w:before="280" w:after="80"/>
      </w:pPr>
      <w:r>
        <w:rPr>
          <w:b/>
          <w:color w:val="1A569D"/>
          <w:sz w:val="24"/>
        </w:rPr>
        <w:t>Insight 3 — Festival Season Planning</w:t>
      </w:r>
    </w:p>
    <w:p>
      <w:pPr>
        <w:spacing w:after="120"/>
      </w:pPr>
      <w:r>
        <w:rPr>
          <w:b w:val="0"/>
          <w:i w:val="0"/>
          <w:sz w:val="22"/>
        </w:rPr>
        <w:t>Finding: Festival periods show elevated delivery times. This is likely due to increased order volume, traffic congestion, and location crowding near event areas.</w:t>
      </w:r>
    </w:p>
    <w:p>
      <w:pPr>
        <w:spacing w:after="120"/>
      </w:pPr>
      <w:r>
        <w:rPr>
          <w:b w:val="0"/>
          <w:i/>
          <w:sz w:val="22"/>
        </w:rPr>
        <w:t>Recommendation: Pre-position additional delivery agents in high-order-density zones 24–48 hours before major festivals. Temporarily increase ETA displayed to customers during festivals.</w:t>
      </w:r>
    </w:p>
    <w:p>
      <w:pPr>
        <w:spacing w:before="280" w:after="80"/>
      </w:pPr>
      <w:r>
        <w:rPr>
          <w:b/>
          <w:color w:val="1A569D"/>
          <w:sz w:val="24"/>
        </w:rPr>
        <w:t>Insight 4 — Agent Performance</w:t>
      </w:r>
    </w:p>
    <w:p>
      <w:pPr>
        <w:spacing w:after="120"/>
      </w:pPr>
      <w:r>
        <w:rPr>
          <w:b w:val="0"/>
          <w:i w:val="0"/>
          <w:sz w:val="22"/>
        </w:rPr>
        <w:t>Finding: Higher-rated delivery agents consistently deliver faster. The feature importance analysis places rating as the single most important predictor of delivery time.</w:t>
      </w:r>
    </w:p>
    <w:p>
      <w:pPr>
        <w:spacing w:after="120"/>
      </w:pPr>
      <w:r>
        <w:rPr>
          <w:b w:val="0"/>
          <w:i/>
          <w:sz w:val="22"/>
        </w:rPr>
        <w:t>Recommendation: Implement performance-based routing: assign higher-rated agents to complex or long-distance routes. Provide incentives for maintaining ratings above 4.5.</w:t>
      </w:r>
    </w:p>
    <w:p>
      <w:pPr>
        <w:spacing w:before="280" w:after="80"/>
      </w:pPr>
      <w:r>
        <w:rPr>
          <w:b/>
          <w:color w:val="1A569D"/>
          <w:sz w:val="24"/>
        </w:rPr>
        <w:t>Insight 5 — City-Specific Strategy</w:t>
      </w:r>
    </w:p>
    <w:p>
      <w:pPr>
        <w:spacing w:after="120"/>
      </w:pPr>
      <w:r>
        <w:rPr>
          <w:b w:val="0"/>
          <w:i w:val="0"/>
          <w:sz w:val="22"/>
        </w:rPr>
        <w:t>Finding: Rural city deliveries involve longer distances and higher delivery times. Semi-Urban areas also show elevated times relative to metropolitan zones.</w:t>
      </w:r>
    </w:p>
    <w:p>
      <w:pPr>
        <w:spacing w:after="120"/>
      </w:pPr>
      <w:r>
        <w:rPr>
          <w:b w:val="0"/>
          <w:i/>
          <w:sz w:val="22"/>
        </w:rPr>
        <w:t>Recommendation: Deploy micro-fulfillment centres or dark kitchens in semi-urban and rural areas to reduce last-mile distance. Set differentiated ETA expectations by city type.</w:t>
      </w:r>
    </w:p>
    <w:p>
      <w:pPr>
        <w:spacing w:before="280" w:after="80"/>
      </w:pPr>
      <w:r>
        <w:rPr>
          <w:b/>
          <w:color w:val="1A569D"/>
          <w:sz w:val="24"/>
        </w:rPr>
        <w:t>Insight 6 — Peak Hour Staffing</w:t>
      </w:r>
    </w:p>
    <w:p>
      <w:pPr>
        <w:spacing w:after="120"/>
      </w:pPr>
      <w:r>
        <w:rPr>
          <w:b w:val="0"/>
          <w:i w:val="0"/>
          <w:sz w:val="22"/>
        </w:rPr>
        <w:t>Finding: Evening hours (18:00–21:00) show higher average delivery times. This reflects peak demand and possibly peak traffic coincidence.</w:t>
      </w:r>
    </w:p>
    <w:p>
      <w:pPr>
        <w:spacing w:after="120"/>
      </w:pPr>
      <w:r>
        <w:rPr>
          <w:b w:val="0"/>
          <w:i/>
          <w:sz w:val="22"/>
        </w:rPr>
        <w:t>Recommendation: Staff at 120–150% of normal fleet capacity during 18:00–21:00. Use predictive scheduling models trained on historical hourly demand data.</w:t>
      </w:r>
    </w:p>
    <w:p>
      <w:pPr>
        <w:spacing w:before="280" w:after="80"/>
      </w:pPr>
      <w:r>
        <w:rPr>
          <w:b/>
          <w:color w:val="1A569D"/>
          <w:sz w:val="36"/>
        </w:rPr>
        <w:t>10. Conclusions</w:t>
      </w:r>
    </w:p>
    <w:p>
      <w:pPr>
        <w:spacing w:after="120"/>
      </w:pPr>
      <w:r>
        <w:rPr>
          <w:b w:val="0"/>
          <w:i w:val="0"/>
          <w:sz w:val="22"/>
        </w:rPr>
        <w:t>This project successfully developed a complete end-to-end data analytics and machine learning pipeline for food delivery time prediction. The key contributions are:</w:t>
      </w:r>
    </w:p>
    <w:p>
      <w:pPr>
        <w:pStyle w:val="ListBullet"/>
        <w:spacing w:after="60"/>
      </w:pPr>
      <w:r>
        <w:rPr>
          <w:sz w:val="22"/>
        </w:rPr>
        <w:t>Comprehensive data quality analysis identifying 4 distinct data issues, all addressed with justified cleaning strategies.</w:t>
      </w:r>
    </w:p>
    <w:p>
      <w:pPr>
        <w:pStyle w:val="ListBullet"/>
        <w:spacing w:after="60"/>
      </w:pPr>
      <w:r>
        <w:rPr>
          <w:sz w:val="22"/>
        </w:rPr>
        <w:t>Three engineered features (Haversine distance, order hour, pickup delay) that improved model predictive power.</w:t>
      </w:r>
    </w:p>
    <w:p>
      <w:pPr>
        <w:pStyle w:val="ListBullet"/>
        <w:spacing w:after="60"/>
      </w:pPr>
      <w:r>
        <w:rPr>
          <w:sz w:val="22"/>
        </w:rPr>
        <w:t>Systematic comparison of 4 regression models using consistent evaluation methodology.</w:t>
      </w:r>
    </w:p>
    <w:p>
      <w:pPr>
        <w:pStyle w:val="ListBullet"/>
        <w:spacing w:after="60"/>
      </w:pPr>
      <w:r>
        <w:rPr>
          <w:sz w:val="22"/>
        </w:rPr>
        <w:t>Best model (Random Forest) achieving MAE = 3.67 min and R² = 0.746 on unseen test data, with stable 5-fold CV performance.</w:t>
      </w:r>
    </w:p>
    <w:p>
      <w:pPr>
        <w:pStyle w:val="ListBullet"/>
        <w:spacing w:after="60"/>
      </w:pPr>
      <w:r>
        <w:rPr>
          <w:sz w:val="22"/>
        </w:rPr>
        <w:t>Six data-driven business insights with specific, actionable recommendations for food delivery operations teams.</w:t>
      </w:r>
    </w:p>
    <w:p>
      <w:pPr>
        <w:pStyle w:val="ListBullet"/>
        <w:spacing w:after="60"/>
      </w:pPr>
      <w:r>
        <w:rPr>
          <w:sz w:val="22"/>
        </w:rPr>
        <w:t>Production-ready model saved as smartdelivery_best_model.pkl using joblib for deployment.</w:t>
      </w:r>
    </w:p>
    <w:p>
      <w:pPr>
        <w:spacing w:after="120"/>
      </w:pPr>
      <w:r>
        <w:rPr>
          <w:b w:val="0"/>
          <w:i w:val="0"/>
          <w:sz w:val="22"/>
        </w:rPr>
        <w:t>The project demonstrates that delivery time can be predicted with practical accuracy using operational and contextual features available at dispatch time. The model is suitable for integration into a real-time ETA prediction API.</w:t>
      </w:r>
    </w:p>
    <w:p>
      <w:pPr>
        <w:spacing w:before="280" w:after="80"/>
      </w:pPr>
      <w:r>
        <w:rPr>
          <w:b/>
          <w:color w:val="1A569D"/>
          <w:sz w:val="36"/>
        </w:rPr>
        <w:t>11. Tools and Technologies</w:t>
      </w:r>
    </w:p>
    <w:tbl>
      <w:tblPr>
        <w:tblStyle w:val="TableGrid"/>
        <w:tblW w:type="auto" w:w="0"/>
        <w:tblLook w:firstColumn="1" w:firstRow="1" w:lastColumn="0" w:lastRow="0" w:noHBand="0" w:noVBand="1" w:val="04A0"/>
      </w:tblPr>
      <w:tblGrid>
        <w:gridCol w:w="2880"/>
        <w:gridCol w:w="2880"/>
        <w:gridCol w:w="2880"/>
      </w:tblGrid>
      <w:tr>
        <w:tc>
          <w:tcPr>
            <w:tcW w:type="dxa" w:w="2592"/>
            <w:shd w:val="clear" w:color="auto" w:fill="1A569D"/>
          </w:tcPr>
          <w:p>
            <w:r>
              <w:rPr>
                <w:b/>
                <w:color w:val="FFFFFF"/>
                <w:sz w:val="20"/>
              </w:rPr>
              <w:t>Tool / Library</w:t>
            </w:r>
          </w:p>
        </w:tc>
        <w:tc>
          <w:tcPr>
            <w:tcW w:type="dxa" w:w="1728"/>
            <w:shd w:val="clear" w:color="auto" w:fill="1A569D"/>
          </w:tcPr>
          <w:p>
            <w:r>
              <w:rPr>
                <w:b/>
                <w:color w:val="FFFFFF"/>
                <w:sz w:val="20"/>
              </w:rPr>
              <w:t>Version</w:t>
            </w:r>
          </w:p>
        </w:tc>
        <w:tc>
          <w:tcPr>
            <w:tcW w:type="dxa" w:w="5040"/>
            <w:shd w:val="clear" w:color="auto" w:fill="1A569D"/>
          </w:tcPr>
          <w:p>
            <w:r>
              <w:rPr>
                <w:b/>
                <w:color w:val="FFFFFF"/>
                <w:sz w:val="20"/>
              </w:rPr>
              <w:t>Purpose</w:t>
            </w:r>
          </w:p>
        </w:tc>
      </w:tr>
      <w:tr>
        <w:tc>
          <w:tcPr>
            <w:tcW w:type="dxa" w:w="2592"/>
          </w:tcPr>
          <w:p>
            <w:r>
              <w:rPr>
                <w:sz w:val="20"/>
              </w:rPr>
              <w:t>Python</w:t>
            </w:r>
          </w:p>
        </w:tc>
        <w:tc>
          <w:tcPr>
            <w:tcW w:type="dxa" w:w="1728"/>
          </w:tcPr>
          <w:p>
            <w:r>
              <w:rPr>
                <w:sz w:val="20"/>
              </w:rPr>
              <w:t>3.10+</w:t>
            </w:r>
          </w:p>
        </w:tc>
        <w:tc>
          <w:tcPr>
            <w:tcW w:type="dxa" w:w="5040"/>
          </w:tcPr>
          <w:p>
            <w:r>
              <w:rPr>
                <w:sz w:val="20"/>
              </w:rPr>
              <w:t>Core programming language</w:t>
            </w:r>
          </w:p>
        </w:tc>
      </w:tr>
      <w:tr>
        <w:tc>
          <w:tcPr>
            <w:tcW w:type="dxa" w:w="2592"/>
            <w:shd w:val="clear" w:color="auto" w:fill="EBF2FA"/>
          </w:tcPr>
          <w:p>
            <w:r>
              <w:rPr>
                <w:sz w:val="20"/>
              </w:rPr>
              <w:t>pandas</w:t>
            </w:r>
          </w:p>
        </w:tc>
        <w:tc>
          <w:tcPr>
            <w:tcW w:type="dxa" w:w="1728"/>
            <w:shd w:val="clear" w:color="auto" w:fill="EBF2FA"/>
          </w:tcPr>
          <w:p>
            <w:r>
              <w:rPr>
                <w:sz w:val="20"/>
              </w:rPr>
              <w:t>2.3.x</w:t>
            </w:r>
          </w:p>
        </w:tc>
        <w:tc>
          <w:tcPr>
            <w:tcW w:type="dxa" w:w="5040"/>
            <w:shd w:val="clear" w:color="auto" w:fill="EBF2FA"/>
          </w:tcPr>
          <w:p>
            <w:r>
              <w:rPr>
                <w:sz w:val="20"/>
              </w:rPr>
              <w:t>Data manipulation and analysis</w:t>
            </w:r>
          </w:p>
        </w:tc>
      </w:tr>
      <w:tr>
        <w:tc>
          <w:tcPr>
            <w:tcW w:type="dxa" w:w="2592"/>
          </w:tcPr>
          <w:p>
            <w:r>
              <w:rPr>
                <w:sz w:val="20"/>
              </w:rPr>
              <w:t>numpy</w:t>
            </w:r>
          </w:p>
        </w:tc>
        <w:tc>
          <w:tcPr>
            <w:tcW w:type="dxa" w:w="1728"/>
          </w:tcPr>
          <w:p>
            <w:r>
              <w:rPr>
                <w:sz w:val="20"/>
              </w:rPr>
              <w:t>1.24+</w:t>
            </w:r>
          </w:p>
        </w:tc>
        <w:tc>
          <w:tcPr>
            <w:tcW w:type="dxa" w:w="5040"/>
          </w:tcPr>
          <w:p>
            <w:r>
              <w:rPr>
                <w:sz w:val="20"/>
              </w:rPr>
              <w:t>Numerical computing</w:t>
            </w:r>
          </w:p>
        </w:tc>
      </w:tr>
      <w:tr>
        <w:tc>
          <w:tcPr>
            <w:tcW w:type="dxa" w:w="2592"/>
            <w:shd w:val="clear" w:color="auto" w:fill="EBF2FA"/>
          </w:tcPr>
          <w:p>
            <w:r>
              <w:rPr>
                <w:sz w:val="20"/>
              </w:rPr>
              <w:t>matplotlib</w:t>
            </w:r>
          </w:p>
        </w:tc>
        <w:tc>
          <w:tcPr>
            <w:tcW w:type="dxa" w:w="1728"/>
            <w:shd w:val="clear" w:color="auto" w:fill="EBF2FA"/>
          </w:tcPr>
          <w:p>
            <w:r>
              <w:rPr>
                <w:sz w:val="20"/>
              </w:rPr>
              <w:t>3.7+</w:t>
            </w:r>
          </w:p>
        </w:tc>
        <w:tc>
          <w:tcPr>
            <w:tcW w:type="dxa" w:w="5040"/>
            <w:shd w:val="clear" w:color="auto" w:fill="EBF2FA"/>
          </w:tcPr>
          <w:p>
            <w:r>
              <w:rPr>
                <w:sz w:val="20"/>
              </w:rPr>
              <w:t>Static data visualization</w:t>
            </w:r>
          </w:p>
        </w:tc>
      </w:tr>
      <w:tr>
        <w:tc>
          <w:tcPr>
            <w:tcW w:type="dxa" w:w="2592"/>
          </w:tcPr>
          <w:p>
            <w:r>
              <w:rPr>
                <w:sz w:val="20"/>
              </w:rPr>
              <w:t>seaborn</w:t>
            </w:r>
          </w:p>
        </w:tc>
        <w:tc>
          <w:tcPr>
            <w:tcW w:type="dxa" w:w="1728"/>
          </w:tcPr>
          <w:p>
            <w:r>
              <w:rPr>
                <w:sz w:val="20"/>
              </w:rPr>
              <w:t>0.12+</w:t>
            </w:r>
          </w:p>
        </w:tc>
        <w:tc>
          <w:tcPr>
            <w:tcW w:type="dxa" w:w="5040"/>
          </w:tcPr>
          <w:p>
            <w:r>
              <w:rPr>
                <w:sz w:val="20"/>
              </w:rPr>
              <w:t>Statistical visualizations</w:t>
            </w:r>
          </w:p>
        </w:tc>
      </w:tr>
      <w:tr>
        <w:tc>
          <w:tcPr>
            <w:tcW w:type="dxa" w:w="2592"/>
            <w:shd w:val="clear" w:color="auto" w:fill="EBF2FA"/>
          </w:tcPr>
          <w:p>
            <w:r>
              <w:rPr>
                <w:sz w:val="20"/>
              </w:rPr>
              <w:t>scikit-learn</w:t>
            </w:r>
          </w:p>
        </w:tc>
        <w:tc>
          <w:tcPr>
            <w:tcW w:type="dxa" w:w="1728"/>
            <w:shd w:val="clear" w:color="auto" w:fill="EBF2FA"/>
          </w:tcPr>
          <w:p>
            <w:r>
              <w:rPr>
                <w:sz w:val="20"/>
              </w:rPr>
              <w:t>1.3+</w:t>
            </w:r>
          </w:p>
        </w:tc>
        <w:tc>
          <w:tcPr>
            <w:tcW w:type="dxa" w:w="5040"/>
            <w:shd w:val="clear" w:color="auto" w:fill="EBF2FA"/>
          </w:tcPr>
          <w:p>
            <w:r>
              <w:rPr>
                <w:sz w:val="20"/>
              </w:rPr>
              <w:t>ML models, pipelines, preprocessing</w:t>
            </w:r>
          </w:p>
        </w:tc>
      </w:tr>
      <w:tr>
        <w:tc>
          <w:tcPr>
            <w:tcW w:type="dxa" w:w="2592"/>
          </w:tcPr>
          <w:p>
            <w:r>
              <w:rPr>
                <w:sz w:val="20"/>
              </w:rPr>
              <w:t>joblib</w:t>
            </w:r>
          </w:p>
        </w:tc>
        <w:tc>
          <w:tcPr>
            <w:tcW w:type="dxa" w:w="1728"/>
          </w:tcPr>
          <w:p>
            <w:r>
              <w:rPr>
                <w:sz w:val="20"/>
              </w:rPr>
              <w:t>1.3+</w:t>
            </w:r>
          </w:p>
        </w:tc>
        <w:tc>
          <w:tcPr>
            <w:tcW w:type="dxa" w:w="5040"/>
          </w:tcPr>
          <w:p>
            <w:r>
              <w:rPr>
                <w:sz w:val="20"/>
              </w:rPr>
              <w:t>Model serialization</w:t>
            </w:r>
          </w:p>
        </w:tc>
      </w:tr>
      <w:tr>
        <w:tc>
          <w:tcPr>
            <w:tcW w:type="dxa" w:w="2592"/>
            <w:shd w:val="clear" w:color="auto" w:fill="EBF2FA"/>
          </w:tcPr>
          <w:p>
            <w:r>
              <w:rPr>
                <w:sz w:val="20"/>
              </w:rPr>
              <w:t>Jupyter Notebook</w:t>
            </w:r>
          </w:p>
        </w:tc>
        <w:tc>
          <w:tcPr>
            <w:tcW w:type="dxa" w:w="1728"/>
            <w:shd w:val="clear" w:color="auto" w:fill="EBF2FA"/>
          </w:tcPr>
          <w:p>
            <w:r>
              <w:rPr>
                <w:sz w:val="20"/>
              </w:rPr>
              <w:t>7.x</w:t>
            </w:r>
          </w:p>
        </w:tc>
        <w:tc>
          <w:tcPr>
            <w:tcW w:type="dxa" w:w="5040"/>
            <w:shd w:val="clear" w:color="auto" w:fill="EBF2FA"/>
          </w:tcPr>
          <w:p>
            <w:r>
              <w:rPr>
                <w:sz w:val="20"/>
              </w:rPr>
              <w:t>Interactive development environment</w:t>
            </w:r>
          </w:p>
        </w:tc>
      </w:tr>
      <w:tr>
        <w:tc>
          <w:tcPr>
            <w:tcW w:type="dxa" w:w="2592"/>
          </w:tcPr>
          <w:p>
            <w:r>
              <w:rPr>
                <w:sz w:val="20"/>
              </w:rPr>
              <w:t>python-docx</w:t>
            </w:r>
          </w:p>
        </w:tc>
        <w:tc>
          <w:tcPr>
            <w:tcW w:type="dxa" w:w="1728"/>
          </w:tcPr>
          <w:p>
            <w:r>
              <w:rPr>
                <w:sz w:val="20"/>
              </w:rPr>
              <w:t>1.2+</w:t>
            </w:r>
          </w:p>
        </w:tc>
        <w:tc>
          <w:tcPr>
            <w:tcW w:type="dxa" w:w="5040"/>
          </w:tcPr>
          <w:p>
            <w:r>
              <w:rPr>
                <w:sz w:val="20"/>
              </w:rPr>
              <w:t>Report generation (.docx)</w:t>
            </w:r>
          </w:p>
        </w:tc>
      </w:tr>
    </w:tbl>
    <w:p>
      <w:pPr>
        <w:spacing w:before="280" w:after="80"/>
      </w:pPr>
      <w:r>
        <w:rPr>
          <w:b/>
          <w:color w:val="1A569D"/>
          <w:sz w:val="36"/>
        </w:rPr>
        <w:t>12. References</w:t>
      </w:r>
    </w:p>
    <w:p>
      <w:pPr>
        <w:pStyle w:val="ListBullet"/>
        <w:spacing w:after="60"/>
      </w:pPr>
      <w:r>
        <w:rPr>
          <w:sz w:val="22"/>
        </w:rPr>
        <w:t>[1] Breiman, L. (2001). Random forests. Machine Learning, 45(1), 5–32.</w:t>
      </w:r>
    </w:p>
    <w:p>
      <w:pPr>
        <w:pStyle w:val="ListBullet"/>
        <w:spacing w:after="60"/>
      </w:pPr>
      <w:r>
        <w:rPr>
          <w:sz w:val="22"/>
        </w:rPr>
        <w:t>[2] Friedman, J. H. (2001). Greedy function approximation: a gradient boosting machine. Annals of Statistics, 1189–1232.</w:t>
      </w:r>
    </w:p>
    <w:p>
      <w:pPr>
        <w:pStyle w:val="ListBullet"/>
        <w:spacing w:after="60"/>
      </w:pPr>
      <w:r>
        <w:rPr>
          <w:sz w:val="22"/>
        </w:rPr>
        <w:t>[3] Sinnott, R. W. (1984). Virtues of the Haversine. Sky and Telescope, 68(2), 158.</w:t>
      </w:r>
    </w:p>
    <w:p>
      <w:pPr>
        <w:pStyle w:val="ListBullet"/>
        <w:spacing w:after="60"/>
      </w:pPr>
      <w:r>
        <w:rPr>
          <w:sz w:val="22"/>
        </w:rPr>
        <w:t>[4] Pedregosa, F. et al. (2011). Scikit-learn: Machine Learning in Python. JMLR, 12, 2825–2830.</w:t>
      </w:r>
    </w:p>
    <w:p>
      <w:pPr>
        <w:pStyle w:val="ListBullet"/>
        <w:spacing w:after="60"/>
      </w:pPr>
      <w:r>
        <w:rPr>
          <w:sz w:val="22"/>
        </w:rPr>
        <w:t>[5] IBM SkillsBuild Data Analytics with AI Academic Internship Program, BharatCares × AICTE, 2024–2025.</w:t>
      </w:r>
    </w:p>
    <w:p>
      <w:pPr>
        <w:pStyle w:val="ListBullet"/>
        <w:spacing w:after="60"/>
      </w:pPr>
      <w:r>
        <w:rPr>
          <w:sz w:val="22"/>
        </w:rPr>
        <w:t>[6] McKinney, W. (2010). Data Structures for Statistical Computing in Python. Proceedings of the 9th Python in Science Conference.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