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Finnochio al Forno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https://www.saveur.com/article/Recipes/Fennel-Baked-in-Cream-Finocchio-al-Forno/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Triple the recipe so you can t</w:t>
      </w:r>
      <w:r w:rsidDel="00000000" w:rsidR="00000000" w:rsidRPr="00000000">
        <w:rPr>
          <w:rtl w:val="0"/>
        </w:rPr>
        <w:t xml:space="preserve">oss on pasta when there’s extra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aveur.com/article/Recipes/Fennel-Baked-in-Cream-Finocchio-al-For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