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endChr m:val=")"/>
              <m:sep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endChr m:val=")"/>
              <m:sepChr m:val=""/>
              <m:grow/>
            </m:dPr>
            <m:e>
              <m:r>
                <m:t>D</m:t>
              </m:r>
              <m:r>
                <m:rPr>
                  <m:sty m:val="p"/>
                </m:rPr>
                <m:t>,</m:t>
              </m:r>
              <m:r>
                <m:t>A</m:t>
              </m:r>
            </m:e>
          </m:d>
          <m:r>
            <m:rPr>
              <m:sty m:val="p"/>
            </m:rPr>
            <m:t>=</m:t>
          </m:r>
          <m:r>
            <m:t>H</m:t>
          </m:r>
          <m:d>
            <m:dPr>
              <m:begChr m:val="("/>
              <m:endChr m:val=")"/>
              <m:sepChr m:val=""/>
              <m:grow/>
            </m:dPr>
            <m:e>
              <m:r>
                <m:t>D</m:t>
              </m:r>
            </m:e>
          </m:d>
          <m:r>
            <m:rPr>
              <m:sty m:val="p"/>
            </m:rPr>
            <m:t>−</m:t>
          </m:r>
          <m:nary>
            <m:naryPr>
              <m:chr m:val="∑"/>
              <m:limLoc m:val="undOvr"/>
              <m:subHide m:val="off"/>
              <m:supHide m:val="on"/>
            </m:naryPr>
            <m:sub>
              <m:r>
                <m:t>v</m:t>
              </m:r>
              <m:r>
                <m:rPr>
                  <m:sty m:val="p"/>
                </m:rPr>
                <m:t>∈</m:t>
              </m:r>
              <m:r>
                <m:rPr>
                  <m:nor/>
                  <m:sty m:val="p"/>
                </m:rPr>
                <m:t>Values</m:t>
              </m:r>
              <m:d>
                <m:dPr>
                  <m:begChr m:val="("/>
                  <m:endChr m:val=")"/>
                  <m:sepChr m:val=""/>
                  <m:grow/>
                </m:dPr>
                <m:e>
                  <m:r>
                    <m:t>A</m:t>
                  </m:r>
                </m:e>
              </m:d>
            </m:sub>
            <m:sup>
              <m:r>
                <m:t>​</m:t>
              </m:r>
            </m:sup>
            <m:e>
              <m:f>
                <m:fPr>
                  <m:type m:val="bar"/>
                </m:fPr>
                <m:num>
                  <m:d>
                    <m:dPr>
                      <m:begChr m:val="|"/>
                      <m:endChr m:val="|"/>
                      <m:sepChr m:val=""/>
                      <m:grow/>
                    </m:dPr>
                    <m:e>
                      <m:sSub>
                        <m:e>
                          <m:r>
                            <m:t>D</m:t>
                          </m:r>
                        </m:e>
                        <m:sub>
                          <m:r>
                            <m:t>v</m:t>
                          </m:r>
                        </m:sub>
                      </m:sSub>
                    </m:e>
                  </m:d>
                </m:num>
                <m:den>
                  <m:d>
                    <m:dPr>
                      <m:begChr m:val="|"/>
                      <m:endChr m:val="|"/>
                      <m:sepChr m:val=""/>
                      <m:grow/>
                    </m:dPr>
                    <m:e>
                      <m:r>
                        <m:t>D</m:t>
                      </m:r>
                    </m:e>
                  </m:d>
                </m:den>
              </m:f>
            </m:e>
          </m:nary>
          <m:r>
            <m:t>H</m:t>
          </m:r>
          <m:d>
            <m:dPr>
              <m:begChr m:val="("/>
              <m:endChr m:val=")"/>
              <m:sep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endChr m:val=")"/>
            <m:sep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endChr m:val=")"/>
            <m:sep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1          9          9      0                0</w:t>
      </w:r>
      <w:r>
        <w:br/>
      </w:r>
      <w:r>
        <w:rPr>
          <w:rStyle w:val="VerbatimChar"/>
        </w:rPr>
        <w:t xml:space="preserve">2         11          5      1                0</w:t>
      </w:r>
      <w:r>
        <w:br/>
      </w:r>
      <w:r>
        <w:br/>
      </w:r>
      <w:r>
        <w:br/>
      </w:r>
      <w:r>
        <w:rPr>
          <w:rStyle w:val="VerbatimChar"/>
        </w:rPr>
        <w:t xml:space="preserve">Accuracy score: 0.67</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2025-03-16T06:49:53Z</dcterms:created>
  <dcterms:modified xsi:type="dcterms:W3CDTF">2025-03-16T06:49:53Z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2024-08-23</vt:lpwstr>
  </property>
  <property fmtid="{D5CDD505-2E9C-101B-9397-08002B2CF9AE}" pid="10" name="google-analytics">
    <vt:lpwstr/>
  </property>
  <property fmtid="{D5CDD505-2E9C-101B-9397-08002B2CF9AE}" pid="11" name="header-includes">
    <vt:lpwstr/>
  </property>
  <property fmtid="{D5CDD505-2E9C-101B-9397-08002B2CF9AE}" pid="12" name="image">
    <vt:lpwstr>dtree.jpeg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