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sepChr m:val=""/>
              <m:endChr m:val=")"/>
              <m:grow/>
            </m:dPr>
            <m:e>
              <m:r>
                <m:t>y</m:t>
              </m:r>
              <m:r>
                <m:rPr>
                  <m:sty m:val="p"/>
                </m:rPr>
                <m:t>|</m:t>
              </m:r>
              <m:r>
                <m:t>X</m:t>
              </m:r>
            </m:e>
          </m:d>
          <m:r>
            <m:rPr>
              <m:sty m:val="p"/>
            </m:rPr>
            <m:t>=</m:t>
          </m:r>
          <m:f>
            <m:fPr>
              <m:type m:val="bar"/>
            </m:fPr>
            <m:num>
              <m:r>
                <m:t>P</m:t>
              </m:r>
              <m:d>
                <m:dPr>
                  <m:begChr m:val="("/>
                  <m:sepChr m:val=""/>
                  <m:endChr m:val=")"/>
                  <m:grow/>
                </m:dPr>
                <m:e>
                  <m:r>
                    <m:t>X</m:t>
                  </m:r>
                  <m:r>
                    <m:rPr>
                      <m:sty m:val="p"/>
                    </m:rPr>
                    <m:t>|</m:t>
                  </m:r>
                  <m:r>
                    <m:t>y</m:t>
                  </m:r>
                </m:e>
              </m:d>
              <m:r>
                <m:rPr>
                  <m:sty m:val="p"/>
                </m:rPr>
                <m:t>⋅</m:t>
              </m:r>
              <m:r>
                <m:t>P</m:t>
              </m:r>
              <m:d>
                <m:dPr>
                  <m:begChr m:val="("/>
                  <m:sepChr m:val=""/>
                  <m:endChr m:val=")"/>
                  <m:grow/>
                </m:dPr>
                <m:e>
                  <m:r>
                    <m:t>y</m:t>
                  </m:r>
                </m:e>
              </m:d>
            </m:num>
            <m:den>
              <m:r>
                <m:t>P</m:t>
              </m:r>
              <m:d>
                <m:dPr>
                  <m:begChr m:val="("/>
                  <m:sepChr m:val=""/>
                  <m:endChr m:val=")"/>
                  <m:grow/>
                </m:dPr>
                <m:e>
                  <m:r>
                    <m:t>X</m:t>
                  </m:r>
                </m:e>
              </m:d>
            </m:den>
          </m:f>
        </m:oMath>
      </m:oMathPara>
    </w:p>
    <w:p>
      <w:pPr>
        <w:pStyle w:val="FirstParagraph"/>
      </w:pPr>
      <w:r>
        <w:t xml:space="preserve">Where:</w:t>
      </w:r>
    </w:p>
    <w:p>
      <w:pPr>
        <w:pStyle w:val="Compact"/>
        <w:numPr>
          <w:ilvl w:val="0"/>
          <w:numId w:val="1001"/>
        </w:numPr>
      </w:pPr>
      <m:oMath>
        <m:r>
          <m:t>P</m:t>
        </m:r>
        <m:d>
          <m:dPr>
            <m:begChr m:val="("/>
            <m:sepChr m:val=""/>
            <m:end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sepChr m:val=""/>
            <m:end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sepChr m:val=""/>
            <m:end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sepChr m:val=""/>
            <m:end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sepChr m:val=""/>
            <m:end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sepChr m:val=""/>
            <m:end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sepChr m:val=""/>
            <m:end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sepChr m:val=""/>
              <m:endChr m:val=")"/>
              <m:grow/>
            </m:dPr>
            <m:e>
              <m:sSub>
                <m:e>
                  <m:r>
                    <m:t>X</m:t>
                  </m:r>
                </m:e>
                <m:sub>
                  <m:r>
                    <m:t>1</m:t>
                  </m:r>
                </m:sub>
              </m:sSub>
              <m:r>
                <m:rPr>
                  <m:sty m:val="p"/>
                </m:rPr>
                <m:t>|</m:t>
              </m:r>
              <m:r>
                <m:t>y</m:t>
              </m:r>
            </m:e>
          </m:d>
          <m:r>
            <m:rPr>
              <m:sty m:val="p"/>
            </m:rPr>
            <m:t>⋅</m:t>
          </m:r>
          <m:r>
            <m:t>P</m:t>
          </m:r>
          <m:d>
            <m:dPr>
              <m:begChr m:val="("/>
              <m:sepChr m:val=""/>
              <m:endChr m:val=")"/>
              <m:grow/>
            </m:dPr>
            <m:e>
              <m:sSub>
                <m:e>
                  <m:r>
                    <m:t>X</m:t>
                  </m:r>
                </m:e>
                <m:sub>
                  <m:r>
                    <m:t>2</m:t>
                  </m:r>
                </m:sub>
              </m:sSub>
              <m:r>
                <m:rPr>
                  <m:sty m:val="p"/>
                </m:rPr>
                <m:t>|</m:t>
              </m:r>
              <m:r>
                <m:t>y</m:t>
              </m:r>
            </m:e>
          </m:d>
          <m:r>
            <m:rPr>
              <m:sty m:val="p"/>
            </m:rPr>
            <m:t>⋅</m:t>
          </m:r>
          <m:r>
            <m:rPr>
              <m:sty m:val="p"/>
            </m:rPr>
            <m:t>…</m:t>
          </m:r>
          <m:r>
            <m:rPr>
              <m:sty m:val="p"/>
            </m:rPr>
            <m:t>⋅</m:t>
          </m:r>
          <m:r>
            <m:t>P</m:t>
          </m:r>
          <m:d>
            <m:dPr>
              <m:begChr m:val="("/>
              <m:sepChr m:val=""/>
              <m:end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sepChr m:val=""/>
              <m:endChr m:val=")"/>
              <m:grow/>
            </m:dPr>
            <m:e>
              <m:sSub>
                <m:e>
                  <m:r>
                    <m:t>y</m:t>
                  </m:r>
                </m:e>
                <m:sub>
                  <m:r>
                    <m:t>k</m:t>
                  </m:r>
                </m:sub>
              </m:sSub>
              <m:r>
                <m:rPr>
                  <m:sty m:val="p"/>
                </m:rPr>
                <m:t>|</m:t>
              </m:r>
              <m:r>
                <m:t>X</m:t>
              </m:r>
            </m:e>
          </m:d>
          <m:r>
            <m:rPr>
              <m:sty m:val="p"/>
            </m:rPr>
            <m:t>=</m:t>
          </m:r>
          <m:f>
            <m:fPr>
              <m:type m:val="bar"/>
            </m:fPr>
            <m:num>
              <m:r>
                <m:t>P</m:t>
              </m:r>
              <m:d>
                <m:dPr>
                  <m:begChr m:val="("/>
                  <m:sepChr m:val=""/>
                  <m:endChr m:val=")"/>
                  <m:grow/>
                </m:dPr>
                <m:e>
                  <m:r>
                    <m:t>X</m:t>
                  </m:r>
                  <m:r>
                    <m:rPr>
                      <m:sty m:val="p"/>
                    </m:rPr>
                    <m:t>|</m:t>
                  </m:r>
                  <m:sSub>
                    <m:e>
                      <m:r>
                        <m:t>y</m:t>
                      </m:r>
                    </m:e>
                    <m:sub>
                      <m:r>
                        <m:t>k</m:t>
                      </m:r>
                    </m:sub>
                  </m:sSub>
                </m:e>
              </m:d>
              <m:r>
                <m:rPr>
                  <m:sty m:val="p"/>
                </m:rPr>
                <m:t>⋅</m:t>
              </m:r>
              <m:r>
                <m:t>P</m:t>
              </m:r>
              <m:d>
                <m:dPr>
                  <m:begChr m:val="("/>
                  <m:sepChr m:val=""/>
                  <m:endChr m:val=")"/>
                  <m:grow/>
                </m:dPr>
                <m:e>
                  <m:sSub>
                    <m:e>
                      <m:r>
                        <m:t>y</m:t>
                      </m:r>
                    </m:e>
                    <m:sub>
                      <m:r>
                        <m:t>k</m:t>
                      </m:r>
                    </m:sub>
                  </m:sSub>
                </m:e>
              </m:d>
            </m:num>
            <m:den>
              <m:r>
                <m:t>P</m:t>
              </m:r>
              <m:d>
                <m:dPr>
                  <m:begChr m:val="("/>
                  <m:sepChr m:val=""/>
                  <m:end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sepChr m:val=""/>
            <m:end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sepChr m:val=""/>
              <m:endChr m:val=")"/>
              <m:grow/>
            </m:dPr>
            <m:e>
              <m:r>
                <m:t>X</m:t>
              </m:r>
              <m:r>
                <m:rPr>
                  <m:sty m:val="p"/>
                </m:rPr>
                <m:t>|</m:t>
              </m:r>
              <m:sSub>
                <m:e>
                  <m:r>
                    <m:t>y</m:t>
                  </m:r>
                </m:e>
                <m:sub>
                  <m:r>
                    <m:t>k</m:t>
                  </m:r>
                </m:sub>
              </m:sSub>
            </m:e>
          </m:d>
          <m:r>
            <m:rPr>
              <m:sty m:val="p"/>
            </m:rPr>
            <m:t>=</m:t>
          </m:r>
          <m:r>
            <m:t>P</m:t>
          </m:r>
          <m:d>
            <m:dPr>
              <m:begChr m:val="("/>
              <m:sepChr m:val=""/>
              <m:endChr m:val=")"/>
              <m:grow/>
            </m:dPr>
            <m:e>
              <m:sSub>
                <m:e>
                  <m:r>
                    <m:t>x</m:t>
                  </m:r>
                </m:e>
                <m:sub>
                  <m:r>
                    <m:t>1</m:t>
                  </m:r>
                </m:sub>
              </m:sSub>
              <m:r>
                <m:rPr>
                  <m:sty m:val="p"/>
                </m:rPr>
                <m:t>|</m:t>
              </m:r>
              <m:sSub>
                <m:e>
                  <m:r>
                    <m:t>y</m:t>
                  </m:r>
                </m:e>
                <m:sub>
                  <m:r>
                    <m:t>k</m:t>
                  </m:r>
                </m:sub>
              </m:sSub>
            </m:e>
          </m:d>
          <m:r>
            <m:rPr>
              <m:sty m:val="p"/>
            </m:rPr>
            <m:t>⋅</m:t>
          </m:r>
          <m:r>
            <m:t>P</m:t>
          </m:r>
          <m:d>
            <m:dPr>
              <m:begChr m:val="("/>
              <m:sepChr m:val=""/>
              <m:end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sepChr m:val=""/>
              <m:end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sepChr m:val=""/>
              <m:endChr m:val=")"/>
              <m:grow/>
            </m:dPr>
            <m:e>
              <m:sSub>
                <m:e>
                  <m:r>
                    <m:t>y</m:t>
                  </m:r>
                </m:e>
                <m:sub>
                  <m:r>
                    <m:t>k</m:t>
                  </m:r>
                </m:sub>
              </m:sSub>
              <m:r>
                <m:rPr>
                  <m:sty m:val="p"/>
                </m:rPr>
                <m:t>|</m:t>
              </m:r>
              <m:r>
                <m:t>X</m:t>
              </m:r>
            </m:e>
          </m:d>
          <m:r>
            <m:rPr>
              <m:sty m:val="p"/>
            </m:rPr>
            <m:t>∝</m:t>
          </m:r>
          <m:r>
            <m:t>P</m:t>
          </m:r>
          <m:d>
            <m:dPr>
              <m:begChr m:val="("/>
              <m:sepChr m:val=""/>
              <m:end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sepChr m:val=""/>
            <m:end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sepChr m:val=""/>
            <m:end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sepChr m:val=""/>
              <m:end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sepChr m:val=""/>
            <m:end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sepChr m:val=""/>
              <m:end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sepChr m:val=""/>
              <m:endChr m:val=")"/>
              <m:grow/>
            </m:dPr>
            <m:e>
              <m:r>
                <m:rPr>
                  <m:sty m:val="p"/>
                </m:rPr>
                <m:t>−</m:t>
              </m:r>
              <m:f>
                <m:fPr>
                  <m:type m:val="bar"/>
                </m:fPr>
                <m:num>
                  <m:sSup>
                    <m:e>
                      <m:d>
                        <m:dPr>
                          <m:begChr m:val="("/>
                          <m:sepChr m:val=""/>
                          <m:end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sepChr m:val=""/>
              <m:end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2025-08-10T16:57:43Z</dcterms:created>
  <dcterms:modified xsi:type="dcterms:W3CDTF">2025-08-10T16:57:43Z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reader-mode">
    <vt:lpwstr>True</vt:lpwstr>
  </property>
  <property fmtid="{D5CDD505-2E9C-101B-9397-08002B2CF9AE}" pid="17" name="search">
    <vt:lpwstr>True</vt:lpwstr>
  </property>
  <property fmtid="{D5CDD505-2E9C-101B-9397-08002B2CF9AE}" pid="18" name="toc-title">
    <vt:lpwstr>Table of contents</vt:lpwstr>
  </property>
</Properties>
</file>