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Linear Discriminant Analysis (LDA)</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endChr m:val=")"/>
            <m:sep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pPr>
            <w:r>
              <w:t xml:space="preserve">Observation</w:t>
            </w:r>
          </w:p>
        </w:tc>
        <w:tc>
          <w:tcPr/>
          <w:p>
            <w:pPr>
              <w:pStyle w:val="Compact"/>
            </w:pPr>
            <w:r>
              <w:t xml:space="preserve">Feature 1</w:t>
            </w:r>
          </w:p>
        </w:tc>
        <w:tc>
          <w:tcPr/>
          <w:p>
            <w:pPr>
              <w:pStyle w:val="Compact"/>
            </w:pPr>
            <w:r>
              <w:t xml:space="preserve">Feature 2</w:t>
            </w:r>
          </w:p>
        </w:tc>
        <w:tc>
          <w:tcPr/>
          <w:p>
            <w:pPr>
              <w:pStyle w:val="Compact"/>
            </w:pPr>
            <w:r>
              <w:t xml:space="preserve">Feature 3</w:t>
            </w:r>
          </w:p>
        </w:tc>
        <w:tc>
          <w:tcPr/>
          <w:p>
            <w:pPr>
              <w:pStyle w:val="Compact"/>
            </w:pPr>
            <w:r>
              <w:t xml:space="preserve">Feature 4</w:t>
            </w:r>
          </w:p>
        </w:tc>
        <w:tc>
          <w:tcPr/>
          <w:p>
            <w:pPr>
              <w:pStyle w:val="Compact"/>
            </w:pPr>
            <w:r>
              <w:t xml:space="preserve">Feature 5</w:t>
            </w:r>
          </w:p>
        </w:tc>
        <w:tc>
          <w:tcPr/>
          <w:p>
            <w:pPr>
              <w:pStyle w:val="Compact"/>
            </w:pPr>
            <w:r>
              <w:t xml:space="preserve">Feature 6</w:t>
            </w:r>
          </w:p>
        </w:tc>
        <w:tc>
          <w:tcPr/>
          <w:p>
            <w:pPr>
              <w:pStyle w:val="Compact"/>
            </w:pPr>
            <w:r>
              <w:t xml:space="preserve">Class</w:t>
            </w:r>
          </w:p>
        </w:tc>
      </w:tr>
      <w:tr>
        <w:tc>
          <w:tcPr/>
          <w:p>
            <w:pPr>
              <w:pStyle w:val="Compact"/>
            </w:pPr>
            <m:oMath>
              <m:sSub>
                <m:e>
                  <m:r>
                    <m:t>x</m:t>
                  </m:r>
                </m:e>
                <m:sub>
                  <m:r>
                    <m:t>1</m:t>
                  </m:r>
                </m:sub>
              </m:sSub>
            </m:oMath>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m:oMath>
              <m:sSub>
                <m:e>
                  <m:r>
                    <m:t>C</m:t>
                  </m:r>
                </m:e>
                <m:sub>
                  <m:r>
                    <m:t>1</m:t>
                  </m:r>
                </m:sub>
              </m:sSub>
            </m:oMath>
          </w:p>
        </w:tc>
      </w:tr>
      <w:tr>
        <w:tc>
          <w:tcPr/>
          <w:p>
            <w:pPr>
              <w:pStyle w:val="Compact"/>
            </w:pPr>
            <m:oMath>
              <m:sSub>
                <m:e>
                  <m:r>
                    <m:t>x</m:t>
                  </m:r>
                </m:e>
                <m:sub>
                  <m:r>
                    <m:t>2</m:t>
                  </m:r>
                </m:sub>
              </m:sSub>
            </m:oMath>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w:r>
              <w:t xml:space="preserve">8</w:t>
            </w:r>
          </w:p>
        </w:tc>
        <w:tc>
          <w:tcPr/>
          <w:p>
            <w:pPr>
              <w:pStyle w:val="Compact"/>
            </w:pPr>
            <m:oMath>
              <m:sSub>
                <m:e>
                  <m:r>
                    <m:t>C</m:t>
                  </m:r>
                </m:e>
                <m:sub>
                  <m:r>
                    <m:t>1</m:t>
                  </m:r>
                </m:sub>
              </m:sSub>
            </m:oMath>
          </w:p>
        </w:tc>
      </w:tr>
      <w:tr>
        <w:tc>
          <w:tcPr/>
          <w:p>
            <w:pPr>
              <w:pStyle w:val="Compact"/>
            </w:pPr>
            <m:oMath>
              <m:sSub>
                <m:e>
                  <m:r>
                    <m:t>x</m:t>
                  </m:r>
                </m:e>
                <m:sub>
                  <m:r>
                    <m:t>3</m:t>
                  </m:r>
                </m:sub>
              </m:sSub>
            </m:oMath>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1</w:t>
            </w:r>
          </w:p>
        </w:tc>
        <w:tc>
          <w:tcPr/>
          <w:p>
            <w:pPr>
              <w:pStyle w:val="Compact"/>
            </w:pPr>
            <m:oMath>
              <m:sSub>
                <m:e>
                  <m:r>
                    <m:t>C</m:t>
                  </m:r>
                </m:e>
                <m:sub>
                  <m:r>
                    <m:t>2</m:t>
                  </m:r>
                </m:sub>
              </m:sSub>
            </m:oMath>
          </w:p>
        </w:tc>
      </w:tr>
      <w:tr>
        <w:tc>
          <w:tcPr/>
          <w:p>
            <w:pPr>
              <w:pStyle w:val="Compact"/>
            </w:pPr>
            <m:oMath>
              <m:sSub>
                <m:e>
                  <m:r>
                    <m:t>x</m:t>
                  </m:r>
                </m:e>
                <m:sub>
                  <m:r>
                    <m:t>4</m:t>
                  </m:r>
                </m:sub>
              </m:sSub>
            </m:oMath>
          </w:p>
        </w:tc>
        <w:tc>
          <w:tcPr/>
          <w:p>
            <w:pPr>
              <w:pStyle w:val="Compact"/>
            </w:pPr>
            <w:r>
              <w:t xml:space="preserve">7</w:t>
            </w:r>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endChr m:val="]"/>
              <m:sep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endChr m:val=")"/>
              <m:sepChr m:val=""/>
              <m:grow/>
            </m:dPr>
            <m:e>
              <m:sSub>
                <m:e>
                  <m:r>
                    <m:t>μ</m:t>
                  </m:r>
                </m:e>
                <m:sub>
                  <m:r>
                    <m:t>1</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2</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3</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endChr m:val="]"/>
              <m:sep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endChr m:val="]"/>
              <m:sep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/opt/hostedtoolcache/Python/3.10.16/x64/lib/python3.10/site-packages/matplotlib/cbook.py:1762: ComplexWarning:</w:t>
      </w:r>
      <w:r>
        <w:br/>
      </w:r>
      <w:r>
        <w:br/>
      </w:r>
      <w:r>
        <w:rPr>
          <w:rStyle w:val="VerbatimChar"/>
        </w:rPr>
        <w:t xml:space="preserve">Casting complex values to real discards the imaginary part</w:t>
      </w:r>
      <w:r>
        <w:br/>
      </w:r>
      <w:r>
        <w:br/>
      </w:r>
      <w:r>
        <w:rPr>
          <w:rStyle w:val="VerbatimChar"/>
        </w:rPr>
        <w:t xml:space="preserve">/opt/hostedtoolcache/Python/3.10.16/x64/lib/python3.10/site-packages/matplotlib/collections.py:197: ComplexWarning:</w:t>
      </w:r>
      <w:r>
        <w:br/>
      </w:r>
      <w:r>
        <w:br/>
      </w:r>
      <w:r>
        <w:rPr>
          <w:rStyle w:val="VerbatimChar"/>
        </w:rPr>
        <w:t xml:space="preserve">Casting complex values to real discards the imaginary part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“The Use of Multiple Measurements in Taxonomic Problems.”</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1" w:name="fb-root"/>
    <w:bookmarkEnd w:id="41"/>
    <w:p>
      <w:r>
        <w:pict>
          <v:rect style="width:0;height:1.5pt" o:hralign="center" o:hrstd="t" o:hr="t"/>
        </w:pict>
      </w:r>
    </w:p>
    <w:p>
      <w:pPr>
        <w:pStyle w:val="FirstParagraph"/>
      </w:pPr>
      <w:r>
        <w:rPr>
          <w:b/>
          <w:bCs/>
        </w:rPr>
        <w:t xml:space="preserve">You may also like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2025-02-16T05:27:04Z</dcterms:created>
  <dcterms:modified xsi:type="dcterms:W3CDTF">2025-02-16T05:27:04Z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header-includes">
    <vt:lpwstr/>
  </property>
  <property fmtid="{D5CDD505-2E9C-101B-9397-08002B2CF9AE}" pid="10" name="image">
    <vt:lpwstr>lda.png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