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 Key Statistical Concepts for Interview Prep</w:t>
      </w:r>
    </w:p>
    <w:p>
      <w:pPr>
        <w:pStyle w:val="Author"/>
      </w:pPr>
      <w:r>
        <w:t xml:space="preserve">Rafiq Islam</w:t>
      </w:r>
    </w:p>
    <w:p>
      <w:pPr>
        <w:pStyle w:val="Date"/>
      </w:pPr>
      <w:r>
        <w:t xml:space="preserve">2024-05-09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endChr m:val=")"/>
              <m:sepChr m:val=""/>
              <m:grow/>
            </m:dPr>
            <m:e>
              <m:r>
                <m:t>x</m:t>
              </m:r>
            </m:e>
          </m:d>
          <m:r>
            <m:t>d</m:t>
          </m:r>
          <m:r>
            <m:t>x</m:t>
          </m:r>
        </m:oMath>
      </m:oMathPara>
    </w:p>
    <w:p>
      <w:pPr>
        <w:pStyle w:val="FirstParagraph"/>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endChr m:val=")"/>
            <m:sep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endChr m:val=")"/>
            <m:sep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d>
            <m:dPr>
              <m:begChr m:val="("/>
              <m:endChr m:val=")"/>
              <m:sep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endChr m:val=")"/>
              <m:sepChr m:val=""/>
              <m:grow/>
            </m:dPr>
            <m:e>
              <m:r>
                <m:t>X</m:t>
              </m:r>
              <m:r>
                <m:rPr>
                  <m:sty m:val="p"/>
                </m:rPr>
                <m:t>,</m:t>
              </m:r>
              <m:r>
                <m:t>Y</m:t>
              </m:r>
            </m:e>
          </m:d>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endChr m:val=")"/>
              <m:sepChr m:val=""/>
              <m:grow/>
            </m:dPr>
            <m:e>
              <m:r>
                <m:t>θ</m:t>
              </m:r>
              <m:r>
                <m:rPr>
                  <m:sty m:val="p"/>
                </m:rPr>
                <m:t>|</m:t>
              </m:r>
              <m:r>
                <m:t>X</m:t>
              </m:r>
            </m:e>
          </m:d>
          <m:r>
            <m:rPr>
              <m:sty m:val="p"/>
            </m:rPr>
            <m:t>=</m:t>
          </m:r>
          <m:r>
            <m:t>P</m:t>
          </m:r>
          <m:d>
            <m:dPr>
              <m:begChr m:val="("/>
              <m:endChr m:val=")"/>
              <m:sep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endChr m:val=")"/>
              <m:sep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endChr m:val=")"/>
              <m:sepChr m:val=""/>
              <m:grow/>
            </m:dPr>
            <m:e>
              <m:r>
                <m:t>θ</m:t>
              </m:r>
              <m:r>
                <m:rPr>
                  <m:sty m:val="p"/>
                </m:rPr>
                <m:t>|</m:t>
              </m:r>
              <m:r>
                <m:t>X</m:t>
              </m:r>
            </m:e>
          </m:d>
          <m:r>
            <m:rPr>
              <m:sty m:val="p"/>
            </m:rPr>
            <m:t>=</m:t>
          </m:r>
          <m:f>
            <m:fPr>
              <m:type m:val="bar"/>
            </m:fPr>
            <m:num>
              <m:r>
                <m:t>P</m:t>
              </m:r>
              <m:d>
                <m:dPr>
                  <m:begChr m:val="("/>
                  <m:endChr m:val=")"/>
                  <m:sepChr m:val=""/>
                  <m:grow/>
                </m:dPr>
                <m:e>
                  <m:r>
                    <m:t>X</m:t>
                  </m:r>
                  <m:r>
                    <m:rPr>
                      <m:sty m:val="p"/>
                    </m:rPr>
                    <m:t>|</m:t>
                  </m:r>
                  <m:r>
                    <m:t>θ</m:t>
                  </m:r>
                </m:e>
              </m:d>
              <m:r>
                <m:t>P</m:t>
              </m:r>
              <m:d>
                <m:dPr>
                  <m:begChr m:val="("/>
                  <m:endChr m:val=")"/>
                  <m:sepChr m:val=""/>
                  <m:grow/>
                </m:dPr>
                <m:e>
                  <m:r>
                    <m:t>θ</m:t>
                  </m:r>
                </m:e>
              </m:d>
            </m:num>
            <m:den>
              <m:r>
                <m:t>P</m:t>
              </m:r>
              <m:d>
                <m:dPr>
                  <m:begChr m:val="("/>
                  <m:endChr m:val=")"/>
                  <m:sep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endChr m:val=")"/>
              <m:sep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endChr m:val=")"/>
            <m:sep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2025-03-18T14:14:28Z</dcterms:created>
  <dcterms:modified xsi:type="dcterms:W3CDTF">2025-03-18T14:14:28Z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2024-05-09</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