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lgerian" w:hAnsi="Algerian" w:eastAsia="Algerian"/>
          <w:b/>
          <w:color w:val="164E63"/>
          <w:sz w:val="44"/>
        </w:rPr>
        <w:t>DOCUMIND - INTELLIGENT DOCUMENT PROCESSING SYSTEM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4B5563"/>
          <w:sz w:val="24"/>
        </w:rPr>
        <w:t>Enterprise Detailed Working Report | AI + OCR + RAG + Cloud Deployment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4B5563"/>
          <w:sz w:val="24"/>
        </w:rPr>
        <w:t>Prepared for technical documentation and academic/professional submission</w:t>
      </w:r>
    </w:p>
    <w:p>
      <w:r>
        <w:t xml:space="preserve"> </w:t>
      </w:r>
    </w:p>
    <w:p>
      <w:r>
        <w:rPr>
          <w:rFonts w:ascii="Algerian" w:hAnsi="Algerian" w:eastAsia="Algerian"/>
          <w:b/>
          <w:color w:val="0F172A"/>
          <w:sz w:val="32"/>
        </w:rPr>
        <w:t>1. Problem Context and Opportunity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Organizations handle high volumes of unstructured documents such as resumes, invoices, IDs, and reports where manual extraction is slow and error-prone.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Conventional processing pipelines are fragmented across OCR tools, spreadsheets, and disconnected review systems, causing delays and data inconsistencies.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DocuMind addresses this by providing a unified AI pipeline for document ingestion, extraction, analysis, and decision support through a single dashboard.</w:t>
      </w:r>
    </w:p>
    <w:p>
      <w:r>
        <w:rPr>
          <w:rFonts w:ascii="Algerian" w:hAnsi="Algerian" w:eastAsia="Algerian"/>
          <w:b/>
          <w:color w:val="0F172A"/>
          <w:sz w:val="32"/>
        </w:rPr>
        <w:t>2. Solution Summary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DocuMind is an AI-based document intelligence platform that supports upload, OCR/PDF extraction, entity analysis, anomaly detection, and conversational Q/A.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The system combines FastAPI backend services with a React dashboard and a retrieval-augmented analysis flow.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It is built for practical deployment with Netlify (frontend), Render (backend), and Supabase-backed PostgreSQL configuration.</w:t>
      </w:r>
    </w:p>
    <w:p>
      <w:r>
        <w:rPr>
          <w:rFonts w:ascii="Algerian" w:hAnsi="Algerian" w:eastAsia="Algerian"/>
          <w:b/>
          <w:color w:val="0F172A"/>
          <w:sz w:val="32"/>
        </w:rPr>
        <w:t>3. End-to-End Workflow (How the System Works)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User Authentication: User logs into frontend and enters workspace.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Document Ingestion: User uploads one or more files from the upload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Backend Intake: Frontend sends multipart request to /api/v1/upload.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Storage + Metadata: Backend stores file path and creates DB record.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AI Processing: OCR/PDF text extraction runs, then text chunks are prepared for vector operations.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RAG/LLM Analysis: System generates summary, entities, and document-level insights.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Result Persistence: Extracted outputs and status are written into database fields.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Live Dashboard Update: Frontend polls analysis endpoint and refreshes tabs/status.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Interactive Querying: User asks contextual questions through query endpoint.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Decision Support: User uses shortlist/anomaly views for screening and action.</w:t>
      </w:r>
    </w:p>
    <w:p>
      <w:r>
        <w:rPr>
          <w:rFonts w:ascii="Algerian" w:hAnsi="Algerian" w:eastAsia="Algerian"/>
          <w:b/>
          <w:color w:val="0F172A"/>
          <w:sz w:val="32"/>
        </w:rPr>
        <w:t>4. Detailed Tech Stack by Domain</w:t>
      </w:r>
    </w:p>
    <w:p>
      <w:r>
        <w:rPr>
          <w:rFonts w:ascii="Algerian" w:hAnsi="Algerian" w:eastAsia="Algerian"/>
          <w:b/>
          <w:color w:val="1E293B"/>
          <w:sz w:val="26"/>
        </w:rPr>
        <w:t>4.1 Frontend Domain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React 18 + TypeScript: Typed component architecture for maintainable UI.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Vite: Fast development/build system with optimized production output.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Tailwind CSS + Radix + shadcn-style components: Modern and reusable UI patterns.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Axios: API integration and request handling.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Supabase JS client: Authentication/session integration.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Framer Motion: Motion/interaction polish in dashboard and sections.</w:t>
      </w:r>
    </w:p>
    <w:p>
      <w:r>
        <w:rPr>
          <w:rFonts w:ascii="Algerian" w:hAnsi="Algerian" w:eastAsia="Algerian"/>
          <w:b/>
          <w:color w:val="1E293B"/>
          <w:sz w:val="26"/>
        </w:rPr>
        <w:t>4.2 Backend Domain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FastAPI + Uvicorn: High-performance Python API service runtime.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Pydantic: Input/output validation and clean schemas.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SQLAlchemy: ORM-based persistence layer.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python-multipart: File upload handling.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python-dotenv: Env-based runtime configuration.</w:t>
      </w:r>
    </w:p>
    <w:p>
      <w:r>
        <w:rPr>
          <w:rFonts w:ascii="Algerian" w:hAnsi="Algerian" w:eastAsia="Algerian"/>
          <w:b/>
          <w:color w:val="1E293B"/>
          <w:sz w:val="26"/>
        </w:rPr>
        <w:t>4.3 AI/OCR/NLP Domain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Tesseract OCR (via pytesseract): Image-to-text extraction.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OpenCV + Pillow: Preprocessing for better OCR quality.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PyMuPDF/PyPDF2/pypdf: PDF parsing and extraction.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LangChain ecosystem + FAISS: Retrieval-augmented query and vector search.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Gemini integration via langchain-google-genai: AI answer generation.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Transformers/Spacy/Torch stack: Extended NLP model support in service modules.</w:t>
      </w:r>
    </w:p>
    <w:p>
      <w:r>
        <w:rPr>
          <w:rFonts w:ascii="Algerian" w:hAnsi="Algerian" w:eastAsia="Algerian"/>
          <w:b/>
          <w:color w:val="1E293B"/>
          <w:sz w:val="26"/>
        </w:rPr>
        <w:t>4.4 Data and Infrastructure Domain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PostgreSQL (Supabase): Core relational data storage.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Render: Backend container deployment.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Netlify: Frontend static deployment.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Docker: Reproducible build and runtime packaging.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GitHub: Source control and CI-triggered deployment source.</w:t>
      </w:r>
    </w:p>
    <w:p>
      <w:r>
        <w:rPr>
          <w:rFonts w:ascii="Algerian" w:hAnsi="Algerian" w:eastAsia="Algerian"/>
          <w:b/>
          <w:color w:val="0F172A"/>
          <w:sz w:val="32"/>
        </w:rPr>
        <w:t>5. Technology-to-Implementation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Technology / Tool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/>
                <w:sz w:val="22"/>
              </w:rPr>
              <w:t>Implementation Area (Project Path)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Upload and API interaction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src/components/DocumentUpload.tsx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Dashboard list and actions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src/components/DashboardPreview.tsx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Auth client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src/lib/supabase.ts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Application bootstrap + CORS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backend/app/main.py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DB engine/session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backend/app/core/database.py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Document model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backend/app/models/document.py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Upload/query/analysis routes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backend/app/routes/upload.py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OCR pipeline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backend/app/services/ocr.py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RAG/LLM orchestration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backend/app/services/rag.py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NLP utilities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backend/app/services/nlp.py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Render production docker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backend/Dockerfile.render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General backend docker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backend/Dockerfile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Blueprint/service config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render.yaml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Local multi-service orchestration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docker-compose.yml</w:t>
            </w:r>
          </w:p>
        </w:tc>
      </w:tr>
    </w:tbl>
    <w:p>
      <w:r>
        <w:rPr>
          <w:rFonts w:ascii="Algerian" w:hAnsi="Algerian" w:eastAsia="Algerian"/>
          <w:b/>
          <w:color w:val="0F172A"/>
          <w:sz w:val="32"/>
        </w:rPr>
        <w:t>6. API Surface and Runtime Behavior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Health endpoint: /health for liveliness checks.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Versioned API base: /api/v1.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Upload API: /api/v1/upload.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Document list API: /api/v1/documents.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Analysis API: /api/v1/documents/{document_id}/analysis.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Query API: /api/v1/documents/{document_id}/query.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Shortlist API: /api/v1/documents/{document_id}/shortlist.</w:t>
      </w:r>
    </w:p>
    <w:p>
      <w:r>
        <w:rPr>
          <w:rFonts w:ascii="Algerian" w:hAnsi="Algerian" w:eastAsia="Algerian"/>
          <w:b/>
          <w:color w:val="0F172A"/>
          <w:sz w:val="32"/>
        </w:rPr>
        <w:t>7. Environment Variables and Deployment Configuration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Frontend variables: VITE_SUPABASE_URL, VITE_SUPABASE_ANON_KEY, VITE_API_BASE_URL.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Backend variables: DATABASE_URL (fallback DATABASE_URI), ALLOWED_ORIGINS, GOOGLE_API_KEY.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Render DB best practice: Use Supabase Transaction Pooler URI with sslmode=require.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CORS best practice: Allow production Netlify domain and local dev origins.</w:t>
      </w:r>
    </w:p>
    <w:p>
      <w:r>
        <w:rPr>
          <w:rFonts w:ascii="Algerian" w:hAnsi="Algerian" w:eastAsia="Algerian"/>
          <w:b/>
          <w:color w:val="0F172A"/>
          <w:sz w:val="32"/>
        </w:rPr>
        <w:t>8. Security and Operational Best Practices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Never commit live secrets into repository files.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Rotate credentials if exposed in logs/screenshots/chats.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Keep frontend auth project and backend database project aligned.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Use pooled DB connectivity for cloud-to-cloud network reliability.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Validate production API calls via browser network tab and backend logs.</w:t>
      </w:r>
    </w:p>
    <w:p>
      <w:r>
        <w:rPr>
          <w:rFonts w:ascii="Algerian" w:hAnsi="Algerian" w:eastAsia="Algerian"/>
          <w:b/>
          <w:color w:val="0F172A"/>
          <w:sz w:val="32"/>
        </w:rPr>
        <w:t>9. Future Enhancements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Role-based access control for Admin/Reviewer/Operator workflows.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Expanded model selection and confidence calibration for classification.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Automated retraining pipeline with model version registry.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Intervention recommendation templates and workflow analytics.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Advanced observability: tracing, structured logs, and error heatmaps.</w:t>
      </w:r>
    </w:p>
    <w:p>
      <w:r>
        <w:rPr>
          <w:rFonts w:ascii="Algerian" w:hAnsi="Algerian" w:eastAsia="Algerian"/>
          <w:b/>
          <w:color w:val="0F172A"/>
          <w:sz w:val="32"/>
        </w:rPr>
        <w:t>10. Conclusion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DocuMind delivers a complete intelligent document processing pipeline with modern full-stack architecture.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The project is production-deployable with separated frontend/backend hosting and secure environment-based configuration.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Its modular architecture supports rapid extension for enterprise document intelligence use cases.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4B5563"/>
          <w:sz w:val="20"/>
        </w:rPr>
        <w:t>Prepared using project repository analysis and deployment-verified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12" w:space="24" w:color="1F2937"/>
        <w:left w:val="single" w:sz="12" w:space="24" w:color="1F2937"/>
        <w:bottom w:val="single" w:sz="12" w:space="24" w:color="1F2937"/>
        <w:right w:val="single" w:sz="12" w:space="24" w:color="1F2937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