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jc w:val="center"/>
      </w:pPr>
      <w:r>
        <w:rPr>
          <w:rFonts w:ascii="Times New Roman" w:cs="Times New Roman" w:eastAsia="Times New Roman" w:hAnsi="Times New Roman"/>
          <w:b/>
          <w:bCs/>
          <w:sz w:val="32"/>
          <w:szCs w:val="32"/>
        </w:rPr>
        <w:t xml:space="preserve">7. PROJECT DOCUMENTATION PHASE</w:t>
      </w:r>
    </w:p>
    <w:p>
      <w:pPr>
        <w:spacing w:after="60" w:line="276"/>
        <w:jc w:val="center"/>
      </w:pPr>
      <w:r>
        <w:rPr>
          <w:rFonts w:ascii="Times New Roman" w:cs="Times New Roman" w:eastAsia="Times New Roman" w:hAnsi="Times New Roman"/>
          <w:b/>
          <w:bCs/>
          <w:sz w:val="28"/>
          <w:szCs w:val="28"/>
        </w:rPr>
        <w:t xml:space="preserve">ContentGen – Generate High-Quality Blog Content Using AI</w:t>
      </w:r>
    </w:p>
    <w:p>
      <w:pPr>
        <w:pBdr>
          <w:bottom w:val="single" w:color="2F5597" w:sz="8" w:space="8"/>
        </w:pBdr>
        <w:spacing w:after="240" w:line="276"/>
        <w:jc w:val="center"/>
      </w:pPr>
      <w:r>
        <w:rPr>
          <w:rFonts w:ascii="Times New Roman" w:cs="Times New Roman" w:eastAsia="Times New Roman" w:hAnsi="Times New Roman"/>
          <w:i/>
          <w:iCs/>
          <w:sz w:val="24"/>
          <w:szCs w:val="24"/>
        </w:rPr>
        <w:t xml:space="preserve">B.Sc. Computer Science – Final Year Project Report</w:t>
      </w:r>
    </w:p>
    <w:p>
      <w:pPr>
        <w:pStyle w:val="Heading1"/>
      </w:pPr>
      <w:r>
        <w:rPr>
          <w:rFonts w:ascii="Times New Roman" w:cs="Times New Roman" w:eastAsia="Times New Roman" w:hAnsi="Times New Roman"/>
        </w:rPr>
        <w:t xml:space="preserve">7.1 Introduction</w:t>
      </w:r>
    </w:p>
    <w:p>
      <w:pPr>
        <w:pStyle w:val="Body"/>
      </w:pPr>
      <w:r>
        <w:rPr>
          <w:rFonts w:ascii="Times New Roman" w:cs="Times New Roman" w:eastAsia="Times New Roman" w:hAnsi="Times New Roman"/>
        </w:rPr>
        <w:t xml:space="preserve">The Project Documentation Phase is the stage of the software development life cycle in which all information produced while building a system is organised, recorded and presented in a structured form. For </w:t>
      </w:r>
      <w:r>
        <w:rPr>
          <w:rFonts w:ascii="Times New Roman" w:cs="Times New Roman" w:eastAsia="Times New Roman" w:hAnsi="Times New Roman"/>
          <w:b/>
          <w:bCs/>
        </w:rPr>
        <w:t xml:space="preserve">ContentGen – Generate High-Quality Blog Content Using AI</w:t>
      </w:r>
      <w:r>
        <w:rPr>
          <w:rFonts w:ascii="Times New Roman" w:cs="Times New Roman" w:eastAsia="Times New Roman" w:hAnsi="Times New Roman"/>
        </w:rPr>
        <w:t xml:space="preserve">, this phase consolidates the technical knowledge of an AI-powered Blog Content Management System (the BlogNest backend) developed using Node.js, Express.js, MongoDB, Mongoose, Google Gemini AI, JWT authentication, bcrypt.js and REST APIs, structured according to the MVC architecture and tested with Postman/Thunder Client.</w:t>
      </w:r>
    </w:p>
    <w:p>
      <w:pPr>
        <w:pStyle w:val="Body"/>
      </w:pPr>
      <w:r>
        <w:rPr>
          <w:rFonts w:ascii="Times New Roman" w:cs="Times New Roman" w:eastAsia="Times New Roman" w:hAnsi="Times New Roman"/>
        </w:rPr>
        <w:t xml:space="preserve">Documentation converts design decisions, source code and testing activities into a permanent reference. In the ContentGen project it serves the following purposes:</w:t>
      </w:r>
    </w:p>
    <w:p>
      <w:pPr>
        <w:pStyle w:val="Body"/>
        <w:numPr>
          <w:ilvl w:val="0"/>
          <w:numId w:val="2"/>
        </w:numPr>
        <w:spacing w:after="60" w:line="360"/>
      </w:pPr>
      <w:r>
        <w:rPr>
          <w:rFonts w:ascii="Times New Roman" w:cs="Times New Roman" w:eastAsia="Times New Roman" w:hAnsi="Times New Roman"/>
          <w:b/>
          <w:bCs/>
        </w:rPr>
        <w:t xml:space="preserve">Records the complete development process</w:t>
      </w:r>
      <w:r>
        <w:rPr>
          <w:rFonts w:ascii="Times New Roman" w:cs="Times New Roman" w:eastAsia="Times New Roman" w:hAnsi="Times New Roman"/>
        </w:rPr>
        <w:t xml:space="preserve"> – from the initial idea to the final demonstration.</w:t>
      </w:r>
    </w:p>
    <w:p>
      <w:pPr>
        <w:pStyle w:val="Body"/>
        <w:numPr>
          <w:ilvl w:val="0"/>
          <w:numId w:val="2"/>
        </w:numPr>
        <w:spacing w:after="60" w:line="360"/>
      </w:pPr>
      <w:r>
        <w:rPr>
          <w:rFonts w:ascii="Times New Roman" w:cs="Times New Roman" w:eastAsia="Times New Roman" w:hAnsi="Times New Roman"/>
          <w:b/>
          <w:bCs/>
        </w:rPr>
        <w:t xml:space="preserve">Improves understanding and maintainability</w:t>
      </w:r>
      <w:r>
        <w:rPr>
          <w:rFonts w:ascii="Times New Roman" w:cs="Times New Roman" w:eastAsia="Times New Roman" w:hAnsi="Times New Roman"/>
        </w:rPr>
        <w:t xml:space="preserve"> – clear records make the system easier to read, correct and update.</w:t>
      </w:r>
    </w:p>
    <w:p>
      <w:pPr>
        <w:pStyle w:val="Body"/>
        <w:numPr>
          <w:ilvl w:val="0"/>
          <w:numId w:val="2"/>
        </w:numPr>
        <w:spacing w:after="60" w:line="360"/>
      </w:pPr>
      <w:r>
        <w:rPr>
          <w:rFonts w:ascii="Times New Roman" w:cs="Times New Roman" w:eastAsia="Times New Roman" w:hAnsi="Times New Roman"/>
          <w:b/>
          <w:bCs/>
        </w:rPr>
        <w:t xml:space="preserve">Supports future enhancements</w:t>
      </w:r>
      <w:r>
        <w:rPr>
          <w:rFonts w:ascii="Times New Roman" w:cs="Times New Roman" w:eastAsia="Times New Roman" w:hAnsi="Times New Roman"/>
        </w:rPr>
        <w:t xml:space="preserve"> – new features can be planned using the documented architecture and database design.</w:t>
      </w:r>
    </w:p>
    <w:p>
      <w:pPr>
        <w:pStyle w:val="Body"/>
        <w:numPr>
          <w:ilvl w:val="0"/>
          <w:numId w:val="2"/>
        </w:numPr>
        <w:spacing w:after="60" w:line="360"/>
      </w:pPr>
      <w:r>
        <w:rPr>
          <w:rFonts w:ascii="Times New Roman" w:cs="Times New Roman" w:eastAsia="Times New Roman" w:hAnsi="Times New Roman"/>
          <w:b/>
          <w:bCs/>
        </w:rPr>
        <w:t xml:space="preserve">Helps developers and evaluators</w:t>
      </w:r>
      <w:r>
        <w:rPr>
          <w:rFonts w:ascii="Times New Roman" w:cs="Times New Roman" w:eastAsia="Times New Roman" w:hAnsi="Times New Roman"/>
        </w:rPr>
        <w:t xml:space="preserve"> – both can understand how the system is organised and how it works.</w:t>
      </w:r>
    </w:p>
    <w:p>
      <w:pPr>
        <w:pStyle w:val="Body"/>
        <w:numPr>
          <w:ilvl w:val="0"/>
          <w:numId w:val="2"/>
        </w:numPr>
        <w:spacing w:after="60" w:line="360"/>
      </w:pPr>
      <w:r>
        <w:rPr>
          <w:rFonts w:ascii="Times New Roman" w:cs="Times New Roman" w:eastAsia="Times New Roman" w:hAnsi="Times New Roman"/>
          <w:b/>
          <w:bCs/>
        </w:rPr>
        <w:t xml:space="preserve">Preserves technical knowledge</w:t>
      </w:r>
      <w:r>
        <w:rPr>
          <w:rFonts w:ascii="Times New Roman" w:cs="Times New Roman" w:eastAsia="Times New Roman" w:hAnsi="Times New Roman"/>
        </w:rPr>
        <w:t xml:space="preserve"> – implementation details remain available even when the original developer is no longer working on the project.</w:t>
      </w:r>
    </w:p>
    <w:p>
      <w:pPr>
        <w:pStyle w:val="Body"/>
        <w:numPr>
          <w:ilvl w:val="0"/>
          <w:numId w:val="2"/>
        </w:numPr>
        <w:spacing w:after="60" w:line="360"/>
      </w:pPr>
      <w:r>
        <w:rPr>
          <w:rFonts w:ascii="Times New Roman" w:cs="Times New Roman" w:eastAsia="Times New Roman" w:hAnsi="Times New Roman"/>
          <w:b/>
          <w:bCs/>
        </w:rPr>
        <w:t xml:space="preserve">Assists testing and deployment</w:t>
      </w:r>
      <w:r>
        <w:rPr>
          <w:rFonts w:ascii="Times New Roman" w:cs="Times New Roman" w:eastAsia="Times New Roman" w:hAnsi="Times New Roman"/>
        </w:rPr>
        <w:t xml:space="preserve"> – documented APIs and setup steps make verification and installation straightforward.</w:t>
      </w:r>
    </w:p>
    <w:p>
      <w:pPr>
        <w:pStyle w:val="Body"/>
      </w:pPr>
      <w:r>
        <w:rPr>
          <w:rFonts w:ascii="Times New Roman" w:cs="Times New Roman" w:eastAsia="Times New Roman" w:hAnsi="Times New Roman"/>
        </w:rPr>
        <w:t xml:space="preserve">Documentation for ContentGen is not prepared only at the end of the project. It is developed throughout the life cycle: requirements are recorded during analysis, design decisions during architecture planning, code and API details during development, and observations during testing. These records are finally consolidated in this phase. Figure 1 shows the documentation life cycle followed for the project.</w:t>
      </w:r>
    </w:p>
    <w:p>
      <w:pPr>
        <w:keepNext/>
        <w:spacing w:after="60" w:before="160"/>
        <w:jc w:val="center"/>
      </w:pPr>
      <w:r>
        <w:drawing>
          <wp:inline distT="0" distB="0" distL="0" distR="0">
            <wp:extent cx="5486400" cy="1704975"/>
            <wp:effectExtent t="0" r="0" b="0" l="0"/>
            <wp:docPr id="1" name="fig1" descr="ContentGen Documentation Life Cycl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1704975"/>
                    </a:xfrm>
                    <a:prstGeom prst="rect">
                      <a:avLst/>
                    </a:prstGeom>
                  </pic:spPr>
                </pic:pic>
              </a:graphicData>
            </a:graphic>
          </wp:inline>
        </w:drawing>
      </w:r>
    </w:p>
    <w:p>
      <w:pPr>
        <w:spacing w:after="240" w:before="60" w:line="240"/>
        <w:jc w:val="center"/>
      </w:pPr>
      <w:r>
        <w:rPr>
          <w:rFonts w:ascii="Times New Roman" w:cs="Times New Roman" w:eastAsia="Times New Roman" w:hAnsi="Times New Roman"/>
          <w:b/>
          <w:bCs/>
          <w:sz w:val="22"/>
          <w:szCs w:val="22"/>
        </w:rPr>
        <w:t xml:space="preserve">Figure 1: </w:t>
      </w:r>
      <w:r>
        <w:rPr>
          <w:rFonts w:ascii="Times New Roman" w:cs="Times New Roman" w:eastAsia="Times New Roman" w:hAnsi="Times New Roman"/>
          <w:sz w:val="22"/>
          <w:szCs w:val="22"/>
        </w:rPr>
        <w:t xml:space="preserve">ContentGen Documentation Life Cycle</w:t>
      </w:r>
    </w:p>
    <w:p>
      <w:pPr>
        <w:pStyle w:val="Heading1"/>
      </w:pPr>
      <w:r>
        <w:rPr>
          <w:rFonts w:ascii="Times New Roman" w:cs="Times New Roman" w:eastAsia="Times New Roman" w:hAnsi="Times New Roman"/>
        </w:rPr>
        <w:t xml:space="preserve">7.2 Objectives of Documentation</w:t>
      </w:r>
    </w:p>
    <w:p>
      <w:pPr>
        <w:pStyle w:val="Body"/>
      </w:pPr>
      <w:r>
        <w:rPr>
          <w:rFonts w:ascii="Times New Roman" w:cs="Times New Roman" w:eastAsia="Times New Roman" w:hAnsi="Times New Roman"/>
        </w:rPr>
        <w:t xml:space="preserve">The main objectives of the documentation phase for ContentGen are as follows:</w:t>
      </w:r>
    </w:p>
    <w:p>
      <w:pPr>
        <w:pStyle w:val="Body"/>
        <w:numPr>
          <w:ilvl w:val="0"/>
          <w:numId w:val="2"/>
        </w:numPr>
        <w:spacing w:after="60" w:line="360"/>
      </w:pPr>
      <w:r>
        <w:rPr>
          <w:rFonts w:ascii="Times New Roman" w:cs="Times New Roman" w:eastAsia="Times New Roman" w:hAnsi="Times New Roman"/>
          <w:b/>
          <w:bCs/>
        </w:rPr>
        <w:t xml:space="preserve">Document project requirements</w:t>
      </w:r>
      <w:r>
        <w:rPr>
          <w:rFonts w:ascii="Times New Roman" w:cs="Times New Roman" w:eastAsia="Times New Roman" w:hAnsi="Times New Roman"/>
        </w:rPr>
        <w:t xml:space="preserve"> – capture the functional and non-functional needs of the system.</w:t>
      </w:r>
    </w:p>
    <w:p>
      <w:pPr>
        <w:pStyle w:val="Body"/>
        <w:numPr>
          <w:ilvl w:val="0"/>
          <w:numId w:val="2"/>
        </w:numPr>
        <w:spacing w:after="60" w:line="360"/>
      </w:pPr>
      <w:r>
        <w:rPr>
          <w:rFonts w:ascii="Times New Roman" w:cs="Times New Roman" w:eastAsia="Times New Roman" w:hAnsi="Times New Roman"/>
          <w:b/>
          <w:bCs/>
        </w:rPr>
        <w:t xml:space="preserve">Document system architecture</w:t>
      </w:r>
      <w:r>
        <w:rPr>
          <w:rFonts w:ascii="Times New Roman" w:cs="Times New Roman" w:eastAsia="Times New Roman" w:hAnsi="Times New Roman"/>
        </w:rPr>
        <w:t xml:space="preserve"> – describe the layers and components and how they interact.</w:t>
      </w:r>
    </w:p>
    <w:p>
      <w:pPr>
        <w:pStyle w:val="Body"/>
        <w:numPr>
          <w:ilvl w:val="0"/>
          <w:numId w:val="2"/>
        </w:numPr>
        <w:spacing w:after="60" w:line="360"/>
      </w:pPr>
      <w:r>
        <w:rPr>
          <w:rFonts w:ascii="Times New Roman" w:cs="Times New Roman" w:eastAsia="Times New Roman" w:hAnsi="Times New Roman"/>
          <w:b/>
          <w:bCs/>
        </w:rPr>
        <w:t xml:space="preserve">Document database design</w:t>
      </w:r>
      <w:r>
        <w:rPr>
          <w:rFonts w:ascii="Times New Roman" w:cs="Times New Roman" w:eastAsia="Times New Roman" w:hAnsi="Times New Roman"/>
        </w:rPr>
        <w:t xml:space="preserve"> – describe the MongoDB collections, fields and relationships.</w:t>
      </w:r>
    </w:p>
    <w:p>
      <w:pPr>
        <w:pStyle w:val="Body"/>
        <w:numPr>
          <w:ilvl w:val="0"/>
          <w:numId w:val="2"/>
        </w:numPr>
        <w:spacing w:after="60" w:line="360"/>
      </w:pPr>
      <w:r>
        <w:rPr>
          <w:rFonts w:ascii="Times New Roman" w:cs="Times New Roman" w:eastAsia="Times New Roman" w:hAnsi="Times New Roman"/>
          <w:b/>
          <w:bCs/>
        </w:rPr>
        <w:t xml:space="preserve">Document APIs</w:t>
      </w:r>
      <w:r>
        <w:rPr>
          <w:rFonts w:ascii="Times New Roman" w:cs="Times New Roman" w:eastAsia="Times New Roman" w:hAnsi="Times New Roman"/>
        </w:rPr>
        <w:t xml:space="preserve"> – describe the REST API categories and example endpoints.</w:t>
      </w:r>
    </w:p>
    <w:p>
      <w:pPr>
        <w:pStyle w:val="Body"/>
        <w:numPr>
          <w:ilvl w:val="0"/>
          <w:numId w:val="2"/>
        </w:numPr>
        <w:spacing w:after="60" w:line="360"/>
      </w:pPr>
      <w:r>
        <w:rPr>
          <w:rFonts w:ascii="Times New Roman" w:cs="Times New Roman" w:eastAsia="Times New Roman" w:hAnsi="Times New Roman"/>
          <w:b/>
          <w:bCs/>
        </w:rPr>
        <w:t xml:space="preserve">Document authentication mechanisms</w:t>
      </w:r>
      <w:r>
        <w:rPr>
          <w:rFonts w:ascii="Times New Roman" w:cs="Times New Roman" w:eastAsia="Times New Roman" w:hAnsi="Times New Roman"/>
        </w:rPr>
        <w:t xml:space="preserve"> – explain registration, password hashing, login and JWT-based access control.</w:t>
      </w:r>
    </w:p>
    <w:p>
      <w:pPr>
        <w:pStyle w:val="Body"/>
        <w:numPr>
          <w:ilvl w:val="0"/>
          <w:numId w:val="2"/>
        </w:numPr>
        <w:spacing w:after="60" w:line="360"/>
      </w:pPr>
      <w:r>
        <w:rPr>
          <w:rFonts w:ascii="Times New Roman" w:cs="Times New Roman" w:eastAsia="Times New Roman" w:hAnsi="Times New Roman"/>
          <w:b/>
          <w:bCs/>
        </w:rPr>
        <w:t xml:space="preserve">Document AI integration</w:t>
      </w:r>
      <w:r>
        <w:rPr>
          <w:rFonts w:ascii="Times New Roman" w:cs="Times New Roman" w:eastAsia="Times New Roman" w:hAnsi="Times New Roman"/>
        </w:rPr>
        <w:t xml:space="preserve"> – explain how Google Gemini AI is used for blog generation and summarization.</w:t>
      </w:r>
    </w:p>
    <w:p>
      <w:pPr>
        <w:pStyle w:val="Body"/>
        <w:numPr>
          <w:ilvl w:val="0"/>
          <w:numId w:val="2"/>
        </w:numPr>
        <w:spacing w:after="60" w:line="360"/>
      </w:pPr>
      <w:r>
        <w:rPr>
          <w:rFonts w:ascii="Times New Roman" w:cs="Times New Roman" w:eastAsia="Times New Roman" w:hAnsi="Times New Roman"/>
          <w:b/>
          <w:bCs/>
        </w:rPr>
        <w:t xml:space="preserve">Document testing activities</w:t>
      </w:r>
      <w:r>
        <w:rPr>
          <w:rFonts w:ascii="Times New Roman" w:cs="Times New Roman" w:eastAsia="Times New Roman" w:hAnsi="Times New Roman"/>
        </w:rPr>
        <w:t xml:space="preserve"> – record test types, test cases, results and defect handling.</w:t>
      </w:r>
    </w:p>
    <w:p>
      <w:pPr>
        <w:pStyle w:val="Body"/>
        <w:numPr>
          <w:ilvl w:val="0"/>
          <w:numId w:val="2"/>
        </w:numPr>
        <w:spacing w:after="60" w:line="360"/>
      </w:pPr>
      <w:r>
        <w:rPr>
          <w:rFonts w:ascii="Times New Roman" w:cs="Times New Roman" w:eastAsia="Times New Roman" w:hAnsi="Times New Roman"/>
          <w:b/>
          <w:bCs/>
        </w:rPr>
        <w:t xml:space="preserve">Record deployment and setup instructions</w:t>
      </w:r>
      <w:r>
        <w:rPr>
          <w:rFonts w:ascii="Times New Roman" w:cs="Times New Roman" w:eastAsia="Times New Roman" w:hAnsi="Times New Roman"/>
        </w:rPr>
        <w:t xml:space="preserve"> – provide the steps to install, configure and run the project.</w:t>
      </w:r>
    </w:p>
    <w:p>
      <w:pPr>
        <w:pStyle w:val="Body"/>
        <w:numPr>
          <w:ilvl w:val="0"/>
          <w:numId w:val="2"/>
        </w:numPr>
        <w:spacing w:after="60" w:line="360"/>
      </w:pPr>
      <w:r>
        <w:rPr>
          <w:rFonts w:ascii="Times New Roman" w:cs="Times New Roman" w:eastAsia="Times New Roman" w:hAnsi="Times New Roman"/>
          <w:b/>
          <w:bCs/>
        </w:rPr>
        <w:t xml:space="preserve">Support future maintenance</w:t>
      </w:r>
      <w:r>
        <w:rPr>
          <w:rFonts w:ascii="Times New Roman" w:cs="Times New Roman" w:eastAsia="Times New Roman" w:hAnsi="Times New Roman"/>
        </w:rPr>
        <w:t xml:space="preserve"> – give maintainers the information needed to extend or correct the system.</w:t>
      </w:r>
    </w:p>
    <w:p>
      <w:pPr>
        <w:pStyle w:val="Heading1"/>
      </w:pPr>
      <w:r>
        <w:rPr>
          <w:rFonts w:ascii="Times New Roman" w:cs="Times New Roman" w:eastAsia="Times New Roman" w:hAnsi="Times New Roman"/>
        </w:rPr>
        <w:t xml:space="preserve">7.3 Types of Documentation</w:t>
      </w:r>
    </w:p>
    <w:p>
      <w:pPr>
        <w:pStyle w:val="Body"/>
      </w:pPr>
      <w:r>
        <w:rPr>
          <w:rFonts w:ascii="Times New Roman" w:cs="Times New Roman" w:eastAsia="Times New Roman" w:hAnsi="Times New Roman"/>
        </w:rPr>
        <w:t xml:space="preserve">Several categories of documentation are prepared for ContentGen, each addressing a different purpose and audience.</w:t>
      </w:r>
    </w:p>
    <w:p>
      <w:pPr>
        <w:pStyle w:val="Heading2"/>
      </w:pPr>
      <w:r>
        <w:rPr>
          <w:rFonts w:ascii="Times New Roman" w:cs="Times New Roman" w:eastAsia="Times New Roman" w:hAnsi="Times New Roman"/>
        </w:rPr>
        <w:t xml:space="preserve">7.3.1 Requirement Documentation</w:t>
      </w:r>
    </w:p>
    <w:p>
      <w:pPr>
        <w:pStyle w:val="Body"/>
      </w:pPr>
      <w:r>
        <w:rPr>
          <w:rFonts w:ascii="Times New Roman" w:cs="Times New Roman" w:eastAsia="Times New Roman" w:hAnsi="Times New Roman"/>
        </w:rPr>
        <w:t xml:space="preserve">Describes what the system must achieve. </w:t>
      </w:r>
      <w:r>
        <w:rPr>
          <w:rFonts w:ascii="Times New Roman" w:cs="Times New Roman" w:eastAsia="Times New Roman" w:hAnsi="Times New Roman"/>
          <w:b/>
          <w:bCs/>
        </w:rPr>
        <w:t xml:space="preserve">Functional requirements</w:t>
      </w:r>
      <w:r>
        <w:rPr>
          <w:rFonts w:ascii="Times New Roman" w:cs="Times New Roman" w:eastAsia="Times New Roman" w:hAnsi="Times New Roman"/>
        </w:rPr>
        <w:t xml:space="preserve"> cover the services offered to users, such as registration and login, blog management, AI-assisted blog generation and summarization, commenting and searching. </w:t>
      </w:r>
      <w:r>
        <w:rPr>
          <w:rFonts w:ascii="Times New Roman" w:cs="Times New Roman" w:eastAsia="Times New Roman" w:hAnsi="Times New Roman"/>
          <w:b/>
          <w:bCs/>
        </w:rPr>
        <w:t xml:space="preserve">Non-functional requirements</w:t>
      </w:r>
      <w:r>
        <w:rPr>
          <w:rFonts w:ascii="Times New Roman" w:cs="Times New Roman" w:eastAsia="Times New Roman" w:hAnsi="Times New Roman"/>
        </w:rPr>
        <w:t xml:space="preserve"> cover qualities such as security and maintainability.</w:t>
      </w:r>
    </w:p>
    <w:p>
      <w:pPr>
        <w:pStyle w:val="Heading2"/>
      </w:pPr>
      <w:r>
        <w:rPr>
          <w:rFonts w:ascii="Times New Roman" w:cs="Times New Roman" w:eastAsia="Times New Roman" w:hAnsi="Times New Roman"/>
        </w:rPr>
        <w:t xml:space="preserve">7.3.2 Design Documentation</w:t>
      </w:r>
    </w:p>
    <w:p>
      <w:pPr>
        <w:pStyle w:val="Body"/>
      </w:pPr>
      <w:r>
        <w:rPr>
          <w:rFonts w:ascii="Times New Roman" w:cs="Times New Roman" w:eastAsia="Times New Roman" w:hAnsi="Times New Roman"/>
        </w:rPr>
        <w:t xml:space="preserve">Explains how the requirements are realised. It includes the </w:t>
      </w:r>
      <w:r>
        <w:rPr>
          <w:rFonts w:ascii="Times New Roman" w:cs="Times New Roman" w:eastAsia="Times New Roman" w:hAnsi="Times New Roman"/>
          <w:b/>
          <w:bCs/>
        </w:rPr>
        <w:t xml:space="preserve">architecture design</w:t>
      </w:r>
      <w:r>
        <w:rPr>
          <w:rFonts w:ascii="Times New Roman" w:cs="Times New Roman" w:eastAsia="Times New Roman" w:hAnsi="Times New Roman"/>
        </w:rPr>
        <w:t xml:space="preserve">, the </w:t>
      </w:r>
      <w:r>
        <w:rPr>
          <w:rFonts w:ascii="Times New Roman" w:cs="Times New Roman" w:eastAsia="Times New Roman" w:hAnsi="Times New Roman"/>
          <w:b/>
          <w:bCs/>
        </w:rPr>
        <w:t xml:space="preserve">MVC structure</w:t>
      </w:r>
      <w:r>
        <w:rPr>
          <w:rFonts w:ascii="Times New Roman" w:cs="Times New Roman" w:eastAsia="Times New Roman" w:hAnsi="Times New Roman"/>
        </w:rPr>
        <w:t xml:space="preserve"> that separates models, controllers and routes, and the </w:t>
      </w:r>
      <w:r>
        <w:rPr>
          <w:rFonts w:ascii="Times New Roman" w:cs="Times New Roman" w:eastAsia="Times New Roman" w:hAnsi="Times New Roman"/>
          <w:b/>
          <w:bCs/>
        </w:rPr>
        <w:t xml:space="preserve">database design</w:t>
      </w:r>
      <w:r>
        <w:rPr>
          <w:rFonts w:ascii="Times New Roman" w:cs="Times New Roman" w:eastAsia="Times New Roman" w:hAnsi="Times New Roman"/>
        </w:rPr>
        <w:t xml:space="preserve"> of the MongoDB collections.</w:t>
      </w:r>
    </w:p>
    <w:p>
      <w:pPr>
        <w:pStyle w:val="Heading2"/>
      </w:pPr>
      <w:r>
        <w:rPr>
          <w:rFonts w:ascii="Times New Roman" w:cs="Times New Roman" w:eastAsia="Times New Roman" w:hAnsi="Times New Roman"/>
        </w:rPr>
        <w:t xml:space="preserve">7.3.3 Technical Documentation</w:t>
      </w:r>
    </w:p>
    <w:p>
      <w:pPr>
        <w:pStyle w:val="Body"/>
      </w:pPr>
      <w:r>
        <w:rPr>
          <w:rFonts w:ascii="Times New Roman" w:cs="Times New Roman" w:eastAsia="Times New Roman" w:hAnsi="Times New Roman"/>
        </w:rPr>
        <w:t xml:space="preserve">Records the </w:t>
      </w:r>
      <w:r>
        <w:rPr>
          <w:rFonts w:ascii="Times New Roman" w:cs="Times New Roman" w:eastAsia="Times New Roman" w:hAnsi="Times New Roman"/>
          <w:b/>
          <w:bCs/>
        </w:rPr>
        <w:t xml:space="preserve">source code structure</w:t>
      </w:r>
      <w:r>
        <w:rPr>
          <w:rFonts w:ascii="Times New Roman" w:cs="Times New Roman" w:eastAsia="Times New Roman" w:hAnsi="Times New Roman"/>
        </w:rPr>
        <w:t xml:space="preserve">, the </w:t>
      </w:r>
      <w:r>
        <w:rPr>
          <w:rFonts w:ascii="Times New Roman" w:cs="Times New Roman" w:eastAsia="Times New Roman" w:hAnsi="Times New Roman"/>
          <w:b/>
          <w:bCs/>
        </w:rPr>
        <w:t xml:space="preserve">API documentation</w:t>
      </w:r>
      <w:r>
        <w:rPr>
          <w:rFonts w:ascii="Times New Roman" w:cs="Times New Roman" w:eastAsia="Times New Roman" w:hAnsi="Times New Roman"/>
        </w:rPr>
        <w:t xml:space="preserve"> describing the endpoints and their purposes, and the </w:t>
      </w:r>
      <w:r>
        <w:rPr>
          <w:rFonts w:ascii="Times New Roman" w:cs="Times New Roman" w:eastAsia="Times New Roman" w:hAnsi="Times New Roman"/>
          <w:b/>
          <w:bCs/>
        </w:rPr>
        <w:t xml:space="preserve">configuration details</w:t>
      </w:r>
      <w:r>
        <w:rPr>
          <w:rFonts w:ascii="Times New Roman" w:cs="Times New Roman" w:eastAsia="Times New Roman" w:hAnsi="Times New Roman"/>
        </w:rPr>
        <w:t xml:space="preserve"> required to run the application.</w:t>
      </w:r>
    </w:p>
    <w:p>
      <w:pPr>
        <w:pStyle w:val="Heading2"/>
      </w:pPr>
      <w:r>
        <w:rPr>
          <w:rFonts w:ascii="Times New Roman" w:cs="Times New Roman" w:eastAsia="Times New Roman" w:hAnsi="Times New Roman"/>
        </w:rPr>
        <w:t xml:space="preserve">7.3.4 User Documentation</w:t>
      </w:r>
    </w:p>
    <w:p>
      <w:pPr>
        <w:pStyle w:val="Body"/>
      </w:pPr>
      <w:r>
        <w:rPr>
          <w:rFonts w:ascii="Times New Roman" w:cs="Times New Roman" w:eastAsia="Times New Roman" w:hAnsi="Times New Roman"/>
        </w:rPr>
        <w:t xml:space="preserve">Provides </w:t>
      </w:r>
      <w:r>
        <w:rPr>
          <w:rFonts w:ascii="Times New Roman" w:cs="Times New Roman" w:eastAsia="Times New Roman" w:hAnsi="Times New Roman"/>
          <w:b/>
          <w:bCs/>
        </w:rPr>
        <w:t xml:space="preserve">usage instructions</w:t>
      </w:r>
      <w:r>
        <w:rPr>
          <w:rFonts w:ascii="Times New Roman" w:cs="Times New Roman" w:eastAsia="Times New Roman" w:hAnsi="Times New Roman"/>
        </w:rPr>
        <w:t xml:space="preserve"> for the different types of users and </w:t>
      </w:r>
      <w:r>
        <w:rPr>
          <w:rFonts w:ascii="Times New Roman" w:cs="Times New Roman" w:eastAsia="Times New Roman" w:hAnsi="Times New Roman"/>
          <w:b/>
          <w:bCs/>
        </w:rPr>
        <w:t xml:space="preserve">API usage guidelines</w:t>
      </w:r>
      <w:r>
        <w:rPr>
          <w:rFonts w:ascii="Times New Roman" w:cs="Times New Roman" w:eastAsia="Times New Roman" w:hAnsi="Times New Roman"/>
        </w:rPr>
        <w:t xml:space="preserve"> explaining how to send requests and interpret responses using tools such as Postman.</w:t>
      </w:r>
    </w:p>
    <w:p>
      <w:pPr>
        <w:pStyle w:val="Heading2"/>
      </w:pPr>
      <w:r>
        <w:rPr>
          <w:rFonts w:ascii="Times New Roman" w:cs="Times New Roman" w:eastAsia="Times New Roman" w:hAnsi="Times New Roman"/>
        </w:rPr>
        <w:t xml:space="preserve">7.3.5 Testing Documentation</w:t>
      </w:r>
    </w:p>
    <w:p>
      <w:pPr>
        <w:pStyle w:val="Body"/>
      </w:pPr>
      <w:r>
        <w:rPr>
          <w:rFonts w:ascii="Times New Roman" w:cs="Times New Roman" w:eastAsia="Times New Roman" w:hAnsi="Times New Roman"/>
        </w:rPr>
        <w:t xml:space="preserve">Contains </w:t>
      </w:r>
      <w:r>
        <w:rPr>
          <w:rFonts w:ascii="Times New Roman" w:cs="Times New Roman" w:eastAsia="Times New Roman" w:hAnsi="Times New Roman"/>
          <w:b/>
          <w:bCs/>
        </w:rPr>
        <w:t xml:space="preserve">test cases</w:t>
      </w:r>
      <w:r>
        <w:rPr>
          <w:rFonts w:ascii="Times New Roman" w:cs="Times New Roman" w:eastAsia="Times New Roman" w:hAnsi="Times New Roman"/>
        </w:rPr>
        <w:t xml:space="preserve">, their </w:t>
      </w:r>
      <w:r>
        <w:rPr>
          <w:rFonts w:ascii="Times New Roman" w:cs="Times New Roman" w:eastAsia="Times New Roman" w:hAnsi="Times New Roman"/>
          <w:b/>
          <w:bCs/>
        </w:rPr>
        <w:t xml:space="preserve">results</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defect tracking</w:t>
      </w:r>
      <w:r>
        <w:rPr>
          <w:rFonts w:ascii="Times New Roman" w:cs="Times New Roman" w:eastAsia="Times New Roman" w:hAnsi="Times New Roman"/>
        </w:rPr>
        <w:t xml:space="preserve"> records showing how issues were identified, fixed and retested.</w:t>
      </w:r>
    </w:p>
    <w:p>
      <w:pPr>
        <w:pStyle w:val="Heading2"/>
      </w:pPr>
      <w:r>
        <w:rPr>
          <w:rFonts w:ascii="Times New Roman" w:cs="Times New Roman" w:eastAsia="Times New Roman" w:hAnsi="Times New Roman"/>
        </w:rPr>
        <w:t xml:space="preserve">7.3.6 Demonstration Documentation</w:t>
      </w:r>
    </w:p>
    <w:p>
      <w:pPr>
        <w:pStyle w:val="Body"/>
      </w:pPr>
      <w:r>
        <w:rPr>
          <w:rFonts w:ascii="Times New Roman" w:cs="Times New Roman" w:eastAsia="Times New Roman" w:hAnsi="Times New Roman"/>
        </w:rPr>
        <w:t xml:space="preserve">Includes </w:t>
      </w:r>
      <w:r>
        <w:rPr>
          <w:rFonts w:ascii="Times New Roman" w:cs="Times New Roman" w:eastAsia="Times New Roman" w:hAnsi="Times New Roman"/>
          <w:b/>
          <w:bCs/>
        </w:rPr>
        <w:t xml:space="preserve">screenshots</w:t>
      </w:r>
      <w:r>
        <w:rPr>
          <w:rFonts w:ascii="Times New Roman" w:cs="Times New Roman" w:eastAsia="Times New Roman" w:hAnsi="Times New Roman"/>
        </w:rPr>
        <w:t xml:space="preserve">, </w:t>
      </w:r>
      <w:r>
        <w:rPr>
          <w:rFonts w:ascii="Times New Roman" w:cs="Times New Roman" w:eastAsia="Times New Roman" w:hAnsi="Times New Roman"/>
          <w:b/>
          <w:bCs/>
        </w:rPr>
        <w:t xml:space="preserve">demo steps</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presentation materials</w:t>
      </w:r>
      <w:r>
        <w:rPr>
          <w:rFonts w:ascii="Times New Roman" w:cs="Times New Roman" w:eastAsia="Times New Roman" w:hAnsi="Times New Roman"/>
        </w:rPr>
        <w:t xml:space="preserve"> used to present the working project to evaluators. Figure 2 summarises the documentation categories.</w:t>
      </w:r>
    </w:p>
    <w:p>
      <w:pPr>
        <w:keepNext/>
        <w:spacing w:after="60" w:before="160"/>
        <w:jc w:val="center"/>
      </w:pPr>
      <w:r>
        <w:drawing>
          <wp:inline distT="0" distB="0" distL="0" distR="0">
            <wp:extent cx="5486400" cy="3000375"/>
            <wp:effectExtent t="0" r="0" b="0" l="0"/>
            <wp:docPr id="1" name="fig2" descr="Types of Documentatio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000375"/>
                    </a:xfrm>
                    <a:prstGeom prst="rect">
                      <a:avLst/>
                    </a:prstGeom>
                  </pic:spPr>
                </pic:pic>
              </a:graphicData>
            </a:graphic>
          </wp:inline>
        </w:drawing>
      </w:r>
    </w:p>
    <w:p>
      <w:pPr>
        <w:spacing w:after="240" w:before="60" w:line="240"/>
        <w:jc w:val="center"/>
      </w:pPr>
      <w:r>
        <w:rPr>
          <w:rFonts w:ascii="Times New Roman" w:cs="Times New Roman" w:eastAsia="Times New Roman" w:hAnsi="Times New Roman"/>
          <w:b/>
          <w:bCs/>
          <w:sz w:val="22"/>
          <w:szCs w:val="22"/>
        </w:rPr>
        <w:t xml:space="preserve">Figure 2: </w:t>
      </w:r>
      <w:r>
        <w:rPr>
          <w:rFonts w:ascii="Times New Roman" w:cs="Times New Roman" w:eastAsia="Times New Roman" w:hAnsi="Times New Roman"/>
          <w:sz w:val="22"/>
          <w:szCs w:val="22"/>
        </w:rPr>
        <w:t xml:space="preserve">Types of Documentation</w:t>
      </w:r>
    </w:p>
    <w:p>
      <w:pPr>
        <w:pStyle w:val="Heading1"/>
      </w:pPr>
      <w:r>
        <w:rPr>
          <w:rFonts w:ascii="Times New Roman" w:cs="Times New Roman" w:eastAsia="Times New Roman" w:hAnsi="Times New Roman"/>
        </w:rPr>
        <w:t xml:space="preserve">7.4 Project Structure Documentation</w:t>
      </w:r>
    </w:p>
    <w:p>
      <w:pPr>
        <w:pStyle w:val="Body"/>
      </w:pPr>
      <w:r>
        <w:rPr>
          <w:rFonts w:ascii="Times New Roman" w:cs="Times New Roman" w:eastAsia="Times New Roman" w:hAnsi="Times New Roman"/>
        </w:rPr>
        <w:t xml:space="preserve">ContentGen follows a modular folder organisation in which each folder has a single responsibility. This separation of concerns keeps the code readable and simplifies maintenance. Figure 3 shows the backend structure, and Table 1 explains the purpose of each folder and file.</w:t>
      </w:r>
    </w:p>
    <w:p>
      <w:pPr>
        <w:keepNext/>
        <w:spacing w:after="60" w:before="160"/>
        <w:jc w:val="center"/>
      </w:pPr>
      <w:r>
        <w:drawing>
          <wp:inline distT="0" distB="0" distL="0" distR="0">
            <wp:extent cx="5486400" cy="3419475"/>
            <wp:effectExtent t="0" r="0" b="0" l="0"/>
            <wp:docPr id="1" name="fig3" descr="ContentGen Project Structur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419475"/>
                    </a:xfrm>
                    <a:prstGeom prst="rect">
                      <a:avLst/>
                    </a:prstGeom>
                  </pic:spPr>
                </pic:pic>
              </a:graphicData>
            </a:graphic>
          </wp:inline>
        </w:drawing>
      </w:r>
    </w:p>
    <w:p>
      <w:pPr>
        <w:spacing w:after="240" w:before="60" w:line="240"/>
        <w:jc w:val="center"/>
      </w:pPr>
      <w:r>
        <w:rPr>
          <w:rFonts w:ascii="Times New Roman" w:cs="Times New Roman" w:eastAsia="Times New Roman" w:hAnsi="Times New Roman"/>
          <w:b/>
          <w:bCs/>
          <w:sz w:val="22"/>
          <w:szCs w:val="22"/>
        </w:rPr>
        <w:t xml:space="preserve">Figure 3: </w:t>
      </w:r>
      <w:r>
        <w:rPr>
          <w:rFonts w:ascii="Times New Roman" w:cs="Times New Roman" w:eastAsia="Times New Roman" w:hAnsi="Times New Roman"/>
          <w:sz w:val="22"/>
          <w:szCs w:val="22"/>
        </w:rPr>
        <w:t xml:space="preserve">ContentGen Project Structure</w:t>
      </w:r>
    </w:p>
    <w:p>
      <w:pPr>
        <w:keepNext/>
        <w:spacing w:after="100" w:before="160" w:line="240"/>
        <w:jc w:val="center"/>
      </w:pPr>
      <w:r>
        <w:rPr>
          <w:rFonts w:ascii="Times New Roman" w:cs="Times New Roman" w:eastAsia="Times New Roman" w:hAnsi="Times New Roman"/>
          <w:b/>
          <w:bCs/>
          <w:sz w:val="22"/>
          <w:szCs w:val="22"/>
        </w:rPr>
        <w:t xml:space="preserve">Table 1: </w:t>
      </w:r>
      <w:r>
        <w:rPr>
          <w:rFonts w:ascii="Times New Roman" w:cs="Times New Roman" w:eastAsia="Times New Roman" w:hAnsi="Times New Roman"/>
          <w:sz w:val="22"/>
          <w:szCs w:val="22"/>
        </w:rPr>
        <w:t xml:space="preserve">Purpose of Project Folders and Files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6366"/>
      </w:tblGrid>
      <w:tr>
        <w:trPr>
          <w:cantSplit/>
          <w:tblHeader/>
        </w:trPr>
        <w:tc>
          <w:tcPr>
            <w:tcW w:type="dxa" w:w="2300"/>
            <w:tcBorders>
              <w:top w:val="single" w:color="7F7F7F" w:sz="4"/>
              <w:left w:val="single" w:color="7F7F7F" w:sz="4"/>
              <w:bottom w:val="single" w:color="7F7F7F" w:sz="4"/>
              <w:right w:val="single" w:color="7F7F7F" w:sz="4"/>
            </w:tcBorders>
            <w:shd w:fill="2F5597" w:color="auto" w:val="clear"/>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b/>
                <w:bCs/>
                <w:color w:val="FFFFFF"/>
                <w:sz w:val="22"/>
                <w:szCs w:val="22"/>
              </w:rPr>
              <w:t xml:space="preserve">Folder / File</w:t>
            </w:r>
          </w:p>
        </w:tc>
        <w:tc>
          <w:tcPr>
            <w:tcW w:type="dxa" w:w="6366"/>
            <w:tcBorders>
              <w:top w:val="single" w:color="7F7F7F" w:sz="4"/>
              <w:left w:val="single" w:color="7F7F7F" w:sz="4"/>
              <w:bottom w:val="single" w:color="7F7F7F" w:sz="4"/>
              <w:right w:val="single" w:color="7F7F7F" w:sz="4"/>
            </w:tcBorders>
            <w:shd w:fill="2F5597" w:color="auto" w:val="clear"/>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b/>
                <w:bCs/>
                <w:color w:val="FFFFFF"/>
                <w:sz w:val="22"/>
                <w:szCs w:val="22"/>
              </w:rPr>
              <w:t xml:space="preserve">Purpose</w:t>
            </w:r>
          </w:p>
        </w:tc>
      </w:tr>
      <w:tr>
        <w:trPr>
          <w:cantSplit/>
        </w:trPr>
        <w:tc>
          <w:tcPr>
            <w:tcW w:type="dxa" w:w="2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Courier New" w:cs="Courier New" w:eastAsia="Courier New" w:hAnsi="Courier New"/>
                <w:sz w:val="20"/>
                <w:szCs w:val="20"/>
              </w:rPr>
              <w:t xml:space="preserve">controllers/</w:t>
            </w:r>
          </w:p>
        </w:tc>
        <w:tc>
          <w:tcPr>
            <w:tcW w:type="dxa" w:w="63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sz w:val="22"/>
                <w:szCs w:val="22"/>
              </w:rPr>
              <w:t xml:space="preserve">Contains the functions that receive requests, apply business logic and return responses.</w:t>
            </w:r>
          </w:p>
        </w:tc>
      </w:tr>
      <w:tr>
        <w:trPr>
          <w:cantSplit/>
        </w:trPr>
        <w:tc>
          <w:tcPr>
            <w:tcW w:type="dxa" w:w="2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Courier New" w:cs="Courier New" w:eastAsia="Courier New" w:hAnsi="Courier New"/>
                <w:sz w:val="20"/>
                <w:szCs w:val="20"/>
              </w:rPr>
              <w:t xml:space="preserve">models/</w:t>
            </w:r>
          </w:p>
        </w:tc>
        <w:tc>
          <w:tcPr>
            <w:tcW w:type="dxa" w:w="63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sz w:val="22"/>
                <w:szCs w:val="22"/>
              </w:rPr>
              <w:t xml:space="preserve">Defines the Mongoose schemas for the User, Post and Comment collections.</w:t>
            </w:r>
          </w:p>
        </w:tc>
      </w:tr>
      <w:tr>
        <w:trPr>
          <w:cantSplit/>
        </w:trPr>
        <w:tc>
          <w:tcPr>
            <w:tcW w:type="dxa" w:w="2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Courier New" w:cs="Courier New" w:eastAsia="Courier New" w:hAnsi="Courier New"/>
                <w:sz w:val="20"/>
                <w:szCs w:val="20"/>
              </w:rPr>
              <w:t xml:space="preserve">routes/</w:t>
            </w:r>
          </w:p>
        </w:tc>
        <w:tc>
          <w:tcPr>
            <w:tcW w:type="dxa" w:w="63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sz w:val="22"/>
                <w:szCs w:val="22"/>
              </w:rPr>
              <w:t xml:space="preserve">Maps API endpoints to the corresponding controller functions.</w:t>
            </w:r>
          </w:p>
        </w:tc>
      </w:tr>
      <w:tr>
        <w:trPr>
          <w:cantSplit/>
        </w:trPr>
        <w:tc>
          <w:tcPr>
            <w:tcW w:type="dxa" w:w="2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Courier New" w:cs="Courier New" w:eastAsia="Courier New" w:hAnsi="Courier New"/>
                <w:sz w:val="20"/>
                <w:szCs w:val="20"/>
              </w:rPr>
              <w:t xml:space="preserve">middleware/</w:t>
            </w:r>
          </w:p>
        </w:tc>
        <w:tc>
          <w:tcPr>
            <w:tcW w:type="dxa" w:w="63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sz w:val="22"/>
                <w:szCs w:val="22"/>
              </w:rPr>
              <w:t xml:space="preserve">Holds reusable functions executed before controllers, such as authentication, authorization and validation.</w:t>
            </w:r>
          </w:p>
        </w:tc>
      </w:tr>
      <w:tr>
        <w:trPr>
          <w:cantSplit/>
        </w:trPr>
        <w:tc>
          <w:tcPr>
            <w:tcW w:type="dxa" w:w="2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Courier New" w:cs="Courier New" w:eastAsia="Courier New" w:hAnsi="Courier New"/>
                <w:sz w:val="20"/>
                <w:szCs w:val="20"/>
              </w:rPr>
              <w:t xml:space="preserve">services/</w:t>
            </w:r>
          </w:p>
        </w:tc>
        <w:tc>
          <w:tcPr>
            <w:tcW w:type="dxa" w:w="63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sz w:val="22"/>
                <w:szCs w:val="22"/>
              </w:rPr>
              <w:t xml:space="preserve">Contains service logic, such as communication with Google Gemini AI, kept separate from controllers.</w:t>
            </w:r>
          </w:p>
        </w:tc>
      </w:tr>
      <w:tr>
        <w:trPr>
          <w:cantSplit/>
        </w:trPr>
        <w:tc>
          <w:tcPr>
            <w:tcW w:type="dxa" w:w="2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Courier New" w:cs="Courier New" w:eastAsia="Courier New" w:hAnsi="Courier New"/>
                <w:sz w:val="20"/>
                <w:szCs w:val="20"/>
              </w:rPr>
              <w:t xml:space="preserve">config/</w:t>
            </w:r>
          </w:p>
        </w:tc>
        <w:tc>
          <w:tcPr>
            <w:tcW w:type="dxa" w:w="63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sz w:val="22"/>
                <w:szCs w:val="22"/>
              </w:rPr>
              <w:t xml:space="preserve">Stores configuration setup, such as the database connection.</w:t>
            </w:r>
          </w:p>
        </w:tc>
      </w:tr>
      <w:tr>
        <w:trPr>
          <w:cantSplit/>
        </w:trPr>
        <w:tc>
          <w:tcPr>
            <w:tcW w:type="dxa" w:w="2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Courier New" w:cs="Courier New" w:eastAsia="Courier New" w:hAnsi="Courier New"/>
                <w:sz w:val="20"/>
                <w:szCs w:val="20"/>
              </w:rPr>
              <w:t xml:space="preserve">server.js</w:t>
            </w:r>
          </w:p>
        </w:tc>
        <w:tc>
          <w:tcPr>
            <w:tcW w:type="dxa" w:w="63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sz w:val="22"/>
                <w:szCs w:val="22"/>
              </w:rPr>
              <w:t xml:space="preserve">Entry point that starts the server.</w:t>
            </w:r>
          </w:p>
        </w:tc>
      </w:tr>
      <w:tr>
        <w:trPr>
          <w:cantSplit/>
        </w:trPr>
        <w:tc>
          <w:tcPr>
            <w:tcW w:type="dxa" w:w="2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Courier New" w:cs="Courier New" w:eastAsia="Courier New" w:hAnsi="Courier New"/>
                <w:sz w:val="20"/>
                <w:szCs w:val="20"/>
              </w:rPr>
              <w:t xml:space="preserve">app.js</w:t>
            </w:r>
          </w:p>
        </w:tc>
        <w:tc>
          <w:tcPr>
            <w:tcW w:type="dxa" w:w="63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sz w:val="22"/>
                <w:szCs w:val="22"/>
              </w:rPr>
              <w:t xml:space="preserve">Creates and configures the Express application, including middleware and routes.</w:t>
            </w:r>
          </w:p>
        </w:tc>
      </w:tr>
      <w:tr>
        <w:trPr>
          <w:cantSplit/>
        </w:trPr>
        <w:tc>
          <w:tcPr>
            <w:tcW w:type="dxa" w:w="2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Courier New" w:cs="Courier New" w:eastAsia="Courier New" w:hAnsi="Courier New"/>
                <w:sz w:val="20"/>
                <w:szCs w:val="20"/>
              </w:rPr>
              <w:t xml:space="preserve">package.json</w:t>
            </w:r>
          </w:p>
        </w:tc>
        <w:tc>
          <w:tcPr>
            <w:tcW w:type="dxa" w:w="63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sz w:val="22"/>
                <w:szCs w:val="22"/>
              </w:rPr>
              <w:t xml:space="preserve">Lists the project dependencies and scripts.</w:t>
            </w:r>
          </w:p>
        </w:tc>
      </w:tr>
      <w:tr>
        <w:trPr>
          <w:cantSplit/>
        </w:trPr>
        <w:tc>
          <w:tcPr>
            <w:tcW w:type="dxa" w:w="2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Courier New" w:cs="Courier New" w:eastAsia="Courier New" w:hAnsi="Courier New"/>
                <w:sz w:val="20"/>
                <w:szCs w:val="20"/>
              </w:rPr>
              <w:t xml:space="preserve">.env</w:t>
            </w:r>
          </w:p>
        </w:tc>
        <w:tc>
          <w:tcPr>
            <w:tcW w:type="dxa" w:w="63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sz w:val="22"/>
                <w:szCs w:val="22"/>
              </w:rPr>
              <w:t xml:space="preserve">Holds environment-specific configuration values; it must not be shared publicly.</w:t>
            </w:r>
          </w:p>
        </w:tc>
      </w:tr>
      <w:tr>
        <w:trPr>
          <w:cantSplit/>
        </w:trPr>
        <w:tc>
          <w:tcPr>
            <w:tcW w:type="dxa" w:w="2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Courier New" w:cs="Courier New" w:eastAsia="Courier New" w:hAnsi="Courier New"/>
                <w:sz w:val="20"/>
                <w:szCs w:val="20"/>
              </w:rPr>
              <w:t xml:space="preserve">README.md</w:t>
            </w:r>
          </w:p>
        </w:tc>
        <w:tc>
          <w:tcPr>
            <w:tcW w:type="dxa" w:w="63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sz w:val="22"/>
                <w:szCs w:val="22"/>
              </w:rPr>
              <w:t xml:space="preserve">Provides an overview of the project and its setup instructions.</w:t>
            </w:r>
          </w:p>
        </w:tc>
      </w:tr>
    </w:tbl>
    <w:p>
      <w:pPr>
        <w:spacing w:after="160" w:line="240"/>
      </w:pPr>
    </w:p>
    <w:p>
      <w:pPr>
        <w:pStyle w:val="Heading1"/>
      </w:pPr>
      <w:r>
        <w:rPr>
          <w:rFonts w:ascii="Times New Roman" w:cs="Times New Roman" w:eastAsia="Times New Roman" w:hAnsi="Times New Roman"/>
        </w:rPr>
        <w:t xml:space="preserve">7.5 System Architecture Documentation</w:t>
      </w:r>
    </w:p>
    <w:p>
      <w:pPr>
        <w:pStyle w:val="Body"/>
      </w:pPr>
      <w:r>
        <w:rPr>
          <w:rFonts w:ascii="Times New Roman" w:cs="Times New Roman" w:eastAsia="Times New Roman" w:hAnsi="Times New Roman"/>
        </w:rPr>
        <w:t xml:space="preserve">ContentGen follows a layered architecture in which every request passes through a defined sequence of layers before a response is returned (Figure 4). The role of each layer is as follows:</w:t>
      </w:r>
    </w:p>
    <w:p>
      <w:pPr>
        <w:pStyle w:val="Body"/>
        <w:numPr>
          <w:ilvl w:val="0"/>
          <w:numId w:val="2"/>
        </w:numPr>
        <w:spacing w:after="60" w:line="360"/>
      </w:pPr>
      <w:r>
        <w:rPr>
          <w:rFonts w:ascii="Times New Roman" w:cs="Times New Roman" w:eastAsia="Times New Roman" w:hAnsi="Times New Roman"/>
          <w:b/>
          <w:bCs/>
        </w:rPr>
        <w:t xml:space="preserve">Client / Postman</w:t>
      </w:r>
      <w:r>
        <w:rPr>
          <w:rFonts w:ascii="Times New Roman" w:cs="Times New Roman" w:eastAsia="Times New Roman" w:hAnsi="Times New Roman"/>
        </w:rPr>
        <w:t xml:space="preserve"> – sends HTTP requests to the API and receives JSON responses.</w:t>
      </w:r>
    </w:p>
    <w:p>
      <w:pPr>
        <w:pStyle w:val="Body"/>
        <w:numPr>
          <w:ilvl w:val="0"/>
          <w:numId w:val="2"/>
        </w:numPr>
        <w:spacing w:after="60" w:line="360"/>
      </w:pPr>
      <w:r>
        <w:rPr>
          <w:rFonts w:ascii="Times New Roman" w:cs="Times New Roman" w:eastAsia="Times New Roman" w:hAnsi="Times New Roman"/>
          <w:b/>
          <w:bCs/>
        </w:rPr>
        <w:t xml:space="preserve">Express.js API</w:t>
      </w:r>
      <w:r>
        <w:rPr>
          <w:rFonts w:ascii="Times New Roman" w:cs="Times New Roman" w:eastAsia="Times New Roman" w:hAnsi="Times New Roman"/>
        </w:rPr>
        <w:t xml:space="preserve"> – receives requests and routes them to the appropriate handlers.</w:t>
      </w:r>
    </w:p>
    <w:p>
      <w:pPr>
        <w:pStyle w:val="Body"/>
        <w:numPr>
          <w:ilvl w:val="0"/>
          <w:numId w:val="2"/>
        </w:numPr>
        <w:spacing w:after="60" w:line="360"/>
      </w:pPr>
      <w:r>
        <w:rPr>
          <w:rFonts w:ascii="Times New Roman" w:cs="Times New Roman" w:eastAsia="Times New Roman" w:hAnsi="Times New Roman"/>
          <w:b/>
          <w:bCs/>
        </w:rPr>
        <w:t xml:space="preserve">Middleware</w:t>
      </w:r>
      <w:r>
        <w:rPr>
          <w:rFonts w:ascii="Times New Roman" w:cs="Times New Roman" w:eastAsia="Times New Roman" w:hAnsi="Times New Roman"/>
        </w:rPr>
        <w:t xml:space="preserve"> – processes requests before controllers, for example authentication, validation and authorization checks.</w:t>
      </w:r>
    </w:p>
    <w:p>
      <w:pPr>
        <w:pStyle w:val="Body"/>
        <w:numPr>
          <w:ilvl w:val="0"/>
          <w:numId w:val="2"/>
        </w:numPr>
        <w:spacing w:after="60" w:line="360"/>
      </w:pPr>
      <w:r>
        <w:rPr>
          <w:rFonts w:ascii="Times New Roman" w:cs="Times New Roman" w:eastAsia="Times New Roman" w:hAnsi="Times New Roman"/>
          <w:b/>
          <w:bCs/>
        </w:rPr>
        <w:t xml:space="preserve">Controllers</w:t>
      </w:r>
      <w:r>
        <w:rPr>
          <w:rFonts w:ascii="Times New Roman" w:cs="Times New Roman" w:eastAsia="Times New Roman" w:hAnsi="Times New Roman"/>
        </w:rPr>
        <w:t xml:space="preserve"> – implement request handling and business logic.</w:t>
      </w:r>
    </w:p>
    <w:p>
      <w:pPr>
        <w:pStyle w:val="Body"/>
        <w:numPr>
          <w:ilvl w:val="0"/>
          <w:numId w:val="2"/>
        </w:numPr>
        <w:spacing w:after="60" w:line="360"/>
      </w:pPr>
      <w:r>
        <w:rPr>
          <w:rFonts w:ascii="Times New Roman" w:cs="Times New Roman" w:eastAsia="Times New Roman" w:hAnsi="Times New Roman"/>
          <w:b/>
          <w:bCs/>
        </w:rPr>
        <w:t xml:space="preserve">Services</w:t>
      </w:r>
      <w:r>
        <w:rPr>
          <w:rFonts w:ascii="Times New Roman" w:cs="Times New Roman" w:eastAsia="Times New Roman" w:hAnsi="Times New Roman"/>
        </w:rPr>
        <w:t xml:space="preserve"> – encapsulate reusable operations such as database access and communication with Google Gemini AI.</w:t>
      </w:r>
    </w:p>
    <w:p>
      <w:pPr>
        <w:pStyle w:val="Body"/>
        <w:numPr>
          <w:ilvl w:val="0"/>
          <w:numId w:val="2"/>
        </w:numPr>
        <w:spacing w:after="60" w:line="360"/>
      </w:pPr>
      <w:r>
        <w:rPr>
          <w:rFonts w:ascii="Times New Roman" w:cs="Times New Roman" w:eastAsia="Times New Roman" w:hAnsi="Times New Roman"/>
          <w:b/>
          <w:bCs/>
        </w:rPr>
        <w:t xml:space="preserve">MongoDB / Google Gemini AI</w:t>
      </w:r>
      <w:r>
        <w:rPr>
          <w:rFonts w:ascii="Times New Roman" w:cs="Times New Roman" w:eastAsia="Times New Roman" w:hAnsi="Times New Roman"/>
        </w:rPr>
        <w:t xml:space="preserve"> – MongoDB stores application data through Mongoose, while Gemini AI generates and summarizes blog content.</w:t>
      </w:r>
    </w:p>
    <w:p>
      <w:pPr>
        <w:keepNext/>
        <w:spacing w:after="60" w:before="160"/>
        <w:jc w:val="center"/>
      </w:pPr>
      <w:r>
        <w:drawing>
          <wp:inline distT="0" distB="0" distL="0" distR="0">
            <wp:extent cx="5486400" cy="4343400"/>
            <wp:effectExtent t="0" r="0" b="0" l="0"/>
            <wp:docPr id="1" name="fig4" descr="ContentGen Architecture Documentatio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4343400"/>
                    </a:xfrm>
                    <a:prstGeom prst="rect">
                      <a:avLst/>
                    </a:prstGeom>
                  </pic:spPr>
                </pic:pic>
              </a:graphicData>
            </a:graphic>
          </wp:inline>
        </w:drawing>
      </w:r>
    </w:p>
    <w:p>
      <w:pPr>
        <w:spacing w:after="240" w:before="60" w:line="240"/>
        <w:jc w:val="center"/>
      </w:pPr>
      <w:r>
        <w:rPr>
          <w:rFonts w:ascii="Times New Roman" w:cs="Times New Roman" w:eastAsia="Times New Roman" w:hAnsi="Times New Roman"/>
          <w:b/>
          <w:bCs/>
          <w:sz w:val="22"/>
          <w:szCs w:val="22"/>
        </w:rPr>
        <w:t xml:space="preserve">Figure 4: </w:t>
      </w:r>
      <w:r>
        <w:rPr>
          <w:rFonts w:ascii="Times New Roman" w:cs="Times New Roman" w:eastAsia="Times New Roman" w:hAnsi="Times New Roman"/>
          <w:sz w:val="22"/>
          <w:szCs w:val="22"/>
        </w:rPr>
        <w:t xml:space="preserve">ContentGen Architecture Documentation</w:t>
      </w:r>
    </w:p>
    <w:p>
      <w:pPr>
        <w:pStyle w:val="Heading1"/>
      </w:pPr>
      <w:r>
        <w:rPr>
          <w:rFonts w:ascii="Times New Roman" w:cs="Times New Roman" w:eastAsia="Times New Roman" w:hAnsi="Times New Roman"/>
        </w:rPr>
        <w:t xml:space="preserve">7.6 MVC Documentation</w:t>
      </w:r>
    </w:p>
    <w:p>
      <w:pPr>
        <w:pStyle w:val="Body"/>
      </w:pPr>
      <w:r>
        <w:rPr>
          <w:rFonts w:ascii="Times New Roman" w:cs="Times New Roman" w:eastAsia="Times New Roman" w:hAnsi="Times New Roman"/>
        </w:rPr>
        <w:t xml:space="preserve">ContentGen applies the Model–View–Controller (MVC) pattern to separate data, logic and request handling.</w:t>
      </w:r>
    </w:p>
    <w:p>
      <w:pPr>
        <w:pStyle w:val="Heading2"/>
      </w:pPr>
      <w:r>
        <w:rPr>
          <w:rFonts w:ascii="Times New Roman" w:cs="Times New Roman" w:eastAsia="Times New Roman" w:hAnsi="Times New Roman"/>
        </w:rPr>
        <w:t xml:space="preserve">7.6.1 Model Layer</w:t>
      </w:r>
    </w:p>
    <w:p>
      <w:pPr>
        <w:pStyle w:val="Body"/>
      </w:pPr>
      <w:r>
        <w:rPr>
          <w:rFonts w:ascii="Times New Roman" w:cs="Times New Roman" w:eastAsia="Times New Roman" w:hAnsi="Times New Roman"/>
        </w:rPr>
        <w:t xml:space="preserve">Defines the structure of the stored data using Mongoose schemas. The project contains the </w:t>
      </w:r>
      <w:r>
        <w:rPr>
          <w:rFonts w:ascii="Times New Roman" w:cs="Times New Roman" w:eastAsia="Times New Roman" w:hAnsi="Times New Roman"/>
          <w:b/>
          <w:bCs/>
        </w:rPr>
        <w:t xml:space="preserve">User</w:t>
      </w:r>
      <w:r>
        <w:rPr>
          <w:rFonts w:ascii="Times New Roman" w:cs="Times New Roman" w:eastAsia="Times New Roman" w:hAnsi="Times New Roman"/>
        </w:rPr>
        <w:t xml:space="preserve">, </w:t>
      </w:r>
      <w:r>
        <w:rPr>
          <w:rFonts w:ascii="Times New Roman" w:cs="Times New Roman" w:eastAsia="Times New Roman" w:hAnsi="Times New Roman"/>
          <w:b/>
          <w:bCs/>
        </w:rPr>
        <w:t xml:space="preserve">Post</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Comment</w:t>
      </w:r>
      <w:r>
        <w:rPr>
          <w:rFonts w:ascii="Times New Roman" w:cs="Times New Roman" w:eastAsia="Times New Roman" w:hAnsi="Times New Roman"/>
        </w:rPr>
        <w:t xml:space="preserve"> models.</w:t>
      </w:r>
    </w:p>
    <w:p>
      <w:pPr>
        <w:pStyle w:val="Heading2"/>
      </w:pPr>
      <w:r>
        <w:rPr>
          <w:rFonts w:ascii="Times New Roman" w:cs="Times New Roman" w:eastAsia="Times New Roman" w:hAnsi="Times New Roman"/>
        </w:rPr>
        <w:t xml:space="preserve">7.6.2 Controller Layer</w:t>
      </w:r>
    </w:p>
    <w:p>
      <w:pPr>
        <w:pStyle w:val="Body"/>
      </w:pPr>
      <w:r>
        <w:rPr>
          <w:rFonts w:ascii="Times New Roman" w:cs="Times New Roman" w:eastAsia="Times New Roman" w:hAnsi="Times New Roman"/>
        </w:rPr>
        <w:t xml:space="preserve">Handles incoming requests, applies business logic, interacts with the models and services, and prepares the response.</w:t>
      </w:r>
    </w:p>
    <w:p>
      <w:pPr>
        <w:pStyle w:val="Heading2"/>
      </w:pPr>
      <w:r>
        <w:rPr>
          <w:rFonts w:ascii="Times New Roman" w:cs="Times New Roman" w:eastAsia="Times New Roman" w:hAnsi="Times New Roman"/>
        </w:rPr>
        <w:t xml:space="preserve">7.6.3 API / View Layer</w:t>
      </w:r>
    </w:p>
    <w:p>
      <w:pPr>
        <w:pStyle w:val="Body"/>
      </w:pPr>
      <w:r>
        <w:rPr>
          <w:rFonts w:ascii="Times New Roman" w:cs="Times New Roman" w:eastAsia="Times New Roman" w:hAnsi="Times New Roman"/>
        </w:rPr>
        <w:t xml:space="preserve">As ContentGen is a backend system, the view layer is represented by REST APIs that return data as JSON instead of rendered pages. Figure 5 shows how these layers work together.</w:t>
      </w:r>
    </w:p>
    <w:p>
      <w:pPr>
        <w:keepNext/>
        <w:spacing w:after="60" w:before="160"/>
        <w:jc w:val="center"/>
      </w:pPr>
      <w:r>
        <w:drawing>
          <wp:inline distT="0" distB="0" distL="0" distR="0">
            <wp:extent cx="5486400" cy="4162425"/>
            <wp:effectExtent t="0" r="0" b="0" l="0"/>
            <wp:docPr id="1" name="fig5" descr="MVC Documentation"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4162425"/>
                    </a:xfrm>
                    <a:prstGeom prst="rect">
                      <a:avLst/>
                    </a:prstGeom>
                  </pic:spPr>
                </pic:pic>
              </a:graphicData>
            </a:graphic>
          </wp:inline>
        </w:drawing>
      </w:r>
    </w:p>
    <w:p>
      <w:pPr>
        <w:spacing w:after="240" w:before="60" w:line="240"/>
        <w:jc w:val="center"/>
      </w:pPr>
      <w:r>
        <w:rPr>
          <w:rFonts w:ascii="Times New Roman" w:cs="Times New Roman" w:eastAsia="Times New Roman" w:hAnsi="Times New Roman"/>
          <w:b/>
          <w:bCs/>
          <w:sz w:val="22"/>
          <w:szCs w:val="22"/>
        </w:rPr>
        <w:t xml:space="preserve">Figure 5: </w:t>
      </w:r>
      <w:r>
        <w:rPr>
          <w:rFonts w:ascii="Times New Roman" w:cs="Times New Roman" w:eastAsia="Times New Roman" w:hAnsi="Times New Roman"/>
          <w:sz w:val="22"/>
          <w:szCs w:val="22"/>
        </w:rPr>
        <w:t xml:space="preserve">MVC Documentation</w:t>
      </w:r>
    </w:p>
    <w:p>
      <w:pPr>
        <w:pStyle w:val="Heading1"/>
      </w:pPr>
      <w:r>
        <w:rPr>
          <w:rFonts w:ascii="Times New Roman" w:cs="Times New Roman" w:eastAsia="Times New Roman" w:hAnsi="Times New Roman"/>
        </w:rPr>
        <w:t xml:space="preserve">7.7 Database Documentation</w:t>
      </w:r>
    </w:p>
    <w:p>
      <w:pPr>
        <w:pStyle w:val="Body"/>
      </w:pPr>
      <w:r>
        <w:rPr>
          <w:rFonts w:ascii="Times New Roman" w:cs="Times New Roman" w:eastAsia="Times New Roman" w:hAnsi="Times New Roman"/>
        </w:rPr>
        <w:t xml:space="preserve">ContentGen stores its data in MongoDB and accesses it through Mongoose. The three collections are described in Table 2.</w:t>
      </w:r>
    </w:p>
    <w:p>
      <w:pPr>
        <w:keepNext/>
        <w:spacing w:after="100" w:before="160" w:line="240"/>
        <w:jc w:val="center"/>
      </w:pPr>
      <w:r>
        <w:rPr>
          <w:rFonts w:ascii="Times New Roman" w:cs="Times New Roman" w:eastAsia="Times New Roman" w:hAnsi="Times New Roman"/>
          <w:b/>
          <w:bCs/>
          <w:sz w:val="22"/>
          <w:szCs w:val="22"/>
        </w:rPr>
        <w:t xml:space="preserve">Table 2: </w:t>
      </w:r>
      <w:r>
        <w:rPr>
          <w:rFonts w:ascii="Times New Roman" w:cs="Times New Roman" w:eastAsia="Times New Roman" w:hAnsi="Times New Roman"/>
          <w:sz w:val="22"/>
          <w:szCs w:val="22"/>
        </w:rPr>
        <w:t xml:space="preserve">MongoDB Collections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3866"/>
      </w:tblGrid>
      <w:tr>
        <w:trPr>
          <w:cantSplit/>
          <w:tblHeader/>
        </w:trPr>
        <w:tc>
          <w:tcPr>
            <w:tcW w:type="dxa" w:w="1500"/>
            <w:tcBorders>
              <w:top w:val="single" w:color="7F7F7F" w:sz="4"/>
              <w:left w:val="single" w:color="7F7F7F" w:sz="4"/>
              <w:bottom w:val="single" w:color="7F7F7F" w:sz="4"/>
              <w:right w:val="single" w:color="7F7F7F" w:sz="4"/>
            </w:tcBorders>
            <w:shd w:fill="2F5597" w:color="auto" w:val="clear"/>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b/>
                <w:bCs/>
                <w:color w:val="FFFFFF"/>
                <w:sz w:val="22"/>
                <w:szCs w:val="22"/>
              </w:rPr>
              <w:t xml:space="preserve">Collection</w:t>
            </w:r>
          </w:p>
        </w:tc>
        <w:tc>
          <w:tcPr>
            <w:tcW w:type="dxa" w:w="3300"/>
            <w:tcBorders>
              <w:top w:val="single" w:color="7F7F7F" w:sz="4"/>
              <w:left w:val="single" w:color="7F7F7F" w:sz="4"/>
              <w:bottom w:val="single" w:color="7F7F7F" w:sz="4"/>
              <w:right w:val="single" w:color="7F7F7F" w:sz="4"/>
            </w:tcBorders>
            <w:shd w:fill="2F5597" w:color="auto" w:val="clear"/>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b/>
                <w:bCs/>
                <w:color w:val="FFFFFF"/>
                <w:sz w:val="22"/>
                <w:szCs w:val="22"/>
              </w:rPr>
              <w:t xml:space="preserve">Fields</w:t>
            </w:r>
          </w:p>
        </w:tc>
        <w:tc>
          <w:tcPr>
            <w:tcW w:type="dxa" w:w="3866"/>
            <w:tcBorders>
              <w:top w:val="single" w:color="7F7F7F" w:sz="4"/>
              <w:left w:val="single" w:color="7F7F7F" w:sz="4"/>
              <w:bottom w:val="single" w:color="7F7F7F" w:sz="4"/>
              <w:right w:val="single" w:color="7F7F7F" w:sz="4"/>
            </w:tcBorders>
            <w:shd w:fill="2F5597" w:color="auto" w:val="clear"/>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b/>
                <w:bCs/>
                <w:color w:val="FFFFFF"/>
                <w:sz w:val="22"/>
                <w:szCs w:val="22"/>
              </w:rPr>
              <w:t xml:space="preserve">Description</w:t>
            </w:r>
          </w:p>
        </w:tc>
      </w:tr>
      <w:tr>
        <w:trPr>
          <w:cantSplit/>
        </w:trPr>
        <w:tc>
          <w:tcPr>
            <w:tcW w:type="dxa" w:w="15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b/>
                <w:bCs/>
                <w:sz w:val="22"/>
                <w:szCs w:val="22"/>
              </w:rPr>
              <w:t xml:space="preserve">User</w:t>
            </w:r>
          </w:p>
        </w:tc>
        <w:tc>
          <w:tcPr>
            <w:tcW w:type="dxa" w:w="3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sz w:val="22"/>
                <w:szCs w:val="22"/>
              </w:rPr>
              <w:t xml:space="preserve">_id, name, email, password, role</w:t>
            </w:r>
          </w:p>
        </w:tc>
        <w:tc>
          <w:tcPr>
            <w:tcW w:type="dxa" w:w="38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sz w:val="22"/>
                <w:szCs w:val="22"/>
              </w:rPr>
              <w:t xml:space="preserve">Stores registered user details. The password is stored in hashed form and the role is used for access control.</w:t>
            </w:r>
          </w:p>
        </w:tc>
      </w:tr>
      <w:tr>
        <w:trPr>
          <w:cantSplit/>
        </w:trPr>
        <w:tc>
          <w:tcPr>
            <w:tcW w:type="dxa" w:w="15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b/>
                <w:bCs/>
                <w:sz w:val="22"/>
                <w:szCs w:val="22"/>
              </w:rPr>
              <w:t xml:space="preserve">Post</w:t>
            </w:r>
          </w:p>
        </w:tc>
        <w:tc>
          <w:tcPr>
            <w:tcW w:type="dxa" w:w="3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sz w:val="22"/>
                <w:szCs w:val="22"/>
              </w:rPr>
              <w:t xml:space="preserve">_id, userID, title / name, message, photo, likes</w:t>
            </w:r>
          </w:p>
        </w:tc>
        <w:tc>
          <w:tcPr>
            <w:tcW w:type="dxa" w:w="38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sz w:val="22"/>
                <w:szCs w:val="22"/>
              </w:rPr>
              <w:t xml:space="preserve">Stores blog posts. The userID field refers to the user who created the post.</w:t>
            </w:r>
          </w:p>
        </w:tc>
      </w:tr>
      <w:tr>
        <w:trPr>
          <w:cantSplit/>
        </w:trPr>
        <w:tc>
          <w:tcPr>
            <w:tcW w:type="dxa" w:w="15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b/>
                <w:bCs/>
                <w:sz w:val="22"/>
                <w:szCs w:val="22"/>
              </w:rPr>
              <w:t xml:space="preserve">Comment</w:t>
            </w:r>
          </w:p>
        </w:tc>
        <w:tc>
          <w:tcPr>
            <w:tcW w:type="dxa" w:w="3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sz w:val="22"/>
                <w:szCs w:val="22"/>
              </w:rPr>
              <w:t xml:space="preserve">user (reference), post (reference), content</w:t>
            </w:r>
          </w:p>
        </w:tc>
        <w:tc>
          <w:tcPr>
            <w:tcW w:type="dxa" w:w="38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sz w:val="22"/>
                <w:szCs w:val="22"/>
              </w:rPr>
              <w:t xml:space="preserve">Stores comments, linking a user to a post.</w:t>
            </w:r>
          </w:p>
        </w:tc>
      </w:tr>
    </w:tbl>
    <w:p>
      <w:pPr>
        <w:spacing w:after="160" w:line="240"/>
      </w:pPr>
    </w:p>
    <w:p>
      <w:pPr>
        <w:pStyle w:val="Body"/>
      </w:pPr>
      <w:r>
        <w:rPr>
          <w:rFonts w:ascii="Times New Roman" w:cs="Times New Roman" w:eastAsia="Times New Roman" w:hAnsi="Times New Roman"/>
        </w:rPr>
        <w:t xml:space="preserve">The relationships between the collections are:</w:t>
      </w:r>
    </w:p>
    <w:p>
      <w:pPr>
        <w:pStyle w:val="Body"/>
        <w:numPr>
          <w:ilvl w:val="0"/>
          <w:numId w:val="2"/>
        </w:numPr>
        <w:spacing w:after="60" w:line="360"/>
      </w:pPr>
      <w:r>
        <w:rPr>
          <w:rFonts w:ascii="Times New Roman" w:cs="Times New Roman" w:eastAsia="Times New Roman" w:hAnsi="Times New Roman"/>
          <w:b/>
          <w:bCs/>
        </w:rPr>
        <w:t xml:space="preserve">User → Posts</w:t>
      </w:r>
      <w:r>
        <w:rPr>
          <w:rFonts w:ascii="Times New Roman" w:cs="Times New Roman" w:eastAsia="Times New Roman" w:hAnsi="Times New Roman"/>
        </w:rPr>
        <w:t xml:space="preserve"> – one user can create many posts.</w:t>
      </w:r>
    </w:p>
    <w:p>
      <w:pPr>
        <w:pStyle w:val="Body"/>
        <w:numPr>
          <w:ilvl w:val="0"/>
          <w:numId w:val="2"/>
        </w:numPr>
        <w:spacing w:after="60" w:line="360"/>
      </w:pPr>
      <w:r>
        <w:rPr>
          <w:rFonts w:ascii="Times New Roman" w:cs="Times New Roman" w:eastAsia="Times New Roman" w:hAnsi="Times New Roman"/>
          <w:b/>
          <w:bCs/>
        </w:rPr>
        <w:t xml:space="preserve">User → Comments</w:t>
      </w:r>
      <w:r>
        <w:rPr>
          <w:rFonts w:ascii="Times New Roman" w:cs="Times New Roman" w:eastAsia="Times New Roman" w:hAnsi="Times New Roman"/>
        </w:rPr>
        <w:t xml:space="preserve"> – one user can write many comments.</w:t>
      </w:r>
    </w:p>
    <w:p>
      <w:pPr>
        <w:pStyle w:val="Body"/>
        <w:numPr>
          <w:ilvl w:val="0"/>
          <w:numId w:val="2"/>
        </w:numPr>
        <w:spacing w:after="60" w:line="360"/>
      </w:pPr>
      <w:r>
        <w:rPr>
          <w:rFonts w:ascii="Times New Roman" w:cs="Times New Roman" w:eastAsia="Times New Roman" w:hAnsi="Times New Roman"/>
          <w:b/>
          <w:bCs/>
        </w:rPr>
        <w:t xml:space="preserve">Post → Comments</w:t>
      </w:r>
      <w:r>
        <w:rPr>
          <w:rFonts w:ascii="Times New Roman" w:cs="Times New Roman" w:eastAsia="Times New Roman" w:hAnsi="Times New Roman"/>
        </w:rPr>
        <w:t xml:space="preserve"> – one post can have many comments.</w:t>
      </w:r>
    </w:p>
    <w:p>
      <w:pPr>
        <w:pStyle w:val="Body"/>
      </w:pPr>
      <w:r>
        <w:rPr>
          <w:rFonts w:ascii="Times New Roman" w:cs="Times New Roman" w:eastAsia="Times New Roman" w:hAnsi="Times New Roman"/>
        </w:rPr>
        <w:t xml:space="preserve">These one-to-many (1:N) relationships are shown in the ER diagram in Figure 6.</w:t>
      </w:r>
    </w:p>
    <w:p>
      <w:pPr>
        <w:keepNext/>
        <w:spacing w:after="60" w:before="160"/>
        <w:jc w:val="center"/>
      </w:pPr>
      <w:r>
        <w:drawing>
          <wp:inline distT="0" distB="0" distL="0" distR="0">
            <wp:extent cx="5486400" cy="2876550"/>
            <wp:effectExtent t="0" r="0" b="0" l="0"/>
            <wp:docPr id="1" name="fig6" descr="Database Documentation ER Diagram"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876550"/>
                    </a:xfrm>
                    <a:prstGeom prst="rect">
                      <a:avLst/>
                    </a:prstGeom>
                  </pic:spPr>
                </pic:pic>
              </a:graphicData>
            </a:graphic>
          </wp:inline>
        </w:drawing>
      </w:r>
    </w:p>
    <w:p>
      <w:pPr>
        <w:spacing w:after="240" w:before="60" w:line="240"/>
        <w:jc w:val="center"/>
      </w:pPr>
      <w:r>
        <w:rPr>
          <w:rFonts w:ascii="Times New Roman" w:cs="Times New Roman" w:eastAsia="Times New Roman" w:hAnsi="Times New Roman"/>
          <w:b/>
          <w:bCs/>
          <w:sz w:val="22"/>
          <w:szCs w:val="22"/>
        </w:rPr>
        <w:t xml:space="preserve">Figure 6: </w:t>
      </w:r>
      <w:r>
        <w:rPr>
          <w:rFonts w:ascii="Times New Roman" w:cs="Times New Roman" w:eastAsia="Times New Roman" w:hAnsi="Times New Roman"/>
          <w:sz w:val="22"/>
          <w:szCs w:val="22"/>
        </w:rPr>
        <w:t xml:space="preserve">Database Documentation ER Diagram</w:t>
      </w:r>
    </w:p>
    <w:p>
      <w:pPr>
        <w:pStyle w:val="Heading1"/>
      </w:pPr>
      <w:r>
        <w:rPr>
          <w:rFonts w:ascii="Times New Roman" w:cs="Times New Roman" w:eastAsia="Times New Roman" w:hAnsi="Times New Roman"/>
        </w:rPr>
        <w:t xml:space="preserve">7.8 API Documentation</w:t>
      </w:r>
    </w:p>
    <w:p>
      <w:pPr>
        <w:pStyle w:val="Body"/>
      </w:pPr>
      <w:r>
        <w:rPr>
          <w:rFonts w:ascii="Times New Roman" w:cs="Times New Roman" w:eastAsia="Times New Roman" w:hAnsi="Times New Roman"/>
        </w:rPr>
        <w:t xml:space="preserve">The REST APIs of ContentGen are grouped by function. Table 3 lists the categories and gives example endpoints where they are defined for the project.</w:t>
      </w:r>
    </w:p>
    <w:p>
      <w:pPr>
        <w:keepNext/>
        <w:spacing w:after="100" w:before="160" w:line="240"/>
        <w:jc w:val="center"/>
      </w:pPr>
      <w:r>
        <w:rPr>
          <w:rFonts w:ascii="Times New Roman" w:cs="Times New Roman" w:eastAsia="Times New Roman" w:hAnsi="Times New Roman"/>
          <w:b/>
          <w:bCs/>
          <w:sz w:val="22"/>
          <w:szCs w:val="22"/>
        </w:rPr>
        <w:t xml:space="preserve">Table 3: </w:t>
      </w:r>
      <w:r>
        <w:rPr>
          <w:rFonts w:ascii="Times New Roman" w:cs="Times New Roman" w:eastAsia="Times New Roman" w:hAnsi="Times New Roman"/>
          <w:sz w:val="22"/>
          <w:szCs w:val="22"/>
        </w:rPr>
        <w:t xml:space="preserve">API Categories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366"/>
      </w:tblGrid>
      <w:tr>
        <w:trPr>
          <w:cantSplit/>
          <w:tblHeader/>
        </w:trPr>
        <w:tc>
          <w:tcPr>
            <w:tcW w:type="dxa" w:w="2300"/>
            <w:tcBorders>
              <w:top w:val="single" w:color="7F7F7F" w:sz="4"/>
              <w:left w:val="single" w:color="7F7F7F" w:sz="4"/>
              <w:bottom w:val="single" w:color="7F7F7F" w:sz="4"/>
              <w:right w:val="single" w:color="7F7F7F" w:sz="4"/>
            </w:tcBorders>
            <w:shd w:fill="2F5597" w:color="auto" w:val="clear"/>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b/>
                <w:bCs/>
                <w:color w:val="FFFFFF"/>
                <w:sz w:val="22"/>
                <w:szCs w:val="22"/>
              </w:rPr>
              <w:t xml:space="preserve">API Category</w:t>
            </w:r>
          </w:p>
        </w:tc>
        <w:tc>
          <w:tcPr>
            <w:tcW w:type="dxa" w:w="3000"/>
            <w:tcBorders>
              <w:top w:val="single" w:color="7F7F7F" w:sz="4"/>
              <w:left w:val="single" w:color="7F7F7F" w:sz="4"/>
              <w:bottom w:val="single" w:color="7F7F7F" w:sz="4"/>
              <w:right w:val="single" w:color="7F7F7F" w:sz="4"/>
            </w:tcBorders>
            <w:shd w:fill="2F5597" w:color="auto" w:val="clear"/>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b/>
                <w:bCs/>
                <w:color w:val="FFFFFF"/>
                <w:sz w:val="22"/>
                <w:szCs w:val="22"/>
              </w:rPr>
              <w:t xml:space="preserve">Purpose</w:t>
            </w:r>
          </w:p>
        </w:tc>
        <w:tc>
          <w:tcPr>
            <w:tcW w:type="dxa" w:w="3366"/>
            <w:tcBorders>
              <w:top w:val="single" w:color="7F7F7F" w:sz="4"/>
              <w:left w:val="single" w:color="7F7F7F" w:sz="4"/>
              <w:bottom w:val="single" w:color="7F7F7F" w:sz="4"/>
              <w:right w:val="single" w:color="7F7F7F" w:sz="4"/>
            </w:tcBorders>
            <w:shd w:fill="2F5597" w:color="auto" w:val="clear"/>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b/>
                <w:bCs/>
                <w:color w:val="FFFFFF"/>
                <w:sz w:val="22"/>
                <w:szCs w:val="22"/>
              </w:rPr>
              <w:t xml:space="preserve">Example Endpoint(s)</w:t>
            </w:r>
          </w:p>
        </w:tc>
      </w:tr>
      <w:tr>
        <w:trPr>
          <w:cantSplit/>
        </w:trPr>
        <w:tc>
          <w:tcPr>
            <w:tcW w:type="dxa" w:w="2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b/>
                <w:bCs/>
                <w:sz w:val="22"/>
                <w:szCs w:val="22"/>
              </w:rPr>
              <w:t xml:space="preserve">Authentication APIs</w:t>
            </w:r>
          </w:p>
        </w:tc>
        <w:tc>
          <w:tcPr>
            <w:tcW w:type="dxa" w:w="3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sz w:val="22"/>
                <w:szCs w:val="22"/>
              </w:rPr>
              <w:t xml:space="preserve">Registration and login</w:t>
            </w:r>
          </w:p>
        </w:tc>
        <w:tc>
          <w:tcPr>
            <w:tcW w:type="dxa" w:w="33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Courier New" w:cs="Courier New" w:eastAsia="Courier New" w:hAnsi="Courier New"/>
                <w:sz w:val="20"/>
                <w:szCs w:val="20"/>
              </w:rPr>
              <w:t xml:space="preserve">/api/auth/register, /api/auth/login</w:t>
            </w:r>
          </w:p>
        </w:tc>
      </w:tr>
      <w:tr>
        <w:trPr>
          <w:cantSplit/>
        </w:trPr>
        <w:tc>
          <w:tcPr>
            <w:tcW w:type="dxa" w:w="2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b/>
                <w:bCs/>
                <w:sz w:val="22"/>
                <w:szCs w:val="22"/>
              </w:rPr>
              <w:t xml:space="preserve">Blog APIs</w:t>
            </w:r>
          </w:p>
        </w:tc>
        <w:tc>
          <w:tcPr>
            <w:tcW w:type="dxa" w:w="3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sz w:val="22"/>
                <w:szCs w:val="22"/>
              </w:rPr>
              <w:t xml:space="preserve">Blog management</w:t>
            </w:r>
          </w:p>
        </w:tc>
        <w:tc>
          <w:tcPr>
            <w:tcW w:type="dxa" w:w="33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Courier New" w:cs="Courier New" w:eastAsia="Courier New" w:hAnsi="Courier New"/>
                <w:sz w:val="20"/>
                <w:szCs w:val="20"/>
              </w:rPr>
              <w:t xml:space="preserve">/api/blogs</w:t>
            </w:r>
          </w:p>
        </w:tc>
      </w:tr>
      <w:tr>
        <w:trPr>
          <w:cantSplit/>
        </w:trPr>
        <w:tc>
          <w:tcPr>
            <w:tcW w:type="dxa" w:w="2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b/>
                <w:bCs/>
                <w:sz w:val="22"/>
                <w:szCs w:val="22"/>
              </w:rPr>
              <w:t xml:space="preserve">AI APIs</w:t>
            </w:r>
          </w:p>
        </w:tc>
        <w:tc>
          <w:tcPr>
            <w:tcW w:type="dxa" w:w="3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sz w:val="22"/>
                <w:szCs w:val="22"/>
              </w:rPr>
              <w:t xml:space="preserve">Blog generation and summarization</w:t>
            </w:r>
          </w:p>
        </w:tc>
        <w:tc>
          <w:tcPr>
            <w:tcW w:type="dxa" w:w="33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Courier New" w:cs="Courier New" w:eastAsia="Courier New" w:hAnsi="Courier New"/>
                <w:sz w:val="20"/>
                <w:szCs w:val="20"/>
              </w:rPr>
              <w:t xml:space="preserve">/api/ai/generate-blog, /api/ai/summarize</w:t>
            </w:r>
          </w:p>
        </w:tc>
      </w:tr>
      <w:tr>
        <w:trPr>
          <w:cantSplit/>
        </w:trPr>
        <w:tc>
          <w:tcPr>
            <w:tcW w:type="dxa" w:w="2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b/>
                <w:bCs/>
                <w:sz w:val="22"/>
                <w:szCs w:val="22"/>
              </w:rPr>
              <w:t xml:space="preserve">Comment APIs</w:t>
            </w:r>
          </w:p>
        </w:tc>
        <w:tc>
          <w:tcPr>
            <w:tcW w:type="dxa" w:w="3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sz w:val="22"/>
                <w:szCs w:val="22"/>
              </w:rPr>
              <w:t xml:space="preserve">Comment management</w:t>
            </w:r>
          </w:p>
        </w:tc>
        <w:tc>
          <w:tcPr>
            <w:tcW w:type="dxa" w:w="33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sz w:val="22"/>
                <w:szCs w:val="22"/>
              </w:rPr>
              <w:t xml:space="preserve">[Insert Endpoint Here]</w:t>
            </w:r>
          </w:p>
        </w:tc>
      </w:tr>
      <w:tr>
        <w:trPr>
          <w:cantSplit/>
        </w:trPr>
        <w:tc>
          <w:tcPr>
            <w:tcW w:type="dxa" w:w="2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b/>
                <w:bCs/>
                <w:sz w:val="22"/>
                <w:szCs w:val="22"/>
              </w:rPr>
              <w:t xml:space="preserve">Search APIs</w:t>
            </w:r>
          </w:p>
        </w:tc>
        <w:tc>
          <w:tcPr>
            <w:tcW w:type="dxa" w:w="3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sz w:val="22"/>
                <w:szCs w:val="22"/>
              </w:rPr>
              <w:t xml:space="preserve">Search operations</w:t>
            </w:r>
          </w:p>
        </w:tc>
        <w:tc>
          <w:tcPr>
            <w:tcW w:type="dxa" w:w="33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sz w:val="22"/>
                <w:szCs w:val="22"/>
              </w:rPr>
              <w:t xml:space="preserve">[Insert Endpoint Here]</w:t>
            </w:r>
          </w:p>
        </w:tc>
      </w:tr>
    </w:tbl>
    <w:p>
      <w:pPr>
        <w:spacing w:after="160" w:line="240"/>
      </w:pPr>
    </w:p>
    <w:p>
      <w:pPr>
        <w:pStyle w:val="Body"/>
      </w:pPr>
      <w:r>
        <w:rPr>
          <w:rFonts w:ascii="Times New Roman" w:cs="Times New Roman" w:eastAsia="Times New Roman" w:hAnsi="Times New Roman"/>
        </w:rPr>
        <w:t xml:space="preserve">Requests are sent from Postman or Thunder Client to the REST API and processed by the controllers, which read or write data in MongoDB or call Gemini AI. A JSON response is then returned to the client, as shown in Figure 7.</w:t>
      </w:r>
    </w:p>
    <w:p>
      <w:pPr>
        <w:keepNext/>
        <w:spacing w:after="60" w:before="160"/>
        <w:jc w:val="center"/>
      </w:pPr>
      <w:r>
        <w:drawing>
          <wp:inline distT="0" distB="0" distL="0" distR="0">
            <wp:extent cx="5486400" cy="790575"/>
            <wp:effectExtent t="0" r="0" b="0" l="0"/>
            <wp:docPr id="1" name="fig7" descr="API Documentation Flow"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790575"/>
                    </a:xfrm>
                    <a:prstGeom prst="rect">
                      <a:avLst/>
                    </a:prstGeom>
                  </pic:spPr>
                </pic:pic>
              </a:graphicData>
            </a:graphic>
          </wp:inline>
        </w:drawing>
      </w:r>
    </w:p>
    <w:p>
      <w:pPr>
        <w:spacing w:after="240" w:before="60" w:line="240"/>
        <w:jc w:val="center"/>
      </w:pPr>
      <w:r>
        <w:rPr>
          <w:rFonts w:ascii="Times New Roman" w:cs="Times New Roman" w:eastAsia="Times New Roman" w:hAnsi="Times New Roman"/>
          <w:b/>
          <w:bCs/>
          <w:sz w:val="22"/>
          <w:szCs w:val="22"/>
        </w:rPr>
        <w:t xml:space="preserve">Figure 7: </w:t>
      </w:r>
      <w:r>
        <w:rPr>
          <w:rFonts w:ascii="Times New Roman" w:cs="Times New Roman" w:eastAsia="Times New Roman" w:hAnsi="Times New Roman"/>
          <w:sz w:val="22"/>
          <w:szCs w:val="22"/>
        </w:rPr>
        <w:t xml:space="preserve">API Documentation Flow</w:t>
      </w:r>
    </w:p>
    <w:p>
      <w:pPr>
        <w:pBdr>
          <w:top w:val="dashed" w:color="7F7F7F" w:sz="6" w:space="4"/>
          <w:bottom w:val="dashed" w:color="7F7F7F" w:sz="6" w:space="4"/>
          <w:left w:val="dashed" w:color="7F7F7F" w:sz="6" w:space="4"/>
          <w:right w:val="dashed" w:color="7F7F7F" w:sz="6" w:space="4"/>
        </w:pBdr>
        <w:shd w:fill="F2F2F2" w:color="auto" w:val="clear"/>
        <w:spacing w:after="160" w:before="120" w:line="276"/>
        <w:jc w:val="center"/>
      </w:pPr>
      <w:r>
        <w:rPr>
          <w:rFonts w:ascii="Times New Roman" w:cs="Times New Roman" w:eastAsia="Times New Roman" w:hAnsi="Times New Roman"/>
          <w:i/>
          <w:iCs/>
          <w:color w:val="404040"/>
          <w:sz w:val="22"/>
          <w:szCs w:val="22"/>
        </w:rPr>
        <w:t xml:space="preserve">[Insert API Example Here]</w:t>
      </w:r>
    </w:p>
    <w:p>
      <w:pPr>
        <w:pStyle w:val="Heading1"/>
      </w:pPr>
      <w:r>
        <w:rPr>
          <w:rFonts w:ascii="Times New Roman" w:cs="Times New Roman" w:eastAsia="Times New Roman" w:hAnsi="Times New Roman"/>
        </w:rPr>
        <w:t xml:space="preserve">7.9 Authentication Documentation</w:t>
      </w:r>
    </w:p>
    <w:p>
      <w:pPr>
        <w:pStyle w:val="Body"/>
      </w:pPr>
      <w:r>
        <w:rPr>
          <w:rFonts w:ascii="Times New Roman" w:cs="Times New Roman" w:eastAsia="Times New Roman" w:hAnsi="Times New Roman"/>
        </w:rPr>
        <w:t xml:space="preserve">Authentication in ContentGen is based on JSON Web Tokens (JWT) and password hashing with bcrypt.js. The documented process is:</w:t>
      </w:r>
    </w:p>
    <w:p>
      <w:pPr>
        <w:pStyle w:val="Body"/>
        <w:numPr>
          <w:ilvl w:val="0"/>
          <w:numId w:val="2"/>
        </w:numPr>
        <w:spacing w:after="60" w:line="360"/>
      </w:pPr>
      <w:r>
        <w:rPr>
          <w:rFonts w:ascii="Times New Roman" w:cs="Times New Roman" w:eastAsia="Times New Roman" w:hAnsi="Times New Roman"/>
          <w:b/>
          <w:bCs/>
        </w:rPr>
        <w:t xml:space="preserve">Registration</w:t>
      </w:r>
      <w:r>
        <w:rPr>
          <w:rFonts w:ascii="Times New Roman" w:cs="Times New Roman" w:eastAsia="Times New Roman" w:hAnsi="Times New Roman"/>
        </w:rPr>
        <w:t xml:space="preserve"> – a new user submits their details, which are saved to the User collection.</w:t>
      </w:r>
    </w:p>
    <w:p>
      <w:pPr>
        <w:pStyle w:val="Body"/>
        <w:numPr>
          <w:ilvl w:val="0"/>
          <w:numId w:val="2"/>
        </w:numPr>
        <w:spacing w:after="60" w:line="360"/>
      </w:pPr>
      <w:r>
        <w:rPr>
          <w:rFonts w:ascii="Times New Roman" w:cs="Times New Roman" w:eastAsia="Times New Roman" w:hAnsi="Times New Roman"/>
          <w:b/>
          <w:bCs/>
        </w:rPr>
        <w:t xml:space="preserve">Password hashing</w:t>
      </w:r>
      <w:r>
        <w:rPr>
          <w:rFonts w:ascii="Times New Roman" w:cs="Times New Roman" w:eastAsia="Times New Roman" w:hAnsi="Times New Roman"/>
        </w:rPr>
        <w:t xml:space="preserve"> – bcrypt.js converts the password into a hash before storage, so the plain password is not stored.</w:t>
      </w:r>
    </w:p>
    <w:p>
      <w:pPr>
        <w:pStyle w:val="Body"/>
        <w:numPr>
          <w:ilvl w:val="0"/>
          <w:numId w:val="2"/>
        </w:numPr>
        <w:spacing w:after="60" w:line="360"/>
      </w:pPr>
      <w:r>
        <w:rPr>
          <w:rFonts w:ascii="Times New Roman" w:cs="Times New Roman" w:eastAsia="Times New Roman" w:hAnsi="Times New Roman"/>
          <w:b/>
          <w:bCs/>
        </w:rPr>
        <w:t xml:space="preserve">Login</w:t>
      </w:r>
      <w:r>
        <w:rPr>
          <w:rFonts w:ascii="Times New Roman" w:cs="Times New Roman" w:eastAsia="Times New Roman" w:hAnsi="Times New Roman"/>
        </w:rPr>
        <w:t xml:space="preserve"> – the user submits credentials, and the entered password is compared with the stored hash.</w:t>
      </w:r>
    </w:p>
    <w:p>
      <w:pPr>
        <w:pStyle w:val="Body"/>
        <w:numPr>
          <w:ilvl w:val="0"/>
          <w:numId w:val="2"/>
        </w:numPr>
        <w:spacing w:after="60" w:line="360"/>
      </w:pPr>
      <w:r>
        <w:rPr>
          <w:rFonts w:ascii="Times New Roman" w:cs="Times New Roman" w:eastAsia="Times New Roman" w:hAnsi="Times New Roman"/>
          <w:b/>
          <w:bCs/>
        </w:rPr>
        <w:t xml:space="preserve">JWT generation</w:t>
      </w:r>
      <w:r>
        <w:rPr>
          <w:rFonts w:ascii="Times New Roman" w:cs="Times New Roman" w:eastAsia="Times New Roman" w:hAnsi="Times New Roman"/>
        </w:rPr>
        <w:t xml:space="preserve"> – after successful verification, the server issues a signed token.</w:t>
      </w:r>
    </w:p>
    <w:p>
      <w:pPr>
        <w:pStyle w:val="Body"/>
        <w:numPr>
          <w:ilvl w:val="0"/>
          <w:numId w:val="2"/>
        </w:numPr>
        <w:spacing w:after="60" w:line="360"/>
      </w:pPr>
      <w:r>
        <w:rPr>
          <w:rFonts w:ascii="Times New Roman" w:cs="Times New Roman" w:eastAsia="Times New Roman" w:hAnsi="Times New Roman"/>
          <w:b/>
          <w:bCs/>
        </w:rPr>
        <w:t xml:space="preserve">JWT verification</w:t>
      </w:r>
      <w:r>
        <w:rPr>
          <w:rFonts w:ascii="Times New Roman" w:cs="Times New Roman" w:eastAsia="Times New Roman" w:hAnsi="Times New Roman"/>
        </w:rPr>
        <w:t xml:space="preserve"> – for later requests, the token supplied by the client is verified by the server.</w:t>
      </w:r>
    </w:p>
    <w:p>
      <w:pPr>
        <w:pStyle w:val="Body"/>
        <w:numPr>
          <w:ilvl w:val="0"/>
          <w:numId w:val="2"/>
        </w:numPr>
        <w:spacing w:after="60" w:line="360"/>
      </w:pPr>
      <w:r>
        <w:rPr>
          <w:rFonts w:ascii="Times New Roman" w:cs="Times New Roman" w:eastAsia="Times New Roman" w:hAnsi="Times New Roman"/>
          <w:b/>
          <w:bCs/>
        </w:rPr>
        <w:t xml:space="preserve">Protected routes</w:t>
      </w:r>
      <w:r>
        <w:rPr>
          <w:rFonts w:ascii="Times New Roman" w:cs="Times New Roman" w:eastAsia="Times New Roman" w:hAnsi="Times New Roman"/>
        </w:rPr>
        <w:t xml:space="preserve"> – only requests carrying a valid token can access protected APIs.</w:t>
      </w:r>
    </w:p>
    <w:p>
      <w:pPr>
        <w:keepNext/>
        <w:spacing w:after="60" w:before="160"/>
        <w:jc w:val="center"/>
      </w:pPr>
      <w:r>
        <w:drawing>
          <wp:inline distT="0" distB="0" distL="0" distR="0">
            <wp:extent cx="5486400" cy="790575"/>
            <wp:effectExtent t="0" r="0" b="0" l="0"/>
            <wp:docPr id="1" name="fig8" descr="Authentication Documentation"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790575"/>
                    </a:xfrm>
                    <a:prstGeom prst="rect">
                      <a:avLst/>
                    </a:prstGeom>
                  </pic:spPr>
                </pic:pic>
              </a:graphicData>
            </a:graphic>
          </wp:inline>
        </w:drawing>
      </w:r>
    </w:p>
    <w:p>
      <w:pPr>
        <w:spacing w:after="240" w:before="60" w:line="240"/>
        <w:jc w:val="center"/>
      </w:pPr>
      <w:r>
        <w:rPr>
          <w:rFonts w:ascii="Times New Roman" w:cs="Times New Roman" w:eastAsia="Times New Roman" w:hAnsi="Times New Roman"/>
          <w:b/>
          <w:bCs/>
          <w:sz w:val="22"/>
          <w:szCs w:val="22"/>
        </w:rPr>
        <w:t xml:space="preserve">Figure 8: </w:t>
      </w:r>
      <w:r>
        <w:rPr>
          <w:rFonts w:ascii="Times New Roman" w:cs="Times New Roman" w:eastAsia="Times New Roman" w:hAnsi="Times New Roman"/>
          <w:sz w:val="22"/>
          <w:szCs w:val="22"/>
        </w:rPr>
        <w:t xml:space="preserve">Authentication Documentation</w:t>
      </w:r>
    </w:p>
    <w:p>
      <w:pPr>
        <w:pStyle w:val="Heading1"/>
      </w:pPr>
      <w:r>
        <w:rPr>
          <w:rFonts w:ascii="Times New Roman" w:cs="Times New Roman" w:eastAsia="Times New Roman" w:hAnsi="Times New Roman"/>
        </w:rPr>
        <w:t xml:space="preserve">7.10 AI Integration Documentation</w:t>
      </w:r>
    </w:p>
    <w:p>
      <w:pPr>
        <w:pStyle w:val="Body"/>
      </w:pPr>
      <w:r>
        <w:rPr>
          <w:rFonts w:ascii="Times New Roman" w:cs="Times New Roman" w:eastAsia="Times New Roman" w:hAnsi="Times New Roman"/>
        </w:rPr>
        <w:t xml:space="preserve">ContentGen integrates Google Gemini AI to assist with blog creation. Two AI workflows are documented, as shown in Figure 9.</w:t>
      </w:r>
    </w:p>
    <w:p>
      <w:pPr>
        <w:pStyle w:val="Heading2"/>
      </w:pPr>
      <w:r>
        <w:rPr>
          <w:rFonts w:ascii="Times New Roman" w:cs="Times New Roman" w:eastAsia="Times New Roman" w:hAnsi="Times New Roman"/>
        </w:rPr>
        <w:t xml:space="preserve">7.10.1 AI Blog Generation</w:t>
      </w:r>
    </w:p>
    <w:p>
      <w:pPr>
        <w:pStyle w:val="Body"/>
      </w:pPr>
      <w:r>
        <w:rPr>
          <w:rFonts w:ascii="Times New Roman" w:cs="Times New Roman" w:eastAsia="Times New Roman" w:hAnsi="Times New Roman"/>
        </w:rPr>
        <w:t xml:space="preserve">The user provides a topic to ContentGen, which forwards it to Gemini AI. The generated blog content is returned in the API response (for example through </w:t>
      </w:r>
      <w:r>
        <w:rPr>
          <w:rFonts w:ascii="Courier New" w:cs="Courier New" w:eastAsia="Courier New" w:hAnsi="Courier New"/>
          <w:sz w:val="22"/>
          <w:szCs w:val="22"/>
        </w:rPr>
        <w:t xml:space="preserve">/api/ai/generate-blog</w:t>
      </w:r>
      <w:r>
        <w:rPr>
          <w:rFonts w:ascii="Times New Roman" w:cs="Times New Roman" w:eastAsia="Times New Roman" w:hAnsi="Times New Roman"/>
        </w:rPr>
        <w:t xml:space="preserve">).</w:t>
      </w:r>
    </w:p>
    <w:p>
      <w:pPr>
        <w:pStyle w:val="Heading2"/>
      </w:pPr>
      <w:r>
        <w:rPr>
          <w:rFonts w:ascii="Times New Roman" w:cs="Times New Roman" w:eastAsia="Times New Roman" w:hAnsi="Times New Roman"/>
        </w:rPr>
        <w:t xml:space="preserve">7.10.2 AI Summarization</w:t>
      </w:r>
    </w:p>
    <w:p>
      <w:pPr>
        <w:pStyle w:val="Body"/>
      </w:pPr>
      <w:r>
        <w:rPr>
          <w:rFonts w:ascii="Times New Roman" w:cs="Times New Roman" w:eastAsia="Times New Roman" w:hAnsi="Times New Roman"/>
        </w:rPr>
        <w:t xml:space="preserve">The content of a blog is sent to Gemini AI, which returns a shorter summary (for example through </w:t>
      </w:r>
      <w:r>
        <w:rPr>
          <w:rFonts w:ascii="Courier New" w:cs="Courier New" w:eastAsia="Courier New" w:hAnsi="Courier New"/>
          <w:sz w:val="22"/>
          <w:szCs w:val="22"/>
        </w:rPr>
        <w:t xml:space="preserve">/api/ai/summarize</w:t>
      </w:r>
      <w:r>
        <w:rPr>
          <w:rFonts w:ascii="Times New Roman" w:cs="Times New Roman" w:eastAsia="Times New Roman" w:hAnsi="Times New Roman"/>
        </w:rPr>
        <w:t xml:space="preserve">).</w:t>
      </w:r>
    </w:p>
    <w:p>
      <w:pPr>
        <w:keepNext/>
        <w:spacing w:after="60" w:before="160"/>
        <w:jc w:val="center"/>
      </w:pPr>
      <w:r>
        <w:drawing>
          <wp:inline distT="0" distB="0" distL="0" distR="0">
            <wp:extent cx="5486400" cy="2333625"/>
            <wp:effectExtent t="0" r="0" b="0" l="0"/>
            <wp:docPr id="1" name="fig9" descr="AI Integration Documentation"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2333625"/>
                    </a:xfrm>
                    <a:prstGeom prst="rect">
                      <a:avLst/>
                    </a:prstGeom>
                  </pic:spPr>
                </pic:pic>
              </a:graphicData>
            </a:graphic>
          </wp:inline>
        </w:drawing>
      </w:r>
    </w:p>
    <w:p>
      <w:pPr>
        <w:spacing w:after="240" w:before="60" w:line="240"/>
        <w:jc w:val="center"/>
      </w:pPr>
      <w:r>
        <w:rPr>
          <w:rFonts w:ascii="Times New Roman" w:cs="Times New Roman" w:eastAsia="Times New Roman" w:hAnsi="Times New Roman"/>
          <w:b/>
          <w:bCs/>
          <w:sz w:val="22"/>
          <w:szCs w:val="22"/>
        </w:rPr>
        <w:t xml:space="preserve">Figure 9: </w:t>
      </w:r>
      <w:r>
        <w:rPr>
          <w:rFonts w:ascii="Times New Roman" w:cs="Times New Roman" w:eastAsia="Times New Roman" w:hAnsi="Times New Roman"/>
          <w:sz w:val="22"/>
          <w:szCs w:val="22"/>
        </w:rPr>
        <w:t xml:space="preserve">AI Integration Documentation</w:t>
      </w:r>
    </w:p>
    <w:p>
      <w:pPr>
        <w:pStyle w:val="Heading1"/>
      </w:pPr>
      <w:r>
        <w:rPr>
          <w:rFonts w:ascii="Times New Roman" w:cs="Times New Roman" w:eastAsia="Times New Roman" w:hAnsi="Times New Roman"/>
        </w:rPr>
        <w:t xml:space="preserve">7.11 Setup and Installation Documentation</w:t>
      </w:r>
    </w:p>
    <w:p>
      <w:pPr>
        <w:pStyle w:val="Body"/>
      </w:pPr>
      <w:r>
        <w:rPr>
          <w:rFonts w:ascii="Times New Roman" w:cs="Times New Roman" w:eastAsia="Times New Roman" w:hAnsi="Times New Roman"/>
        </w:rPr>
        <w:t xml:space="preserve">The following steps describe how to set up and run ContentGen:</w:t>
      </w:r>
    </w:p>
    <w:p>
      <w:pPr>
        <w:pStyle w:val="Body"/>
        <w:numPr>
          <w:ilvl w:val="0"/>
          <w:numId w:val="3"/>
        </w:numPr>
        <w:spacing w:after="60" w:line="360"/>
      </w:pPr>
      <w:r>
        <w:rPr>
          <w:rFonts w:ascii="Times New Roman" w:cs="Times New Roman" w:eastAsia="Times New Roman" w:hAnsi="Times New Roman"/>
          <w:b/>
          <w:bCs/>
        </w:rPr>
        <w:t xml:space="preserve">Install Node.js</w:t>
      </w:r>
      <w:r>
        <w:rPr>
          <w:rFonts w:ascii="Times New Roman" w:cs="Times New Roman" w:eastAsia="Times New Roman" w:hAnsi="Times New Roman"/>
        </w:rPr>
        <w:t xml:space="preserve"> – install Node.js and npm on the system.</w:t>
      </w:r>
    </w:p>
    <w:p>
      <w:pPr>
        <w:pStyle w:val="Body"/>
        <w:numPr>
          <w:ilvl w:val="0"/>
          <w:numId w:val="3"/>
        </w:numPr>
        <w:spacing w:after="60" w:line="360"/>
      </w:pPr>
      <w:r>
        <w:rPr>
          <w:rFonts w:ascii="Times New Roman" w:cs="Times New Roman" w:eastAsia="Times New Roman" w:hAnsi="Times New Roman"/>
          <w:b/>
          <w:bCs/>
        </w:rPr>
        <w:t xml:space="preserve">Install dependencies</w:t>
      </w:r>
      <w:r>
        <w:rPr>
          <w:rFonts w:ascii="Times New Roman" w:cs="Times New Roman" w:eastAsia="Times New Roman" w:hAnsi="Times New Roman"/>
        </w:rPr>
        <w:t xml:space="preserve"> – run the following command in the project folder:</w:t>
      </w:r>
    </w:p>
    <w:p>
      <w:pPr>
        <w:shd w:fill="EEEEEE" w:color="auto" w:val="clear"/>
        <w:spacing w:after="120" w:before="60" w:line="276"/>
        <w:ind w:left="720"/>
      </w:pPr>
      <w:r>
        <w:rPr>
          <w:rFonts w:ascii="Courier New" w:cs="Courier New" w:eastAsia="Courier New" w:hAnsi="Courier New"/>
          <w:sz w:val="22"/>
          <w:szCs w:val="22"/>
        </w:rPr>
        <w:t xml:space="preserve">npm install</w:t>
      </w:r>
    </w:p>
    <w:p>
      <w:pPr>
        <w:pStyle w:val="Body"/>
        <w:numPr>
          <w:ilvl w:val="0"/>
          <w:numId w:val="3"/>
        </w:numPr>
        <w:spacing w:after="60" w:line="360"/>
      </w:pPr>
      <w:r>
        <w:rPr>
          <w:rFonts w:ascii="Times New Roman" w:cs="Times New Roman" w:eastAsia="Times New Roman" w:hAnsi="Times New Roman"/>
          <w:b/>
          <w:bCs/>
        </w:rPr>
        <w:t xml:space="preserve">Configure environment variables</w:t>
      </w:r>
      <w:r>
        <w:rPr>
          <w:rFonts w:ascii="Times New Roman" w:cs="Times New Roman" w:eastAsia="Times New Roman" w:hAnsi="Times New Roman"/>
        </w:rPr>
        <w:t xml:space="preserve"> – create a </w:t>
      </w:r>
      <w:r>
        <w:rPr>
          <w:rFonts w:ascii="Courier New" w:cs="Courier New" w:eastAsia="Courier New" w:hAnsi="Courier New"/>
          <w:sz w:val="22"/>
          <w:szCs w:val="22"/>
        </w:rPr>
        <w:t xml:space="preserve">.env</w:t>
      </w:r>
      <w:r>
        <w:rPr>
          <w:rFonts w:ascii="Times New Roman" w:cs="Times New Roman" w:eastAsia="Times New Roman" w:hAnsi="Times New Roman"/>
        </w:rPr>
        <w:t xml:space="preserve"> file and add the configuration values required by the project. Secret values must never be shared publicly.</w:t>
      </w:r>
    </w:p>
    <w:p>
      <w:pPr>
        <w:pBdr>
          <w:top w:val="dashed" w:color="7F7F7F" w:sz="6" w:space="4"/>
          <w:bottom w:val="dashed" w:color="7F7F7F" w:sz="6" w:space="4"/>
          <w:left w:val="dashed" w:color="7F7F7F" w:sz="6" w:space="4"/>
          <w:right w:val="dashed" w:color="7F7F7F" w:sz="6" w:space="4"/>
        </w:pBdr>
        <w:shd w:fill="F2F2F2" w:color="auto" w:val="clear"/>
        <w:spacing w:after="160" w:before="120" w:line="276"/>
        <w:jc w:val="center"/>
      </w:pPr>
      <w:r>
        <w:rPr>
          <w:rFonts w:ascii="Times New Roman" w:cs="Times New Roman" w:eastAsia="Times New Roman" w:hAnsi="Times New Roman"/>
          <w:i/>
          <w:iCs/>
          <w:color w:val="404040"/>
          <w:sz w:val="22"/>
          <w:szCs w:val="22"/>
        </w:rPr>
        <w:t xml:space="preserve">[Insert Configuration Details Here]</w:t>
      </w:r>
    </w:p>
    <w:p>
      <w:pPr>
        <w:pStyle w:val="Body"/>
        <w:numPr>
          <w:ilvl w:val="0"/>
          <w:numId w:val="3"/>
        </w:numPr>
        <w:spacing w:after="60" w:line="360"/>
      </w:pPr>
      <w:r>
        <w:rPr>
          <w:rFonts w:ascii="Times New Roman" w:cs="Times New Roman" w:eastAsia="Times New Roman" w:hAnsi="Times New Roman"/>
          <w:b/>
          <w:bCs/>
        </w:rPr>
        <w:t xml:space="preserve">Connect MongoDB</w:t>
      </w:r>
      <w:r>
        <w:rPr>
          <w:rFonts w:ascii="Times New Roman" w:cs="Times New Roman" w:eastAsia="Times New Roman" w:hAnsi="Times New Roman"/>
        </w:rPr>
        <w:t xml:space="preserve"> – provide the MongoDB connection details in the configuration so that the application can connect to the database.</w:t>
      </w:r>
    </w:p>
    <w:p>
      <w:pPr>
        <w:pStyle w:val="Body"/>
        <w:numPr>
          <w:ilvl w:val="0"/>
          <w:numId w:val="3"/>
        </w:numPr>
        <w:spacing w:after="60" w:line="360"/>
      </w:pPr>
      <w:r>
        <w:rPr>
          <w:rFonts w:ascii="Times New Roman" w:cs="Times New Roman" w:eastAsia="Times New Roman" w:hAnsi="Times New Roman"/>
          <w:b/>
          <w:bCs/>
        </w:rPr>
        <w:t xml:space="preserve">Configure Gemini API</w:t>
      </w:r>
      <w:r>
        <w:rPr>
          <w:rFonts w:ascii="Times New Roman" w:cs="Times New Roman" w:eastAsia="Times New Roman" w:hAnsi="Times New Roman"/>
        </w:rPr>
        <w:t xml:space="preserve"> – add the Google Gemini API credential to the configuration to enable the AI features.</w:t>
      </w:r>
    </w:p>
    <w:p>
      <w:pPr>
        <w:pStyle w:val="Body"/>
        <w:numPr>
          <w:ilvl w:val="0"/>
          <w:numId w:val="3"/>
        </w:numPr>
        <w:spacing w:after="60" w:line="360"/>
      </w:pPr>
      <w:r>
        <w:rPr>
          <w:rFonts w:ascii="Times New Roman" w:cs="Times New Roman" w:eastAsia="Times New Roman" w:hAnsi="Times New Roman"/>
          <w:b/>
          <w:bCs/>
        </w:rPr>
        <w:t xml:space="preserve">Start the server</w:t>
      </w:r>
      <w:r>
        <w:rPr>
          <w:rFonts w:ascii="Times New Roman" w:cs="Times New Roman" w:eastAsia="Times New Roman" w:hAnsi="Times New Roman"/>
        </w:rPr>
        <w:t xml:space="preserve"> – run the following command:</w:t>
      </w:r>
    </w:p>
    <w:p>
      <w:pPr>
        <w:shd w:fill="EEEEEE" w:color="auto" w:val="clear"/>
        <w:spacing w:after="120" w:before="60" w:line="276"/>
        <w:ind w:left="720"/>
      </w:pPr>
      <w:r>
        <w:rPr>
          <w:rFonts w:ascii="Courier New" w:cs="Courier New" w:eastAsia="Courier New" w:hAnsi="Courier New"/>
          <w:sz w:val="22"/>
          <w:szCs w:val="22"/>
        </w:rPr>
        <w:t xml:space="preserve">npm start</w:t>
      </w:r>
    </w:p>
    <w:p>
      <w:pPr>
        <w:pStyle w:val="Body"/>
        <w:numPr>
          <w:ilvl w:val="0"/>
          <w:numId w:val="3"/>
        </w:numPr>
        <w:spacing w:after="60" w:line="360"/>
      </w:pPr>
      <w:r>
        <w:rPr>
          <w:rFonts w:ascii="Times New Roman" w:cs="Times New Roman" w:eastAsia="Times New Roman" w:hAnsi="Times New Roman"/>
          <w:b/>
          <w:bCs/>
        </w:rPr>
        <w:t xml:space="preserve">Test the APIs</w:t>
      </w:r>
      <w:r>
        <w:rPr>
          <w:rFonts w:ascii="Times New Roman" w:cs="Times New Roman" w:eastAsia="Times New Roman" w:hAnsi="Times New Roman"/>
        </w:rPr>
        <w:t xml:space="preserve"> – use Postman or Thunder Client to send requests to the endpoints and verify the responses.</w:t>
      </w:r>
    </w:p>
    <w:p>
      <w:pPr>
        <w:keepNext/>
        <w:spacing w:after="60" w:before="160"/>
        <w:jc w:val="center"/>
      </w:pPr>
      <w:r>
        <w:drawing>
          <wp:inline distT="0" distB="0" distL="0" distR="0">
            <wp:extent cx="5486400" cy="790575"/>
            <wp:effectExtent t="0" r="0" b="0" l="0"/>
            <wp:docPr id="1" name="fig10" descr="Setup and Installation Proces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790575"/>
                    </a:xfrm>
                    <a:prstGeom prst="rect">
                      <a:avLst/>
                    </a:prstGeom>
                  </pic:spPr>
                </pic:pic>
              </a:graphicData>
            </a:graphic>
          </wp:inline>
        </w:drawing>
      </w:r>
    </w:p>
    <w:p>
      <w:pPr>
        <w:spacing w:after="240" w:before="60" w:line="240"/>
        <w:jc w:val="center"/>
      </w:pPr>
      <w:r>
        <w:rPr>
          <w:rFonts w:ascii="Times New Roman" w:cs="Times New Roman" w:eastAsia="Times New Roman" w:hAnsi="Times New Roman"/>
          <w:b/>
          <w:bCs/>
          <w:sz w:val="22"/>
          <w:szCs w:val="22"/>
        </w:rPr>
        <w:t xml:space="preserve">Figure 10: </w:t>
      </w:r>
      <w:r>
        <w:rPr>
          <w:rFonts w:ascii="Times New Roman" w:cs="Times New Roman" w:eastAsia="Times New Roman" w:hAnsi="Times New Roman"/>
          <w:sz w:val="22"/>
          <w:szCs w:val="22"/>
        </w:rPr>
        <w:t xml:space="preserve">Setup and Installation Process</w:t>
      </w:r>
    </w:p>
    <w:p>
      <w:pPr>
        <w:pStyle w:val="Heading1"/>
      </w:pPr>
      <w:r>
        <w:rPr>
          <w:rFonts w:ascii="Times New Roman" w:cs="Times New Roman" w:eastAsia="Times New Roman" w:hAnsi="Times New Roman"/>
        </w:rPr>
        <w:t xml:space="preserve">7.12 Testing Documentation</w:t>
      </w:r>
    </w:p>
    <w:p>
      <w:pPr>
        <w:pStyle w:val="Body"/>
      </w:pPr>
      <w:r>
        <w:rPr>
          <w:rFonts w:ascii="Times New Roman" w:cs="Times New Roman" w:eastAsia="Times New Roman" w:hAnsi="Times New Roman"/>
        </w:rPr>
        <w:t xml:space="preserve">Testing activities are documented so that the behaviour of ContentGen can be verified and repeated. Table 4 lists the testing areas and the focus of their documentation.</w:t>
      </w:r>
    </w:p>
    <w:p>
      <w:pPr>
        <w:keepNext/>
        <w:spacing w:after="100" w:before="160" w:line="240"/>
        <w:jc w:val="center"/>
      </w:pPr>
      <w:r>
        <w:rPr>
          <w:rFonts w:ascii="Times New Roman" w:cs="Times New Roman" w:eastAsia="Times New Roman" w:hAnsi="Times New Roman"/>
          <w:b/>
          <w:bCs/>
          <w:sz w:val="22"/>
          <w:szCs w:val="22"/>
        </w:rPr>
        <w:t xml:space="preserve">Table 4: </w:t>
      </w:r>
      <w:r>
        <w:rPr>
          <w:rFonts w:ascii="Times New Roman" w:cs="Times New Roman" w:eastAsia="Times New Roman" w:hAnsi="Times New Roman"/>
          <w:sz w:val="22"/>
          <w:szCs w:val="22"/>
        </w:rPr>
        <w:t xml:space="preserve">Testing Areas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6166"/>
      </w:tblGrid>
      <w:tr>
        <w:trPr>
          <w:cantSplit/>
          <w:tblHeader/>
        </w:trPr>
        <w:tc>
          <w:tcPr>
            <w:tcW w:type="dxa" w:w="2500"/>
            <w:tcBorders>
              <w:top w:val="single" w:color="7F7F7F" w:sz="4"/>
              <w:left w:val="single" w:color="7F7F7F" w:sz="4"/>
              <w:bottom w:val="single" w:color="7F7F7F" w:sz="4"/>
              <w:right w:val="single" w:color="7F7F7F" w:sz="4"/>
            </w:tcBorders>
            <w:shd w:fill="2F5597" w:color="auto" w:val="clear"/>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b/>
                <w:bCs/>
                <w:color w:val="FFFFFF"/>
                <w:sz w:val="22"/>
                <w:szCs w:val="22"/>
              </w:rPr>
              <w:t xml:space="preserve">Testing Type</w:t>
            </w:r>
          </w:p>
        </w:tc>
        <w:tc>
          <w:tcPr>
            <w:tcW w:type="dxa" w:w="6166"/>
            <w:tcBorders>
              <w:top w:val="single" w:color="7F7F7F" w:sz="4"/>
              <w:left w:val="single" w:color="7F7F7F" w:sz="4"/>
              <w:bottom w:val="single" w:color="7F7F7F" w:sz="4"/>
              <w:right w:val="single" w:color="7F7F7F" w:sz="4"/>
            </w:tcBorders>
            <w:shd w:fill="2F5597" w:color="auto" w:val="clear"/>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b/>
                <w:bCs/>
                <w:color w:val="FFFFFF"/>
                <w:sz w:val="22"/>
                <w:szCs w:val="22"/>
              </w:rPr>
              <w:t xml:space="preserve">Documentation Focus</w:t>
            </w:r>
          </w:p>
        </w:tc>
      </w:tr>
      <w:tr>
        <w:trPr>
          <w:cantSplit/>
        </w:trPr>
        <w:tc>
          <w:tcPr>
            <w:tcW w:type="dxa" w:w="25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b/>
                <w:bCs/>
                <w:sz w:val="22"/>
                <w:szCs w:val="22"/>
              </w:rPr>
              <w:t xml:space="preserve">Functional testing</w:t>
            </w:r>
          </w:p>
        </w:tc>
        <w:tc>
          <w:tcPr>
            <w:tcW w:type="dxa" w:w="61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sz w:val="22"/>
                <w:szCs w:val="22"/>
              </w:rPr>
              <w:t xml:space="preserve">Verifies that features such as blog management and comments behave as specified.</w:t>
            </w:r>
          </w:p>
        </w:tc>
      </w:tr>
      <w:tr>
        <w:trPr>
          <w:cantSplit/>
        </w:trPr>
        <w:tc>
          <w:tcPr>
            <w:tcW w:type="dxa" w:w="25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b/>
                <w:bCs/>
                <w:sz w:val="22"/>
                <w:szCs w:val="22"/>
              </w:rPr>
              <w:t xml:space="preserve">API testing</w:t>
            </w:r>
          </w:p>
        </w:tc>
        <w:tc>
          <w:tcPr>
            <w:tcW w:type="dxa" w:w="61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sz w:val="22"/>
                <w:szCs w:val="22"/>
              </w:rPr>
              <w:t xml:space="preserve">Verifies the requests and JSON responses of the REST endpoints using Postman/Thunder Client.</w:t>
            </w:r>
          </w:p>
        </w:tc>
      </w:tr>
      <w:tr>
        <w:trPr>
          <w:cantSplit/>
        </w:trPr>
        <w:tc>
          <w:tcPr>
            <w:tcW w:type="dxa" w:w="25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b/>
                <w:bCs/>
                <w:sz w:val="22"/>
                <w:szCs w:val="22"/>
              </w:rPr>
              <w:t xml:space="preserve">Authentication testing</w:t>
            </w:r>
          </w:p>
        </w:tc>
        <w:tc>
          <w:tcPr>
            <w:tcW w:type="dxa" w:w="61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sz w:val="22"/>
                <w:szCs w:val="22"/>
              </w:rPr>
              <w:t xml:space="preserve">Verifies registration, login, JWT issuing and access to protected routes.</w:t>
            </w:r>
          </w:p>
        </w:tc>
      </w:tr>
      <w:tr>
        <w:trPr>
          <w:cantSplit/>
        </w:trPr>
        <w:tc>
          <w:tcPr>
            <w:tcW w:type="dxa" w:w="25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b/>
                <w:bCs/>
                <w:sz w:val="22"/>
                <w:szCs w:val="22"/>
              </w:rPr>
              <w:t xml:space="preserve">AI testing</w:t>
            </w:r>
          </w:p>
        </w:tc>
        <w:tc>
          <w:tcPr>
            <w:tcW w:type="dxa" w:w="61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sz w:val="22"/>
                <w:szCs w:val="22"/>
              </w:rPr>
              <w:t xml:space="preserve">Verifies blog generation and summarization through Gemini AI.</w:t>
            </w:r>
          </w:p>
        </w:tc>
      </w:tr>
      <w:tr>
        <w:trPr>
          <w:cantSplit/>
        </w:trPr>
        <w:tc>
          <w:tcPr>
            <w:tcW w:type="dxa" w:w="25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b/>
                <w:bCs/>
                <w:sz w:val="22"/>
                <w:szCs w:val="22"/>
              </w:rPr>
              <w:t xml:space="preserve">Database testing</w:t>
            </w:r>
          </w:p>
        </w:tc>
        <w:tc>
          <w:tcPr>
            <w:tcW w:type="dxa" w:w="61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sz w:val="22"/>
                <w:szCs w:val="22"/>
              </w:rPr>
              <w:t xml:space="preserve">Verifies that data is stored and retrieved correctly in MongoDB.</w:t>
            </w:r>
          </w:p>
        </w:tc>
      </w:tr>
      <w:tr>
        <w:trPr>
          <w:cantSplit/>
        </w:trPr>
        <w:tc>
          <w:tcPr>
            <w:tcW w:type="dxa" w:w="25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b/>
                <w:bCs/>
                <w:sz w:val="22"/>
                <w:szCs w:val="22"/>
              </w:rPr>
              <w:t xml:space="preserve">Security testing</w:t>
            </w:r>
          </w:p>
        </w:tc>
        <w:tc>
          <w:tcPr>
            <w:tcW w:type="dxa" w:w="61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sz w:val="22"/>
                <w:szCs w:val="22"/>
              </w:rPr>
              <w:t xml:space="preserve">Verifies password hashing, token verification and role-based access restrictions.</w:t>
            </w:r>
          </w:p>
        </w:tc>
      </w:tr>
    </w:tbl>
    <w:p>
      <w:pPr>
        <w:spacing w:after="160" w:line="240"/>
      </w:pPr>
    </w:p>
    <w:p>
      <w:pPr>
        <w:pBdr>
          <w:top w:val="dashed" w:color="7F7F7F" w:sz="6" w:space="4"/>
          <w:bottom w:val="dashed" w:color="7F7F7F" w:sz="6" w:space="4"/>
          <w:left w:val="dashed" w:color="7F7F7F" w:sz="6" w:space="4"/>
          <w:right w:val="dashed" w:color="7F7F7F" w:sz="6" w:space="4"/>
        </w:pBdr>
        <w:shd w:fill="F2F2F2" w:color="auto" w:val="clear"/>
        <w:spacing w:after="160" w:before="120" w:line="276"/>
        <w:jc w:val="center"/>
      </w:pPr>
      <w:r>
        <w:rPr>
          <w:rFonts w:ascii="Times New Roman" w:cs="Times New Roman" w:eastAsia="Times New Roman" w:hAnsi="Times New Roman"/>
          <w:i/>
          <w:iCs/>
          <w:color w:val="404040"/>
          <w:sz w:val="22"/>
          <w:szCs w:val="22"/>
        </w:rPr>
        <w:t xml:space="preserve">[Insert Test Case Table]</w:t>
      </w:r>
    </w:p>
    <w:p>
      <w:pPr>
        <w:pBdr>
          <w:top w:val="dashed" w:color="7F7F7F" w:sz="6" w:space="4"/>
          <w:bottom w:val="dashed" w:color="7F7F7F" w:sz="6" w:space="4"/>
          <w:left w:val="dashed" w:color="7F7F7F" w:sz="6" w:space="4"/>
          <w:right w:val="dashed" w:color="7F7F7F" w:sz="6" w:space="4"/>
        </w:pBdr>
        <w:shd w:fill="F2F2F2" w:color="auto" w:val="clear"/>
        <w:spacing w:after="160" w:before="120" w:line="276"/>
        <w:jc w:val="center"/>
      </w:pPr>
      <w:r>
        <w:rPr>
          <w:rFonts w:ascii="Times New Roman" w:cs="Times New Roman" w:eastAsia="Times New Roman" w:hAnsi="Times New Roman"/>
          <w:i/>
          <w:iCs/>
          <w:color w:val="404040"/>
          <w:sz w:val="22"/>
          <w:szCs w:val="22"/>
        </w:rPr>
        <w:t xml:space="preserve">[Insert Postman Screenshot]</w:t>
      </w:r>
    </w:p>
    <w:p>
      <w:pPr>
        <w:pBdr>
          <w:top w:val="dashed" w:color="7F7F7F" w:sz="6" w:space="4"/>
          <w:bottom w:val="dashed" w:color="7F7F7F" w:sz="6" w:space="4"/>
          <w:left w:val="dashed" w:color="7F7F7F" w:sz="6" w:space="4"/>
          <w:right w:val="dashed" w:color="7F7F7F" w:sz="6" w:space="4"/>
        </w:pBdr>
        <w:shd w:fill="F2F2F2" w:color="auto" w:val="clear"/>
        <w:spacing w:after="160" w:before="120" w:line="276"/>
        <w:jc w:val="center"/>
      </w:pPr>
      <w:r>
        <w:rPr>
          <w:rFonts w:ascii="Times New Roman" w:cs="Times New Roman" w:eastAsia="Times New Roman" w:hAnsi="Times New Roman"/>
          <w:i/>
          <w:iCs/>
          <w:color w:val="404040"/>
          <w:sz w:val="22"/>
          <w:szCs w:val="22"/>
        </w:rPr>
        <w:t xml:space="preserve">[Insert Test Result Here]</w:t>
      </w:r>
    </w:p>
    <w:p>
      <w:pPr>
        <w:pStyle w:val="Body"/>
      </w:pPr>
      <w:r>
        <w:rPr>
          <w:rFonts w:ascii="Times New Roman" w:cs="Times New Roman" w:eastAsia="Times New Roman" w:hAnsi="Times New Roman"/>
        </w:rPr>
        <w:t xml:space="preserve">Each test is executed, its results are recorded, any defects are fixed and the test is repeated, as shown in Figure 11.</w:t>
      </w:r>
    </w:p>
    <w:p>
      <w:pPr>
        <w:keepNext/>
        <w:spacing w:after="60" w:before="160"/>
        <w:jc w:val="center"/>
      </w:pPr>
      <w:r>
        <w:drawing>
          <wp:inline distT="0" distB="0" distL="0" distR="0">
            <wp:extent cx="5486400" cy="790575"/>
            <wp:effectExtent t="0" r="0" b="0" l="0"/>
            <wp:docPr id="1" name="fig11" descr="Testing Documentation Proces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790575"/>
                    </a:xfrm>
                    <a:prstGeom prst="rect">
                      <a:avLst/>
                    </a:prstGeom>
                  </pic:spPr>
                </pic:pic>
              </a:graphicData>
            </a:graphic>
          </wp:inline>
        </w:drawing>
      </w:r>
    </w:p>
    <w:p>
      <w:pPr>
        <w:spacing w:after="240" w:before="60" w:line="240"/>
        <w:jc w:val="center"/>
      </w:pPr>
      <w:r>
        <w:rPr>
          <w:rFonts w:ascii="Times New Roman" w:cs="Times New Roman" w:eastAsia="Times New Roman" w:hAnsi="Times New Roman"/>
          <w:b/>
          <w:bCs/>
          <w:sz w:val="22"/>
          <w:szCs w:val="22"/>
        </w:rPr>
        <w:t xml:space="preserve">Figure 11: </w:t>
      </w:r>
      <w:r>
        <w:rPr>
          <w:rFonts w:ascii="Times New Roman" w:cs="Times New Roman" w:eastAsia="Times New Roman" w:hAnsi="Times New Roman"/>
          <w:sz w:val="22"/>
          <w:szCs w:val="22"/>
        </w:rPr>
        <w:t xml:space="preserve">Testing Documentation Process</w:t>
      </w:r>
    </w:p>
    <w:p>
      <w:pPr>
        <w:pStyle w:val="Heading1"/>
      </w:pPr>
      <w:r>
        <w:rPr>
          <w:rFonts w:ascii="Times New Roman" w:cs="Times New Roman" w:eastAsia="Times New Roman" w:hAnsi="Times New Roman"/>
        </w:rPr>
        <w:t xml:space="preserve">7.13 User Guide Documentation</w:t>
      </w:r>
    </w:p>
    <w:p>
      <w:pPr>
        <w:pStyle w:val="Body"/>
      </w:pPr>
      <w:r>
        <w:rPr>
          <w:rFonts w:ascii="Times New Roman" w:cs="Times New Roman" w:eastAsia="Times New Roman" w:hAnsi="Times New Roman"/>
        </w:rPr>
        <w:t xml:space="preserve">Users interact with ContentGen according to their roles. After authentication, the system identifies the user’s role and makes the corresponding features available (Figure 12). Table 5 summarises the interaction of each role.</w:t>
      </w:r>
    </w:p>
    <w:p>
      <w:pPr>
        <w:keepNext/>
        <w:spacing w:after="100" w:before="160" w:line="240"/>
        <w:jc w:val="center"/>
      </w:pPr>
      <w:r>
        <w:rPr>
          <w:rFonts w:ascii="Times New Roman" w:cs="Times New Roman" w:eastAsia="Times New Roman" w:hAnsi="Times New Roman"/>
          <w:b/>
          <w:bCs/>
          <w:sz w:val="22"/>
          <w:szCs w:val="22"/>
        </w:rPr>
        <w:t xml:space="preserve">Table 5: </w:t>
      </w:r>
      <w:r>
        <w:rPr>
          <w:rFonts w:ascii="Times New Roman" w:cs="Times New Roman" w:eastAsia="Times New Roman" w:hAnsi="Times New Roman"/>
          <w:sz w:val="22"/>
          <w:szCs w:val="22"/>
        </w:rPr>
        <w:t xml:space="preserve">User Roles and Interactions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6666"/>
      </w:tblGrid>
      <w:tr>
        <w:trPr>
          <w:cantSplit/>
          <w:tblHeader/>
        </w:trPr>
        <w:tc>
          <w:tcPr>
            <w:tcW w:type="dxa" w:w="2000"/>
            <w:tcBorders>
              <w:top w:val="single" w:color="7F7F7F" w:sz="4"/>
              <w:left w:val="single" w:color="7F7F7F" w:sz="4"/>
              <w:bottom w:val="single" w:color="7F7F7F" w:sz="4"/>
              <w:right w:val="single" w:color="7F7F7F" w:sz="4"/>
            </w:tcBorders>
            <w:shd w:fill="2F5597" w:color="auto" w:val="clear"/>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b/>
                <w:bCs/>
                <w:color w:val="FFFFFF"/>
                <w:sz w:val="22"/>
                <w:szCs w:val="22"/>
              </w:rPr>
              <w:t xml:space="preserve">Role</w:t>
            </w:r>
          </w:p>
        </w:tc>
        <w:tc>
          <w:tcPr>
            <w:tcW w:type="dxa" w:w="6666"/>
            <w:tcBorders>
              <w:top w:val="single" w:color="7F7F7F" w:sz="4"/>
              <w:left w:val="single" w:color="7F7F7F" w:sz="4"/>
              <w:bottom w:val="single" w:color="7F7F7F" w:sz="4"/>
              <w:right w:val="single" w:color="7F7F7F" w:sz="4"/>
            </w:tcBorders>
            <w:shd w:fill="2F5597" w:color="auto" w:val="clear"/>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b/>
                <w:bCs/>
                <w:color w:val="FFFFFF"/>
                <w:sz w:val="22"/>
                <w:szCs w:val="22"/>
              </w:rPr>
              <w:t xml:space="preserve">Interaction with the System</w:t>
            </w:r>
          </w:p>
        </w:tc>
      </w:tr>
      <w:tr>
        <w:trPr>
          <w:cantSplit/>
        </w:trPr>
        <w:tc>
          <w:tcPr>
            <w:tcW w:type="dxa" w:w="2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b/>
                <w:bCs/>
                <w:sz w:val="22"/>
                <w:szCs w:val="22"/>
              </w:rPr>
              <w:t xml:space="preserve">Admin</w:t>
            </w:r>
          </w:p>
        </w:tc>
        <w:tc>
          <w:tcPr>
            <w:tcW w:type="dxa" w:w="66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sz w:val="22"/>
                <w:szCs w:val="22"/>
              </w:rPr>
              <w:t xml:space="preserve">Manages users and manages roles.</w:t>
            </w:r>
          </w:p>
        </w:tc>
      </w:tr>
      <w:tr>
        <w:trPr>
          <w:cantSplit/>
        </w:trPr>
        <w:tc>
          <w:tcPr>
            <w:tcW w:type="dxa" w:w="2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b/>
                <w:bCs/>
                <w:sz w:val="22"/>
                <w:szCs w:val="22"/>
              </w:rPr>
              <w:t xml:space="preserve">Editor</w:t>
            </w:r>
          </w:p>
        </w:tc>
        <w:tc>
          <w:tcPr>
            <w:tcW w:type="dxa" w:w="66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sz w:val="22"/>
                <w:szCs w:val="22"/>
              </w:rPr>
              <w:t xml:space="preserve">Reviews content.</w:t>
            </w:r>
          </w:p>
        </w:tc>
      </w:tr>
      <w:tr>
        <w:trPr>
          <w:cantSplit/>
        </w:trPr>
        <w:tc>
          <w:tcPr>
            <w:tcW w:type="dxa" w:w="2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b/>
                <w:bCs/>
                <w:sz w:val="22"/>
                <w:szCs w:val="22"/>
              </w:rPr>
              <w:t xml:space="preserve">Author</w:t>
            </w:r>
          </w:p>
        </w:tc>
        <w:tc>
          <w:tcPr>
            <w:tcW w:type="dxa" w:w="66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sz w:val="22"/>
                <w:szCs w:val="22"/>
              </w:rPr>
              <w:t xml:space="preserve">Creates blogs and generates AI content.</w:t>
            </w:r>
          </w:p>
        </w:tc>
      </w:tr>
      <w:tr>
        <w:trPr>
          <w:cantSplit/>
        </w:trPr>
        <w:tc>
          <w:tcPr>
            <w:tcW w:type="dxa" w:w="2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b/>
                <w:bCs/>
                <w:sz w:val="22"/>
                <w:szCs w:val="22"/>
              </w:rPr>
              <w:t xml:space="preserve">Reader</w:t>
            </w:r>
          </w:p>
        </w:tc>
        <w:tc>
          <w:tcPr>
            <w:tcW w:type="dxa" w:w="66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jc w:val="left"/>
            </w:pPr>
            <w:r>
              <w:rPr>
                <w:rFonts w:ascii="Times New Roman" w:cs="Times New Roman" w:eastAsia="Times New Roman" w:hAnsi="Times New Roman"/>
                <w:sz w:val="22"/>
                <w:szCs w:val="22"/>
              </w:rPr>
              <w:t xml:space="preserve">Reads blogs and comments.</w:t>
            </w:r>
          </w:p>
        </w:tc>
      </w:tr>
    </w:tbl>
    <w:p>
      <w:pPr>
        <w:spacing w:after="160" w:line="240"/>
      </w:pPr>
    </w:p>
    <w:p>
      <w:pPr>
        <w:keepNext/>
        <w:spacing w:after="60" w:before="160"/>
        <w:jc w:val="center"/>
      </w:pPr>
      <w:r>
        <w:drawing>
          <wp:inline distT="0" distB="0" distL="0" distR="0">
            <wp:extent cx="5486400" cy="2743200"/>
            <wp:effectExtent t="0" r="0" b="0" l="0"/>
            <wp:docPr id="1" name="fig12" descr="User Interaction Documentation"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2743200"/>
                    </a:xfrm>
                    <a:prstGeom prst="rect">
                      <a:avLst/>
                    </a:prstGeom>
                  </pic:spPr>
                </pic:pic>
              </a:graphicData>
            </a:graphic>
          </wp:inline>
        </w:drawing>
      </w:r>
    </w:p>
    <w:p>
      <w:pPr>
        <w:spacing w:after="240" w:before="60" w:line="240"/>
        <w:jc w:val="center"/>
      </w:pPr>
      <w:r>
        <w:rPr>
          <w:rFonts w:ascii="Times New Roman" w:cs="Times New Roman" w:eastAsia="Times New Roman" w:hAnsi="Times New Roman"/>
          <w:b/>
          <w:bCs/>
          <w:sz w:val="22"/>
          <w:szCs w:val="22"/>
        </w:rPr>
        <w:t xml:space="preserve">Figure 12: </w:t>
      </w:r>
      <w:r>
        <w:rPr>
          <w:rFonts w:ascii="Times New Roman" w:cs="Times New Roman" w:eastAsia="Times New Roman" w:hAnsi="Times New Roman"/>
          <w:sz w:val="22"/>
          <w:szCs w:val="22"/>
        </w:rPr>
        <w:t xml:space="preserve">User Interaction Documentation</w:t>
      </w:r>
    </w:p>
    <w:p>
      <w:pPr>
        <w:pStyle w:val="Heading1"/>
      </w:pPr>
      <w:r>
        <w:rPr>
          <w:rFonts w:ascii="Times New Roman" w:cs="Times New Roman" w:eastAsia="Times New Roman" w:hAnsi="Times New Roman"/>
        </w:rPr>
        <w:t xml:space="preserve">7.14 Security Documentation</w:t>
      </w:r>
    </w:p>
    <w:p>
      <w:pPr>
        <w:pStyle w:val="Body"/>
      </w:pPr>
      <w:r>
        <w:rPr>
          <w:rFonts w:ascii="Times New Roman" w:cs="Times New Roman" w:eastAsia="Times New Roman" w:hAnsi="Times New Roman"/>
        </w:rPr>
        <w:t xml:space="preserve">Security documentation describes the measures used to protect ContentGen data and APIs:</w:t>
      </w:r>
    </w:p>
    <w:p>
      <w:pPr>
        <w:pStyle w:val="Body"/>
        <w:numPr>
          <w:ilvl w:val="0"/>
          <w:numId w:val="2"/>
        </w:numPr>
        <w:spacing w:after="60" w:line="360"/>
      </w:pPr>
      <w:r>
        <w:rPr>
          <w:rFonts w:ascii="Times New Roman" w:cs="Times New Roman" w:eastAsia="Times New Roman" w:hAnsi="Times New Roman"/>
          <w:b/>
          <w:bCs/>
        </w:rPr>
        <w:t xml:space="preserve">JWT</w:t>
      </w:r>
      <w:r>
        <w:rPr>
          <w:rFonts w:ascii="Times New Roman" w:cs="Times New Roman" w:eastAsia="Times New Roman" w:hAnsi="Times New Roman"/>
        </w:rPr>
        <w:t xml:space="preserve"> – tokens identify authenticated users and protect restricted routes.</w:t>
      </w:r>
    </w:p>
    <w:p>
      <w:pPr>
        <w:pStyle w:val="Body"/>
        <w:numPr>
          <w:ilvl w:val="0"/>
          <w:numId w:val="2"/>
        </w:numPr>
        <w:spacing w:after="60" w:line="360"/>
      </w:pPr>
      <w:r>
        <w:rPr>
          <w:rFonts w:ascii="Times New Roman" w:cs="Times New Roman" w:eastAsia="Times New Roman" w:hAnsi="Times New Roman"/>
          <w:b/>
          <w:bCs/>
        </w:rPr>
        <w:t xml:space="preserve">bcrypt.js</w:t>
      </w:r>
      <w:r>
        <w:rPr>
          <w:rFonts w:ascii="Times New Roman" w:cs="Times New Roman" w:eastAsia="Times New Roman" w:hAnsi="Times New Roman"/>
        </w:rPr>
        <w:t xml:space="preserve"> – passwords are hashed before they are stored.</w:t>
      </w:r>
    </w:p>
    <w:p>
      <w:pPr>
        <w:pStyle w:val="Body"/>
        <w:numPr>
          <w:ilvl w:val="0"/>
          <w:numId w:val="2"/>
        </w:numPr>
        <w:spacing w:after="60" w:line="360"/>
      </w:pPr>
      <w:r>
        <w:rPr>
          <w:rFonts w:ascii="Times New Roman" w:cs="Times New Roman" w:eastAsia="Times New Roman" w:hAnsi="Times New Roman"/>
          <w:b/>
          <w:bCs/>
        </w:rPr>
        <w:t xml:space="preserve">Validation</w:t>
      </w:r>
      <w:r>
        <w:rPr>
          <w:rFonts w:ascii="Times New Roman" w:cs="Times New Roman" w:eastAsia="Times New Roman" w:hAnsi="Times New Roman"/>
        </w:rPr>
        <w:t xml:space="preserve"> – incoming data is checked before it is processed.</w:t>
      </w:r>
    </w:p>
    <w:p>
      <w:pPr>
        <w:pStyle w:val="Body"/>
        <w:numPr>
          <w:ilvl w:val="0"/>
          <w:numId w:val="2"/>
        </w:numPr>
        <w:spacing w:after="60" w:line="360"/>
      </w:pPr>
      <w:r>
        <w:rPr>
          <w:rFonts w:ascii="Times New Roman" w:cs="Times New Roman" w:eastAsia="Times New Roman" w:hAnsi="Times New Roman"/>
          <w:b/>
          <w:bCs/>
        </w:rPr>
        <w:t xml:space="preserve">Sanitization</w:t>
      </w:r>
      <w:r>
        <w:rPr>
          <w:rFonts w:ascii="Times New Roman" w:cs="Times New Roman" w:eastAsia="Times New Roman" w:hAnsi="Times New Roman"/>
        </w:rPr>
        <w:t xml:space="preserve"> – input is cleaned to reduce the risk of harmful data entering the system.</w:t>
      </w:r>
    </w:p>
    <w:p>
      <w:pPr>
        <w:pStyle w:val="Body"/>
        <w:numPr>
          <w:ilvl w:val="0"/>
          <w:numId w:val="2"/>
        </w:numPr>
        <w:spacing w:after="60" w:line="360"/>
      </w:pPr>
      <w:r>
        <w:rPr>
          <w:rFonts w:ascii="Times New Roman" w:cs="Times New Roman" w:eastAsia="Times New Roman" w:hAnsi="Times New Roman"/>
          <w:b/>
          <w:bCs/>
        </w:rPr>
        <w:t xml:space="preserve">Rate limiting</w:t>
      </w:r>
      <w:r>
        <w:rPr>
          <w:rFonts w:ascii="Times New Roman" w:cs="Times New Roman" w:eastAsia="Times New Roman" w:hAnsi="Times New Roman"/>
        </w:rPr>
        <w:t xml:space="preserve"> – restricts the number of requests to reduce misuse of the APIs.</w:t>
      </w:r>
    </w:p>
    <w:p>
      <w:pPr>
        <w:pStyle w:val="Body"/>
        <w:numPr>
          <w:ilvl w:val="0"/>
          <w:numId w:val="2"/>
        </w:numPr>
        <w:spacing w:after="60" w:line="360"/>
      </w:pPr>
      <w:r>
        <w:rPr>
          <w:rFonts w:ascii="Times New Roman" w:cs="Times New Roman" w:eastAsia="Times New Roman" w:hAnsi="Times New Roman"/>
          <w:b/>
          <w:bCs/>
        </w:rPr>
        <w:t xml:space="preserve">Role-based authorization</w:t>
      </w:r>
      <w:r>
        <w:rPr>
          <w:rFonts w:ascii="Times New Roman" w:cs="Times New Roman" w:eastAsia="Times New Roman" w:hAnsi="Times New Roman"/>
        </w:rPr>
        <w:t xml:space="preserve"> – access to features is restricted according to the user’s role.</w:t>
      </w:r>
    </w:p>
    <w:p>
      <w:pPr>
        <w:pStyle w:val="Body"/>
      </w:pPr>
      <w:r>
        <w:rPr>
          <w:rFonts w:ascii="Times New Roman" w:cs="Times New Roman" w:eastAsia="Times New Roman" w:hAnsi="Times New Roman"/>
        </w:rPr>
        <w:t xml:space="preserve">Figure 13 shows the order in which a request is checked before it reaches the database.</w:t>
      </w:r>
    </w:p>
    <w:p>
      <w:pPr>
        <w:keepNext/>
        <w:spacing w:after="60" w:before="160"/>
        <w:jc w:val="center"/>
      </w:pPr>
      <w:r>
        <w:drawing>
          <wp:inline distT="0" distB="0" distL="0" distR="0">
            <wp:extent cx="5486400" cy="1704975"/>
            <wp:effectExtent t="0" r="0" b="0" l="0"/>
            <wp:docPr id="1" name="fig13" descr="Security Documentation"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1704975"/>
                    </a:xfrm>
                    <a:prstGeom prst="rect">
                      <a:avLst/>
                    </a:prstGeom>
                  </pic:spPr>
                </pic:pic>
              </a:graphicData>
            </a:graphic>
          </wp:inline>
        </w:drawing>
      </w:r>
    </w:p>
    <w:p>
      <w:pPr>
        <w:spacing w:after="240" w:before="60" w:line="240"/>
        <w:jc w:val="center"/>
      </w:pPr>
      <w:r>
        <w:rPr>
          <w:rFonts w:ascii="Times New Roman" w:cs="Times New Roman" w:eastAsia="Times New Roman" w:hAnsi="Times New Roman"/>
          <w:b/>
          <w:bCs/>
          <w:sz w:val="22"/>
          <w:szCs w:val="22"/>
        </w:rPr>
        <w:t xml:space="preserve">Figure 13: </w:t>
      </w:r>
      <w:r>
        <w:rPr>
          <w:rFonts w:ascii="Times New Roman" w:cs="Times New Roman" w:eastAsia="Times New Roman" w:hAnsi="Times New Roman"/>
          <w:sz w:val="22"/>
          <w:szCs w:val="22"/>
        </w:rPr>
        <w:t xml:space="preserve">Security Documentation</w:t>
      </w:r>
    </w:p>
    <w:p>
      <w:pPr>
        <w:pStyle w:val="Heading1"/>
      </w:pPr>
      <w:r>
        <w:rPr>
          <w:rFonts w:ascii="Times New Roman" w:cs="Times New Roman" w:eastAsia="Times New Roman" w:hAnsi="Times New Roman"/>
        </w:rPr>
        <w:t xml:space="preserve">7.15 Documentation Standards</w:t>
      </w:r>
    </w:p>
    <w:p>
      <w:pPr>
        <w:pStyle w:val="Body"/>
      </w:pPr>
      <w:r>
        <w:rPr>
          <w:rFonts w:ascii="Times New Roman" w:cs="Times New Roman" w:eastAsia="Times New Roman" w:hAnsi="Times New Roman"/>
        </w:rPr>
        <w:t xml:space="preserve">To keep the report consistent and professional, the following standards are followed:</w:t>
      </w:r>
    </w:p>
    <w:p>
      <w:pPr>
        <w:pStyle w:val="Body"/>
        <w:numPr>
          <w:ilvl w:val="0"/>
          <w:numId w:val="2"/>
        </w:numPr>
        <w:spacing w:after="60" w:line="360"/>
      </w:pPr>
      <w:r>
        <w:rPr>
          <w:rFonts w:ascii="Times New Roman" w:cs="Times New Roman" w:eastAsia="Times New Roman" w:hAnsi="Times New Roman"/>
          <w:b/>
          <w:bCs/>
        </w:rPr>
        <w:t xml:space="preserve">Consistent formatting</w:t>
      </w:r>
      <w:r>
        <w:rPr>
          <w:rFonts w:ascii="Times New Roman" w:cs="Times New Roman" w:eastAsia="Times New Roman" w:hAnsi="Times New Roman"/>
        </w:rPr>
        <w:t xml:space="preserve"> – the same font, spacing and alignment are used throughout.</w:t>
      </w:r>
    </w:p>
    <w:p>
      <w:pPr>
        <w:pStyle w:val="Body"/>
        <w:numPr>
          <w:ilvl w:val="0"/>
          <w:numId w:val="2"/>
        </w:numPr>
        <w:spacing w:after="60" w:line="360"/>
      </w:pPr>
      <w:r>
        <w:rPr>
          <w:rFonts w:ascii="Times New Roman" w:cs="Times New Roman" w:eastAsia="Times New Roman" w:hAnsi="Times New Roman"/>
          <w:b/>
          <w:bCs/>
        </w:rPr>
        <w:t xml:space="preserve">Proper headings</w:t>
      </w:r>
      <w:r>
        <w:rPr>
          <w:rFonts w:ascii="Times New Roman" w:cs="Times New Roman" w:eastAsia="Times New Roman" w:hAnsi="Times New Roman"/>
        </w:rPr>
        <w:t xml:space="preserve"> – numbered headings and subheadings organise the content.</w:t>
      </w:r>
    </w:p>
    <w:p>
      <w:pPr>
        <w:pStyle w:val="Body"/>
        <w:numPr>
          <w:ilvl w:val="0"/>
          <w:numId w:val="2"/>
        </w:numPr>
        <w:spacing w:after="60" w:line="360"/>
      </w:pPr>
      <w:r>
        <w:rPr>
          <w:rFonts w:ascii="Times New Roman" w:cs="Times New Roman" w:eastAsia="Times New Roman" w:hAnsi="Times New Roman"/>
          <w:b/>
          <w:bCs/>
        </w:rPr>
        <w:t xml:space="preserve">Diagrams</w:t>
      </w:r>
      <w:r>
        <w:rPr>
          <w:rFonts w:ascii="Times New Roman" w:cs="Times New Roman" w:eastAsia="Times New Roman" w:hAnsi="Times New Roman"/>
        </w:rPr>
        <w:t xml:space="preserve"> – diagrams explain architecture, workflows and relationships visually.</w:t>
      </w:r>
    </w:p>
    <w:p>
      <w:pPr>
        <w:pStyle w:val="Body"/>
        <w:numPr>
          <w:ilvl w:val="0"/>
          <w:numId w:val="2"/>
        </w:numPr>
        <w:spacing w:after="60" w:line="360"/>
      </w:pPr>
      <w:r>
        <w:rPr>
          <w:rFonts w:ascii="Times New Roman" w:cs="Times New Roman" w:eastAsia="Times New Roman" w:hAnsi="Times New Roman"/>
          <w:b/>
          <w:bCs/>
        </w:rPr>
        <w:t xml:space="preserve">Tables</w:t>
      </w:r>
      <w:r>
        <w:rPr>
          <w:rFonts w:ascii="Times New Roman" w:cs="Times New Roman" w:eastAsia="Times New Roman" w:hAnsi="Times New Roman"/>
        </w:rPr>
        <w:t xml:space="preserve"> – tables present structured information such as APIs and collections.</w:t>
      </w:r>
    </w:p>
    <w:p>
      <w:pPr>
        <w:pStyle w:val="Body"/>
        <w:numPr>
          <w:ilvl w:val="0"/>
          <w:numId w:val="2"/>
        </w:numPr>
        <w:spacing w:after="60" w:line="360"/>
      </w:pPr>
      <w:r>
        <w:rPr>
          <w:rFonts w:ascii="Times New Roman" w:cs="Times New Roman" w:eastAsia="Times New Roman" w:hAnsi="Times New Roman"/>
          <w:b/>
          <w:bCs/>
        </w:rPr>
        <w:t xml:space="preserve">Figure numbering</w:t>
      </w:r>
      <w:r>
        <w:rPr>
          <w:rFonts w:ascii="Times New Roman" w:cs="Times New Roman" w:eastAsia="Times New Roman" w:hAnsi="Times New Roman"/>
        </w:rPr>
        <w:t xml:space="preserve"> – every figure and table is numbered and captioned.</w:t>
      </w:r>
    </w:p>
    <w:p>
      <w:pPr>
        <w:pStyle w:val="Body"/>
        <w:numPr>
          <w:ilvl w:val="0"/>
          <w:numId w:val="2"/>
        </w:numPr>
        <w:spacing w:after="60" w:line="360"/>
      </w:pPr>
      <w:r>
        <w:rPr>
          <w:rFonts w:ascii="Times New Roman" w:cs="Times New Roman" w:eastAsia="Times New Roman" w:hAnsi="Times New Roman"/>
          <w:b/>
          <w:bCs/>
        </w:rPr>
        <w:t xml:space="preserve">Version control</w:t>
      </w:r>
      <w:r>
        <w:rPr>
          <w:rFonts w:ascii="Times New Roman" w:cs="Times New Roman" w:eastAsia="Times New Roman" w:hAnsi="Times New Roman"/>
        </w:rPr>
        <w:t xml:space="preserve"> – changes to code and documents are tracked so that earlier versions can be reviewed.</w:t>
      </w:r>
    </w:p>
    <w:p>
      <w:pPr>
        <w:pStyle w:val="Body"/>
        <w:numPr>
          <w:ilvl w:val="0"/>
          <w:numId w:val="2"/>
        </w:numPr>
        <w:spacing w:after="60" w:line="360"/>
      </w:pPr>
      <w:r>
        <w:rPr>
          <w:rFonts w:ascii="Times New Roman" w:cs="Times New Roman" w:eastAsia="Times New Roman" w:hAnsi="Times New Roman"/>
          <w:b/>
          <w:bCs/>
        </w:rPr>
        <w:t xml:space="preserve">Clear technical writing</w:t>
      </w:r>
      <w:r>
        <w:rPr>
          <w:rFonts w:ascii="Times New Roman" w:cs="Times New Roman" w:eastAsia="Times New Roman" w:hAnsi="Times New Roman"/>
        </w:rPr>
        <w:t xml:space="preserve"> – simple, precise language is used to describe technical details.</w:t>
      </w:r>
    </w:p>
    <w:p>
      <w:pPr>
        <w:pStyle w:val="Heading1"/>
      </w:pPr>
      <w:r>
        <w:rPr>
          <w:rFonts w:ascii="Times New Roman" w:cs="Times New Roman" w:eastAsia="Times New Roman" w:hAnsi="Times New Roman"/>
        </w:rPr>
        <w:t xml:space="preserve">7.16 Future Maintenance Documentation</w:t>
      </w:r>
    </w:p>
    <w:p>
      <w:pPr>
        <w:pStyle w:val="Body"/>
      </w:pPr>
      <w:r>
        <w:rPr>
          <w:rFonts w:ascii="Times New Roman" w:cs="Times New Roman" w:eastAsia="Times New Roman" w:hAnsi="Times New Roman"/>
        </w:rPr>
        <w:t xml:space="preserve">Well-maintained documentation reduces the effort needed to modify ContentGen. It supports the following future work:</w:t>
      </w:r>
    </w:p>
    <w:p>
      <w:pPr>
        <w:pStyle w:val="Body"/>
        <w:numPr>
          <w:ilvl w:val="0"/>
          <w:numId w:val="2"/>
        </w:numPr>
        <w:spacing w:after="60" w:line="360"/>
      </w:pPr>
      <w:r>
        <w:rPr>
          <w:rFonts w:ascii="Times New Roman" w:cs="Times New Roman" w:eastAsia="Times New Roman" w:hAnsi="Times New Roman"/>
          <w:b/>
          <w:bCs/>
        </w:rPr>
        <w:t xml:space="preserve">New APIs</w:t>
      </w:r>
      <w:r>
        <w:rPr>
          <w:rFonts w:ascii="Times New Roman" w:cs="Times New Roman" w:eastAsia="Times New Roman" w:hAnsi="Times New Roman"/>
        </w:rPr>
        <w:t xml:space="preserve"> – the project structure and API documentation show where new routes and controllers belong.</w:t>
      </w:r>
    </w:p>
    <w:p>
      <w:pPr>
        <w:pStyle w:val="Body"/>
        <w:numPr>
          <w:ilvl w:val="0"/>
          <w:numId w:val="2"/>
        </w:numPr>
        <w:spacing w:after="60" w:line="360"/>
      </w:pPr>
      <w:r>
        <w:rPr>
          <w:rFonts w:ascii="Times New Roman" w:cs="Times New Roman" w:eastAsia="Times New Roman" w:hAnsi="Times New Roman"/>
          <w:b/>
          <w:bCs/>
        </w:rPr>
        <w:t xml:space="preserve">New AI features</w:t>
      </w:r>
      <w:r>
        <w:rPr>
          <w:rFonts w:ascii="Times New Roman" w:cs="Times New Roman" w:eastAsia="Times New Roman" w:hAnsi="Times New Roman"/>
        </w:rPr>
        <w:t xml:space="preserve"> – the AI integration documentation explains how the service layer communicates with Gemini AI.</w:t>
      </w:r>
    </w:p>
    <w:p>
      <w:pPr>
        <w:pStyle w:val="Body"/>
        <w:numPr>
          <w:ilvl w:val="0"/>
          <w:numId w:val="2"/>
        </w:numPr>
        <w:spacing w:after="60" w:line="360"/>
      </w:pPr>
      <w:r>
        <w:rPr>
          <w:rFonts w:ascii="Times New Roman" w:cs="Times New Roman" w:eastAsia="Times New Roman" w:hAnsi="Times New Roman"/>
          <w:b/>
          <w:bCs/>
        </w:rPr>
        <w:t xml:space="preserve">Additional user roles</w:t>
      </w:r>
      <w:r>
        <w:rPr>
          <w:rFonts w:ascii="Times New Roman" w:cs="Times New Roman" w:eastAsia="Times New Roman" w:hAnsi="Times New Roman"/>
        </w:rPr>
        <w:t xml:space="preserve"> – the authentication and user guide documentation show how roles are identified and used.</w:t>
      </w:r>
    </w:p>
    <w:p>
      <w:pPr>
        <w:pStyle w:val="Body"/>
        <w:numPr>
          <w:ilvl w:val="0"/>
          <w:numId w:val="2"/>
        </w:numPr>
        <w:spacing w:after="60" w:line="360"/>
      </w:pPr>
      <w:r>
        <w:rPr>
          <w:rFonts w:ascii="Times New Roman" w:cs="Times New Roman" w:eastAsia="Times New Roman" w:hAnsi="Times New Roman"/>
          <w:b/>
          <w:bCs/>
        </w:rPr>
        <w:t xml:space="preserve">Database changes</w:t>
      </w:r>
      <w:r>
        <w:rPr>
          <w:rFonts w:ascii="Times New Roman" w:cs="Times New Roman" w:eastAsia="Times New Roman" w:hAnsi="Times New Roman"/>
        </w:rPr>
        <w:t xml:space="preserve"> – the database documentation identifies the collections and relationships affected by a change.</w:t>
      </w:r>
    </w:p>
    <w:p>
      <w:pPr>
        <w:pStyle w:val="Body"/>
        <w:numPr>
          <w:ilvl w:val="0"/>
          <w:numId w:val="2"/>
        </w:numPr>
        <w:spacing w:after="60" w:line="360"/>
      </w:pPr>
      <w:r>
        <w:rPr>
          <w:rFonts w:ascii="Times New Roman" w:cs="Times New Roman" w:eastAsia="Times New Roman" w:hAnsi="Times New Roman"/>
          <w:b/>
          <w:bCs/>
        </w:rPr>
        <w:t xml:space="preserve">Security improvements</w:t>
      </w:r>
      <w:r>
        <w:rPr>
          <w:rFonts w:ascii="Times New Roman" w:cs="Times New Roman" w:eastAsia="Times New Roman" w:hAnsi="Times New Roman"/>
        </w:rPr>
        <w:t xml:space="preserve"> – the security documentation records the existing measures that can be strengthened.</w:t>
      </w:r>
    </w:p>
    <w:p>
      <w:pPr>
        <w:pStyle w:val="Body"/>
      </w:pPr>
      <w:r>
        <w:rPr>
          <w:rFonts w:ascii="Times New Roman" w:cs="Times New Roman" w:eastAsia="Times New Roman" w:hAnsi="Times New Roman"/>
        </w:rPr>
        <w:t xml:space="preserve">The documentation should be updated whenever the system is changed so that it remains accurate.</w:t>
      </w:r>
    </w:p>
    <w:p>
      <w:pPr>
        <w:pStyle w:val="Heading1"/>
      </w:pPr>
      <w:r>
        <w:rPr>
          <w:rFonts w:ascii="Times New Roman" w:cs="Times New Roman" w:eastAsia="Times New Roman" w:hAnsi="Times New Roman"/>
        </w:rPr>
        <w:t xml:space="preserve">7.17 Documentation Deliverables</w:t>
      </w:r>
    </w:p>
    <w:p>
      <w:pPr>
        <w:pStyle w:val="Body"/>
      </w:pPr>
      <w:r>
        <w:rPr>
          <w:rFonts w:ascii="Times New Roman" w:cs="Times New Roman" w:eastAsia="Times New Roman" w:hAnsi="Times New Roman"/>
        </w:rPr>
        <w:t xml:space="preserve">The Project Documentation Phase of ContentGen produces the following deliverables (Figure 14):</w:t>
      </w:r>
    </w:p>
    <w:p>
      <w:pPr>
        <w:pStyle w:val="Body"/>
        <w:numPr>
          <w:ilvl w:val="0"/>
          <w:numId w:val="2"/>
        </w:numPr>
        <w:spacing w:after="60" w:line="360"/>
      </w:pPr>
      <w:r>
        <w:rPr>
          <w:rFonts w:ascii="Times New Roman" w:cs="Times New Roman" w:eastAsia="Times New Roman" w:hAnsi="Times New Roman"/>
        </w:rPr>
        <w:t xml:space="preserve">Project Report</w:t>
      </w:r>
    </w:p>
    <w:p>
      <w:pPr>
        <w:pStyle w:val="Body"/>
        <w:numPr>
          <w:ilvl w:val="0"/>
          <w:numId w:val="2"/>
        </w:numPr>
        <w:spacing w:after="60" w:line="360"/>
      </w:pPr>
      <w:r>
        <w:rPr>
          <w:rFonts w:ascii="Times New Roman" w:cs="Times New Roman" w:eastAsia="Times New Roman" w:hAnsi="Times New Roman"/>
        </w:rPr>
        <w:t xml:space="preserve">Architecture Diagrams</w:t>
      </w:r>
    </w:p>
    <w:p>
      <w:pPr>
        <w:pStyle w:val="Body"/>
        <w:numPr>
          <w:ilvl w:val="0"/>
          <w:numId w:val="2"/>
        </w:numPr>
        <w:spacing w:after="60" w:line="360"/>
      </w:pPr>
      <w:r>
        <w:rPr>
          <w:rFonts w:ascii="Times New Roman" w:cs="Times New Roman" w:eastAsia="Times New Roman" w:hAnsi="Times New Roman"/>
        </w:rPr>
        <w:t xml:space="preserve">ER Diagram</w:t>
      </w:r>
    </w:p>
    <w:p>
      <w:pPr>
        <w:pStyle w:val="Body"/>
        <w:numPr>
          <w:ilvl w:val="0"/>
          <w:numId w:val="2"/>
        </w:numPr>
        <w:spacing w:after="60" w:line="360"/>
      </w:pPr>
      <w:r>
        <w:rPr>
          <w:rFonts w:ascii="Times New Roman" w:cs="Times New Roman" w:eastAsia="Times New Roman" w:hAnsi="Times New Roman"/>
        </w:rPr>
        <w:t xml:space="preserve">API Documentation</w:t>
      </w:r>
    </w:p>
    <w:p>
      <w:pPr>
        <w:pStyle w:val="Body"/>
        <w:numPr>
          <w:ilvl w:val="0"/>
          <w:numId w:val="2"/>
        </w:numPr>
        <w:spacing w:after="60" w:line="360"/>
      </w:pPr>
      <w:r>
        <w:rPr>
          <w:rFonts w:ascii="Times New Roman" w:cs="Times New Roman" w:eastAsia="Times New Roman" w:hAnsi="Times New Roman"/>
        </w:rPr>
        <w:t xml:space="preserve">Test Documentation</w:t>
      </w:r>
    </w:p>
    <w:p>
      <w:pPr>
        <w:pStyle w:val="Body"/>
        <w:numPr>
          <w:ilvl w:val="0"/>
          <w:numId w:val="2"/>
        </w:numPr>
        <w:spacing w:after="60" w:line="360"/>
      </w:pPr>
      <w:r>
        <w:rPr>
          <w:rFonts w:ascii="Times New Roman" w:cs="Times New Roman" w:eastAsia="Times New Roman" w:hAnsi="Times New Roman"/>
        </w:rPr>
        <w:t xml:space="preserve">Screenshots</w:t>
      </w:r>
    </w:p>
    <w:p>
      <w:pPr>
        <w:pStyle w:val="Body"/>
        <w:numPr>
          <w:ilvl w:val="0"/>
          <w:numId w:val="2"/>
        </w:numPr>
        <w:spacing w:after="60" w:line="360"/>
      </w:pPr>
      <w:r>
        <w:rPr>
          <w:rFonts w:ascii="Times New Roman" w:cs="Times New Roman" w:eastAsia="Times New Roman" w:hAnsi="Times New Roman"/>
        </w:rPr>
        <w:t xml:space="preserve">Demo Documentation</w:t>
      </w:r>
    </w:p>
    <w:p>
      <w:pPr>
        <w:pStyle w:val="Body"/>
        <w:numPr>
          <w:ilvl w:val="0"/>
          <w:numId w:val="2"/>
        </w:numPr>
        <w:spacing w:after="60" w:line="360"/>
      </w:pPr>
      <w:r>
        <w:rPr>
          <w:rFonts w:ascii="Times New Roman" w:cs="Times New Roman" w:eastAsia="Times New Roman" w:hAnsi="Times New Roman"/>
        </w:rPr>
        <w:t xml:space="preserve">Source Code Documentation</w:t>
      </w:r>
    </w:p>
    <w:p>
      <w:pPr>
        <w:keepNext/>
        <w:spacing w:after="60" w:before="160"/>
        <w:jc w:val="center"/>
      </w:pPr>
      <w:r>
        <w:drawing>
          <wp:inline distT="0" distB="0" distL="0" distR="0">
            <wp:extent cx="5486400" cy="2667000"/>
            <wp:effectExtent t="0" r="0" b="0" l="0"/>
            <wp:docPr id="1" name="fig14" descr="Documentation Deliverables"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2667000"/>
                    </a:xfrm>
                    <a:prstGeom prst="rect">
                      <a:avLst/>
                    </a:prstGeom>
                  </pic:spPr>
                </pic:pic>
              </a:graphicData>
            </a:graphic>
          </wp:inline>
        </w:drawing>
      </w:r>
    </w:p>
    <w:p>
      <w:pPr>
        <w:spacing w:after="240" w:before="60" w:line="240"/>
        <w:jc w:val="center"/>
      </w:pPr>
      <w:r>
        <w:rPr>
          <w:rFonts w:ascii="Times New Roman" w:cs="Times New Roman" w:eastAsia="Times New Roman" w:hAnsi="Times New Roman"/>
          <w:b/>
          <w:bCs/>
          <w:sz w:val="22"/>
          <w:szCs w:val="22"/>
        </w:rPr>
        <w:t xml:space="preserve">Figure 14: </w:t>
      </w:r>
      <w:r>
        <w:rPr>
          <w:rFonts w:ascii="Times New Roman" w:cs="Times New Roman" w:eastAsia="Times New Roman" w:hAnsi="Times New Roman"/>
          <w:sz w:val="22"/>
          <w:szCs w:val="22"/>
        </w:rPr>
        <w:t xml:space="preserve">Documentation Deliverables</w:t>
      </w:r>
    </w:p>
    <w:p>
      <w:pPr>
        <w:pBdr>
          <w:top w:val="dashed" w:color="7F7F7F" w:sz="6" w:space="4"/>
          <w:bottom w:val="dashed" w:color="7F7F7F" w:sz="6" w:space="4"/>
          <w:left w:val="dashed" w:color="7F7F7F" w:sz="6" w:space="4"/>
          <w:right w:val="dashed" w:color="7F7F7F" w:sz="6" w:space="4"/>
        </w:pBdr>
        <w:shd w:fill="F2F2F2" w:color="auto" w:val="clear"/>
        <w:spacing w:after="160" w:before="120" w:line="276"/>
        <w:jc w:val="center"/>
      </w:pPr>
      <w:r>
        <w:rPr>
          <w:rFonts w:ascii="Times New Roman" w:cs="Times New Roman" w:eastAsia="Times New Roman" w:hAnsi="Times New Roman"/>
          <w:i/>
          <w:iCs/>
          <w:color w:val="404040"/>
          <w:sz w:val="22"/>
          <w:szCs w:val="22"/>
        </w:rPr>
        <w:t xml:space="preserve">[Insert Screenshot Here]</w:t>
      </w:r>
    </w:p>
    <w:p>
      <w:pPr>
        <w:pStyle w:val="Heading1"/>
      </w:pPr>
      <w:r>
        <w:rPr>
          <w:rFonts w:ascii="Times New Roman" w:cs="Times New Roman" w:eastAsia="Times New Roman" w:hAnsi="Times New Roman"/>
        </w:rPr>
        <w:t xml:space="preserve">7.18 Conclusion</w:t>
      </w:r>
    </w:p>
    <w:p>
      <w:pPr>
        <w:pStyle w:val="Body"/>
      </w:pPr>
      <w:r>
        <w:rPr>
          <w:rFonts w:ascii="Times New Roman" w:cs="Times New Roman" w:eastAsia="Times New Roman" w:hAnsi="Times New Roman"/>
        </w:rPr>
        <w:t xml:space="preserve">The Project Documentation Phase provides a complete record of the ContentGen project, from requirements and design to implementation, testing and demonstration. Proper documentation preserves technical knowledge, improves maintainability, supports future development and helps developers and evaluators understand the architecture, database, APIs, authentication and AI integration of the system. ContentGen is therefore not only a working application but also a well-documented project that can be understood, maintained and extended with confidence.</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Page </w:t>
    </w: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F7F7F" w:sz="4" w:space="4"/>
      </w:pBdr>
      <w:jc w:val="right"/>
    </w:pPr>
    <w:r>
      <w:rPr>
        <w:rFonts w:ascii="Times New Roman" w:cs="Times New Roman" w:eastAsia="Times New Roman" w:hAnsi="Times New Roman"/>
        <w:i/>
        <w:iCs/>
        <w:color w:val="404040"/>
        <w:sz w:val="20"/>
        <w:szCs w:val="20"/>
      </w:rPr>
      <w:t xml:space="preserve">ContentGen – Generate High-Quality Blog Content Using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
    <w:name w:val="Body"/>
    <w:basedOn w:val="Normal"/>
    <w:qFormat/>
    <w:pPr>
      <w:spacing w:after="120" w:line="360"/>
      <w:jc w:val="both"/>
    </w:pPr>
    <w:rPr>
      <w:rFonts w:ascii="Times New Roman" w:cs="Times New Roman" w:eastAsia="Times New Roman" w:hAnsi="Times New Roman"/>
      <w:sz w:val="24"/>
      <w:szCs w:val="24"/>
    </w:rPr>
  </w:style>
  <w:style w:type="paragraph" w:styleId="Heading1">
    <w:name w:val="Heading 1"/>
    <w:basedOn w:val="Normal"/>
    <w:next w:val="Body"/>
    <w:qFormat/>
    <w:pPr>
      <w:keepNext/>
      <w:keepLines/>
      <w:spacing w:after="120" w:before="360" w:lin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Body"/>
    <w:qFormat/>
    <w:pPr>
      <w:keepNext/>
      <w:keepLines/>
      <w:spacing w:after="80" w:before="200" w:line="360"/>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7636c11567cc64c74d4c0c28a92b667d5ab4514.png"/><Relationship Id="rId10" Type="http://schemas.openxmlformats.org/officeDocument/2006/relationships/image" Target="media/8f2db265c6d0cb48991a9e42e089f13593cff562.png"/><Relationship Id="rId11" Type="http://schemas.openxmlformats.org/officeDocument/2006/relationships/image" Target="media/4352d867749f82067615584ad9a198fddfe3f076.png"/><Relationship Id="rId12" Type="http://schemas.openxmlformats.org/officeDocument/2006/relationships/image" Target="media/b7a14975d20ab70fb90b962985b32dc4c5b7d5ec.png"/><Relationship Id="rId13" Type="http://schemas.openxmlformats.org/officeDocument/2006/relationships/image" Target="media/f03c02502e4f6bb01f8dd2498f9b38d479d2af83.png"/><Relationship Id="rId14" Type="http://schemas.openxmlformats.org/officeDocument/2006/relationships/image" Target="media/a76199c251eb4caddf3b6cf311171e44f569d882.png"/><Relationship Id="rId15" Type="http://schemas.openxmlformats.org/officeDocument/2006/relationships/image" Target="media/5218fff20c48471ee914cf2bd755fc0f8cf37359.png"/><Relationship Id="rId16" Type="http://schemas.openxmlformats.org/officeDocument/2006/relationships/image" Target="media/d6185967958a42e5e9cd4d10a33390db7b9edd22.png"/><Relationship Id="rId17" Type="http://schemas.openxmlformats.org/officeDocument/2006/relationships/image" Target="media/02d3653a6ad75f5f0f0fc7cc69006da188c993df.png"/><Relationship Id="rId18" Type="http://schemas.openxmlformats.org/officeDocument/2006/relationships/image" Target="media/94eb1a5bf963f8cf79340fa101d6dcffc73293ca.png"/><Relationship Id="rId19" Type="http://schemas.openxmlformats.org/officeDocument/2006/relationships/image" Target="media/b4d6028bcecfb663c65f62d1067e3331524ac83d.png"/><Relationship Id="rId20" Type="http://schemas.openxmlformats.org/officeDocument/2006/relationships/image" Target="media/0f473c7bd7dcd82a2a1f7334fab0941f035f39a9.png"/><Relationship Id="rId21" Type="http://schemas.openxmlformats.org/officeDocument/2006/relationships/image" Target="media/2bf51ce37e979fb6c4f350d63bc99db563a80472.png"/><Relationship Id="rId22" Type="http://schemas.openxmlformats.org/officeDocument/2006/relationships/image" Target="media/521eb028d2f9116d77f64f6d1a9a385dd7b7504c.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ContentGen – Project Documentation Phase</dc:title>
  <dc:creator>ContentGen Project</dc:creator>
  <cp:lastModifiedBy>Un-named</cp:lastModifiedBy>
  <cp:revision>1</cp:revision>
  <dcterms:created xsi:type="dcterms:W3CDTF">2026-09-30T15:55:41.697Z</dcterms:created>
  <dcterms:modified xsi:type="dcterms:W3CDTF">2026-09-30T15:55:41.697Z</dcterms:modified>
</cp:coreProperties>
</file>

<file path=docProps/custom.xml><?xml version="1.0" encoding="utf-8"?>
<Properties xmlns="http://schemas.openxmlformats.org/officeDocument/2006/custom-properties" xmlns:vt="http://schemas.openxmlformats.org/officeDocument/2006/docPropsVTypes"/>
</file>