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1DA" w:rsidRDefault="007B71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6"/>
        <w:gridCol w:w="304"/>
        <w:gridCol w:w="6274"/>
      </w:tblGrid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27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Pengusul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Hendawan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suwebakti</w:t>
            </w:r>
            <w:proofErr w:type="spellEnd"/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Manajer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Muchamad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Fajri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Amirul Nasrulla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h</w:t>
            </w: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Judul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 Robot Angry 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roggi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Luaran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angry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froggie</w:t>
            </w:r>
            <w:proofErr w:type="spellEnd"/>
          </w:p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HKI</w:t>
            </w:r>
          </w:p>
          <w:p w:rsidR="007B71DA" w:rsidRDefault="00C82A2E">
            <w:pPr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Rancangan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produk</w:t>
            </w:r>
            <w:proofErr w:type="spellEnd"/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Sponsor</w:t>
            </w:r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Klien/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Pelanggan</w:t>
            </w:r>
            <w:proofErr w:type="spellEnd"/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56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Waktu </w:t>
            </w:r>
          </w:p>
        </w:tc>
        <w:tc>
          <w:tcPr>
            <w:tcW w:w="30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7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1 Semester</w:t>
            </w:r>
          </w:p>
        </w:tc>
      </w:tr>
    </w:tbl>
    <w:p w:rsidR="007B71DA" w:rsidRDefault="007B71D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 w:hanging="357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Ruang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lingkup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Projek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meliputi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pembuatan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mobile yang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terkoneksi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robot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Anggry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Froggie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melalui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modul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wifi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pada robot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tersebut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selain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projek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juga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IoT yang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robot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Anggry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Froggy</w:t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Desain Umum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proofErr w:type="spellStart"/>
      <w:r>
        <w:rPr>
          <w:rFonts w:ascii="Arial" w:eastAsia="Arial" w:hAnsi="Arial" w:cs="Arial"/>
          <w:i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mobile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mengendalikan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fitur-fitur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pada robot Angry Froggie. 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Pada robot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modul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WiFi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ESP8266 yang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mengirimkan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data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 dan juga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menerima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data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smartphone. 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proofErr w:type="spellStart"/>
      <w:r>
        <w:rPr>
          <w:rFonts w:ascii="Arial" w:eastAsia="Arial" w:hAnsi="Arial" w:cs="Arial"/>
          <w:i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fitur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mobile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adalah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: 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Koneksi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hardware ESP8266 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2. Fitur remote control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menggerakkan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 </w:t>
      </w:r>
    </w:p>
    <w:p w:rsidR="0099019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3. Tombol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fungsi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fungsi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robot: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garis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Menghindari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halangan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Menghasilkan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suara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4.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Menampilkan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Monitoring data sensor: - Sensor Jarak - Sensor garis - Data Port Serial </w:t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color w:val="000000"/>
          <w:sz w:val="20"/>
          <w:szCs w:val="20"/>
        </w:rPr>
      </w:pPr>
    </w:p>
    <w:p w:rsidR="007B71DA" w:rsidRPr="0099019A" w:rsidRDefault="00C82A2E" w:rsidP="009901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Konstruksi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Produk</w:t>
      </w:r>
      <w:proofErr w:type="spellEnd"/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20"/>
          <w:szCs w:val="20"/>
        </w:rPr>
      </w:pPr>
      <w:proofErr w:type="spellStart"/>
      <w:r>
        <w:rPr>
          <w:rFonts w:ascii="Arial" w:eastAsia="Arial" w:hAnsi="Arial" w:cs="Arial"/>
          <w:i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Mobile Robot Angry Froggie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adalah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mobile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mengendalikan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fitur-fitur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pada robot Angry Froggie. Pada robot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modul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WiFi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ESP8266 yang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mengirimkan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data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 dan juga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menerima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data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smartphone.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fitur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pada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aplikasi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mobile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adalah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: 1.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Koneksi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hardware ESP8266 2. Fitur remote control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menggerakkan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 3. Tombol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fungsi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fungsi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robot: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garis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Menghindari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halangan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-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Menghasilkan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suara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4.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Menampilkan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Monitoring data sensor: - Sensor Jarak - Sensor garis - Data Port Serial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lastRenderedPageBreak/>
        <w:drawing>
          <wp:inline distT="114300" distB="114300" distL="114300" distR="114300">
            <wp:extent cx="993236" cy="2610429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3236" cy="2610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Peralatan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Perangkat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dan Bahan/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Komponen</w:t>
      </w:r>
      <w:proofErr w:type="spellEnd"/>
    </w:p>
    <w:tbl>
      <w:tblPr>
        <w:tblStyle w:val="a0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8"/>
        <w:gridCol w:w="1293"/>
        <w:gridCol w:w="1217"/>
        <w:gridCol w:w="1293"/>
        <w:gridCol w:w="1292"/>
        <w:gridCol w:w="917"/>
        <w:gridCol w:w="1394"/>
      </w:tblGrid>
      <w:tr w:rsidR="007B71DA">
        <w:trPr>
          <w:tblHeader/>
        </w:trPr>
        <w:tc>
          <w:tcPr>
            <w:tcW w:w="1428" w:type="dxa"/>
            <w:vMerge w:val="restart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Fase/Proses</w:t>
            </w:r>
          </w:p>
        </w:tc>
        <w:tc>
          <w:tcPr>
            <w:tcW w:w="3803" w:type="dxa"/>
            <w:gridSpan w:val="3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Peralatan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Perangkat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(SW/HW)</w:t>
            </w:r>
          </w:p>
        </w:tc>
        <w:tc>
          <w:tcPr>
            <w:tcW w:w="3603" w:type="dxa"/>
            <w:gridSpan w:val="3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Bahan/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Komponen</w:t>
            </w:r>
            <w:proofErr w:type="spellEnd"/>
          </w:p>
        </w:tc>
      </w:tr>
      <w:tr w:rsidR="007B71DA">
        <w:trPr>
          <w:tblHeader/>
        </w:trPr>
        <w:tc>
          <w:tcPr>
            <w:tcW w:w="1428" w:type="dxa"/>
            <w:vMerge/>
            <w:vAlign w:val="center"/>
          </w:tcPr>
          <w:p w:rsidR="007B71DA" w:rsidRDefault="007B7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93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1217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293" w:type="dxa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Catatan</w:t>
            </w:r>
            <w:proofErr w:type="spellEnd"/>
          </w:p>
        </w:tc>
        <w:tc>
          <w:tcPr>
            <w:tcW w:w="1292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917" w:type="dxa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394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Catatan</w:t>
            </w:r>
            <w:proofErr w:type="spellEnd"/>
          </w:p>
        </w:tc>
      </w:tr>
      <w:tr w:rsidR="007B71DA">
        <w:tc>
          <w:tcPr>
            <w:tcW w:w="1428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Conceive</w:t>
            </w:r>
          </w:p>
        </w:tc>
        <w:tc>
          <w:tcPr>
            <w:tcW w:w="1293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 / Laptop</w:t>
            </w:r>
          </w:p>
        </w:tc>
        <w:tc>
          <w:tcPr>
            <w:tcW w:w="1217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93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1428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</w:t>
            </w:r>
          </w:p>
        </w:tc>
        <w:tc>
          <w:tcPr>
            <w:tcW w:w="1293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PC / Laptop</w:t>
            </w:r>
          </w:p>
        </w:tc>
        <w:tc>
          <w:tcPr>
            <w:tcW w:w="1217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93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1428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</w:t>
            </w:r>
          </w:p>
        </w:tc>
        <w:tc>
          <w:tcPr>
            <w:tcW w:w="1293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PC / Laptop</w:t>
            </w:r>
          </w:p>
        </w:tc>
        <w:tc>
          <w:tcPr>
            <w:tcW w:w="1217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93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Peralatan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IoT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dummy robot angry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froggie</w:t>
            </w:r>
            <w:proofErr w:type="spellEnd"/>
          </w:p>
        </w:tc>
        <w:tc>
          <w:tcPr>
            <w:tcW w:w="917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1428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</w:t>
            </w:r>
          </w:p>
        </w:tc>
        <w:tc>
          <w:tcPr>
            <w:tcW w:w="1293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PC / Laptop</w:t>
            </w:r>
          </w:p>
        </w:tc>
        <w:tc>
          <w:tcPr>
            <w:tcW w:w="1217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jumlah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93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9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Tantangan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Isu</w:t>
      </w:r>
      <w:proofErr w:type="spellEnd"/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[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potensi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tantangan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isu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muncul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proses/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fase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peralatan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bahan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]</w:t>
      </w:r>
    </w:p>
    <w:tbl>
      <w:tblPr>
        <w:tblStyle w:val="a1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2069"/>
        <w:gridCol w:w="2197"/>
        <w:gridCol w:w="928"/>
        <w:gridCol w:w="1973"/>
        <w:gridCol w:w="1184"/>
      </w:tblGrid>
      <w:tr w:rsidR="007B71DA">
        <w:trPr>
          <w:tblHeader/>
        </w:trPr>
        <w:tc>
          <w:tcPr>
            <w:tcW w:w="483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Proses/Fase/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Peralatan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/Bahan</w:t>
            </w:r>
          </w:p>
        </w:tc>
        <w:tc>
          <w:tcPr>
            <w:tcW w:w="2197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Tantangan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Isu</w:t>
            </w:r>
            <w:proofErr w:type="spellEnd"/>
          </w:p>
        </w:tc>
        <w:tc>
          <w:tcPr>
            <w:tcW w:w="928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Level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Risiko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1973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Rencana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Tindakan</w:t>
            </w:r>
          </w:p>
        </w:tc>
        <w:tc>
          <w:tcPr>
            <w:tcW w:w="1184" w:type="dxa"/>
            <w:vAlign w:val="center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Catatan</w:t>
            </w:r>
            <w:proofErr w:type="spellEnd"/>
          </w:p>
        </w:tc>
      </w:tr>
      <w:tr w:rsidR="007B71DA">
        <w:tc>
          <w:tcPr>
            <w:tcW w:w="48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69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Conceive</w:t>
            </w:r>
          </w:p>
        </w:tc>
        <w:tc>
          <w:tcPr>
            <w:tcW w:w="21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Mencari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literasi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memahami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fitur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mengkoneksikan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perangkat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</w:t>
            </w:r>
          </w:p>
        </w:tc>
        <w:tc>
          <w:tcPr>
            <w:tcW w:w="928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Medium</w:t>
            </w:r>
          </w:p>
        </w:tc>
        <w:tc>
          <w:tcPr>
            <w:tcW w:w="197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mahasiswa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masukan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web, link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youtube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dipelajari,berdiskusi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owner.</w:t>
            </w:r>
          </w:p>
        </w:tc>
        <w:tc>
          <w:tcPr>
            <w:tcW w:w="1184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48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069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</w:t>
            </w:r>
          </w:p>
        </w:tc>
        <w:tc>
          <w:tcPr>
            <w:tcW w:w="21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perancangan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IoT</w:t>
            </w:r>
          </w:p>
        </w:tc>
        <w:tc>
          <w:tcPr>
            <w:tcW w:w="928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Berdiskusi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terkait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konsep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menyesuaikan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fitur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1184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48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69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</w:t>
            </w:r>
          </w:p>
        </w:tc>
        <w:tc>
          <w:tcPr>
            <w:tcW w:w="21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fitur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berikut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Koneksi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hardware ESP8266 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2. Fitur remote control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menggerakkan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robot 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3. Tombol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fungsi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fungsi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robot: -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Mengikuti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garis -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Menghindari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halangan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suara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</w:p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Menampilkan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atau</w:t>
            </w:r>
            <w:proofErr w:type="spellEnd"/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Monitoring data sensor: - Sensor Jarak - Sensor garis - Data Port Serial</w:t>
            </w:r>
          </w:p>
        </w:tc>
        <w:tc>
          <w:tcPr>
            <w:tcW w:w="928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97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pendampngan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diskusi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mahasiswa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manajer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proyek</w:t>
            </w:r>
            <w:proofErr w:type="spellEnd"/>
          </w:p>
        </w:tc>
        <w:tc>
          <w:tcPr>
            <w:tcW w:w="1184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48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69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</w:t>
            </w:r>
          </w:p>
        </w:tc>
        <w:tc>
          <w:tcPr>
            <w:tcW w:w="21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Menjalankan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memastikan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bisa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bekerja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928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Hidh</w:t>
            </w:r>
            <w:proofErr w:type="spellEnd"/>
          </w:p>
        </w:tc>
        <w:tc>
          <w:tcPr>
            <w:tcW w:w="1973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Maintenance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berkala</w:t>
            </w:r>
            <w:proofErr w:type="spellEnd"/>
          </w:p>
        </w:tc>
        <w:tc>
          <w:tcPr>
            <w:tcW w:w="1184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483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9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197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73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7B71DA" w:rsidRDefault="00C82A2E">
      <w:pPr>
        <w:ind w:firstLine="2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*</w:t>
      </w:r>
      <w:r>
        <w:rPr>
          <w:rFonts w:ascii="Arial" w:eastAsia="Arial" w:hAnsi="Arial" w:cs="Arial"/>
          <w:sz w:val="20"/>
          <w:szCs w:val="20"/>
        </w:rPr>
        <w:t>H: High; M: Medium; L: Low</w:t>
      </w: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Estimasi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Waktu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Pekerjaan</w:t>
      </w:r>
      <w:proofErr w:type="spellEnd"/>
    </w:p>
    <w:tbl>
      <w:tblPr>
        <w:tblStyle w:val="a2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3"/>
        <w:gridCol w:w="3620"/>
        <w:gridCol w:w="1472"/>
        <w:gridCol w:w="1869"/>
      </w:tblGrid>
      <w:tr w:rsidR="007B71DA">
        <w:trPr>
          <w:tblHeader/>
        </w:trPr>
        <w:tc>
          <w:tcPr>
            <w:tcW w:w="1873" w:type="dxa"/>
            <w:shd w:val="clear" w:color="auto" w:fill="auto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Fase/Proses</w:t>
            </w:r>
          </w:p>
        </w:tc>
        <w:tc>
          <w:tcPr>
            <w:tcW w:w="3620" w:type="dxa"/>
            <w:shd w:val="clear" w:color="auto" w:fill="auto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Uraian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472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Estimasi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Waktu</w:t>
            </w:r>
          </w:p>
        </w:tc>
        <w:tc>
          <w:tcPr>
            <w:tcW w:w="1869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7B71DA">
        <w:tc>
          <w:tcPr>
            <w:tcW w:w="1873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Conceive</w:t>
            </w:r>
          </w:p>
        </w:tc>
        <w:tc>
          <w:tcPr>
            <w:tcW w:w="3620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Mendefinisikan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kebutuhan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pengguna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mempertimbangkan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teknologi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mengembangkan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konsep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teknik</w:t>
            </w:r>
            <w:proofErr w:type="spellEnd"/>
          </w:p>
        </w:tc>
        <w:tc>
          <w:tcPr>
            <w:tcW w:w="147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1869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873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</w:t>
            </w:r>
          </w:p>
        </w:tc>
        <w:tc>
          <w:tcPr>
            <w:tcW w:w="3620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rencana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gambar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algoritma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menggambarkan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dilaksanakan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1869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873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</w:t>
            </w:r>
          </w:p>
        </w:tc>
        <w:tc>
          <w:tcPr>
            <w:tcW w:w="3620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Transformasi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menjadi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termasuk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manufaktur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coding,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validasi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1869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873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Operation</w:t>
            </w:r>
          </w:p>
        </w:tc>
        <w:tc>
          <w:tcPr>
            <w:tcW w:w="3620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diimplementasikan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nilai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diinginkan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termasuk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memelihara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mengembangkan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menghentikan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Minggu</w:t>
            </w:r>
            <w:proofErr w:type="spellEnd"/>
          </w:p>
        </w:tc>
        <w:tc>
          <w:tcPr>
            <w:tcW w:w="1869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Proyek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Bahan dan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Peralatan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tbl>
      <w:tblPr>
        <w:tblStyle w:val="a3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3528"/>
        <w:gridCol w:w="1769"/>
        <w:gridCol w:w="1615"/>
      </w:tblGrid>
      <w:tr w:rsidR="007B71DA">
        <w:trPr>
          <w:tblHeader/>
        </w:trPr>
        <w:tc>
          <w:tcPr>
            <w:tcW w:w="1922" w:type="dxa"/>
            <w:shd w:val="clear" w:color="auto" w:fill="auto"/>
            <w:vAlign w:val="center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Fase/Proses</w:t>
            </w:r>
          </w:p>
        </w:tc>
        <w:tc>
          <w:tcPr>
            <w:tcW w:w="3528" w:type="dxa"/>
            <w:shd w:val="clear" w:color="auto" w:fill="auto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Uraian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1769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Perkiraan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1615" w:type="dxa"/>
            <w:vAlign w:val="center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Catatan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B71DA">
        <w:tc>
          <w:tcPr>
            <w:tcW w:w="1922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Conceive</w:t>
            </w:r>
          </w:p>
        </w:tc>
        <w:tc>
          <w:tcPr>
            <w:tcW w:w="3528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Menjelaskan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kebutuhan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project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mencari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literasi</w:t>
            </w:r>
            <w:proofErr w:type="spellEnd"/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922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</w:t>
            </w:r>
          </w:p>
        </w:tc>
        <w:tc>
          <w:tcPr>
            <w:tcW w:w="3528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IoT</w:t>
            </w:r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922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</w:t>
            </w:r>
          </w:p>
        </w:tc>
        <w:tc>
          <w:tcPr>
            <w:tcW w:w="3528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Pembuatan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mobile dan IoT </w:t>
            </w:r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922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Operate</w:t>
            </w:r>
          </w:p>
        </w:tc>
        <w:tc>
          <w:tcPr>
            <w:tcW w:w="3528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Pengujian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Perbaikan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terjadi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persiapan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1922" w:type="dxa"/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…</w:t>
            </w:r>
          </w:p>
        </w:tc>
        <w:tc>
          <w:tcPr>
            <w:tcW w:w="3528" w:type="dxa"/>
            <w:shd w:val="clear" w:color="auto" w:fill="auto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…</w:t>
            </w:r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…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71DA">
        <w:tc>
          <w:tcPr>
            <w:tcW w:w="5450" w:type="dxa"/>
            <w:gridSpan w:val="2"/>
            <w:shd w:val="clear" w:color="auto" w:fill="auto"/>
          </w:tcPr>
          <w:p w:rsidR="007B71DA" w:rsidRDefault="00C82A2E">
            <w:pPr>
              <w:spacing w:after="0"/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1769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61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7B71DA" w:rsidRDefault="007B71DA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Tim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proyek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(Dosen,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Laboran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dan/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Mahasiswa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tbl>
      <w:tblPr>
        <w:tblStyle w:val="a4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3495"/>
        <w:gridCol w:w="1797"/>
        <w:gridCol w:w="2845"/>
      </w:tblGrid>
      <w:tr w:rsidR="007B71DA">
        <w:trPr>
          <w:tblHeader/>
        </w:trPr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95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17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NIK/NIM</w:t>
            </w:r>
          </w:p>
        </w:tc>
        <w:tc>
          <w:tcPr>
            <w:tcW w:w="2845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 Studi</w:t>
            </w:r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5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Fajri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Amirul N</w:t>
            </w:r>
          </w:p>
        </w:tc>
        <w:tc>
          <w:tcPr>
            <w:tcW w:w="17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117173</w:t>
            </w:r>
          </w:p>
        </w:tc>
        <w:tc>
          <w:tcPr>
            <w:tcW w:w="2845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Multimedia dan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Jaringan</w:t>
            </w:r>
            <w:proofErr w:type="spellEnd"/>
          </w:p>
        </w:tc>
      </w:tr>
      <w:tr w:rsidR="007B71DA">
        <w:trPr>
          <w:trHeight w:val="279"/>
        </w:trPr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95" w:type="dxa"/>
          </w:tcPr>
          <w:p w:rsidR="007B71DA" w:rsidRPr="009F4D8E" w:rsidRDefault="009F4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MT" w:eastAsia="Arial" w:hAnsi="Arial MT" w:cs="Arial"/>
                <w:color w:val="000000"/>
                <w:sz w:val="20"/>
                <w:szCs w:val="20"/>
              </w:rPr>
            </w:pPr>
            <w:r w:rsidRPr="009F4D8E">
              <w:rPr>
                <w:rFonts w:ascii="Arial MT" w:hAnsi="Arial MT"/>
                <w:sz w:val="20"/>
              </w:rPr>
              <w:t>Anggie</w:t>
            </w:r>
            <w:r w:rsidRPr="009F4D8E">
              <w:rPr>
                <w:rFonts w:ascii="Arial MT" w:hAnsi="Arial MT"/>
                <w:spacing w:val="-14"/>
                <w:sz w:val="20"/>
              </w:rPr>
              <w:t xml:space="preserve"> </w:t>
            </w:r>
            <w:proofErr w:type="spellStart"/>
            <w:r w:rsidRPr="009F4D8E">
              <w:rPr>
                <w:rFonts w:ascii="Arial MT" w:hAnsi="Arial MT"/>
                <w:sz w:val="20"/>
              </w:rPr>
              <w:t>Tsania</w:t>
            </w:r>
            <w:proofErr w:type="spellEnd"/>
            <w:r w:rsidRPr="009F4D8E">
              <w:rPr>
                <w:rFonts w:ascii="Arial MT" w:hAnsi="Arial MT"/>
                <w:spacing w:val="-13"/>
                <w:sz w:val="20"/>
              </w:rPr>
              <w:t xml:space="preserve"> </w:t>
            </w:r>
            <w:r w:rsidRPr="009F4D8E">
              <w:rPr>
                <w:rFonts w:ascii="Arial MT" w:hAnsi="Arial MT"/>
                <w:sz w:val="20"/>
              </w:rPr>
              <w:t>Maharani</w:t>
            </w:r>
          </w:p>
        </w:tc>
        <w:tc>
          <w:tcPr>
            <w:tcW w:w="17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33122</w:t>
            </w:r>
            <w:r w:rsidR="009F4D8E">
              <w:rPr>
                <w:rFonts w:ascii="Arial" w:eastAsia="Arial" w:hAnsi="Arial" w:cs="Arial"/>
                <w:sz w:val="20"/>
                <w:szCs w:val="20"/>
              </w:rPr>
              <w:t>01020</w:t>
            </w:r>
          </w:p>
        </w:tc>
        <w:tc>
          <w:tcPr>
            <w:tcW w:w="2845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Informatika</w:t>
            </w:r>
            <w:proofErr w:type="spellEnd"/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95" w:type="dxa"/>
          </w:tcPr>
          <w:p w:rsidR="007B71DA" w:rsidRPr="009F4D8E" w:rsidRDefault="009F4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MT" w:eastAsia="Arial" w:hAnsi="Arial MT" w:cs="Arial"/>
                <w:sz w:val="20"/>
                <w:szCs w:val="20"/>
              </w:rPr>
            </w:pPr>
            <w:r w:rsidRPr="009F4D8E">
              <w:rPr>
                <w:rFonts w:ascii="Arial MT" w:hAnsi="Arial MT"/>
                <w:sz w:val="20"/>
              </w:rPr>
              <w:t>Muhammad</w:t>
            </w:r>
            <w:r w:rsidRPr="009F4D8E">
              <w:rPr>
                <w:rFonts w:ascii="Arial MT" w:hAnsi="Arial MT"/>
                <w:spacing w:val="-7"/>
                <w:sz w:val="20"/>
              </w:rPr>
              <w:t xml:space="preserve"> </w:t>
            </w:r>
            <w:r w:rsidRPr="009F4D8E">
              <w:rPr>
                <w:rFonts w:ascii="Arial MT" w:hAnsi="Arial MT"/>
                <w:sz w:val="20"/>
              </w:rPr>
              <w:t>Rizki</w:t>
            </w:r>
            <w:r w:rsidRPr="009F4D8E">
              <w:rPr>
                <w:rFonts w:ascii="Arial MT" w:hAnsi="Arial MT"/>
                <w:spacing w:val="-6"/>
                <w:sz w:val="20"/>
              </w:rPr>
              <w:t xml:space="preserve"> </w:t>
            </w:r>
            <w:r w:rsidRPr="009F4D8E">
              <w:rPr>
                <w:rFonts w:ascii="Arial MT" w:hAnsi="Arial MT"/>
                <w:sz w:val="20"/>
              </w:rPr>
              <w:t>Bahtiar</w:t>
            </w:r>
          </w:p>
        </w:tc>
        <w:tc>
          <w:tcPr>
            <w:tcW w:w="1797" w:type="dxa"/>
          </w:tcPr>
          <w:p w:rsidR="007B71DA" w:rsidRDefault="009F4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6042301002</w:t>
            </w:r>
          </w:p>
        </w:tc>
        <w:tc>
          <w:tcPr>
            <w:tcW w:w="2845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Informatika</w:t>
            </w:r>
            <w:proofErr w:type="spellEnd"/>
          </w:p>
        </w:tc>
      </w:tr>
      <w:tr w:rsidR="007B71DA" w:rsidTr="009F4D8E">
        <w:trPr>
          <w:trHeight w:val="317"/>
        </w:trPr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95" w:type="dxa"/>
          </w:tcPr>
          <w:p w:rsidR="007B71DA" w:rsidRPr="009F4D8E" w:rsidRDefault="009F4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MT" w:eastAsia="Arial" w:hAnsi="Arial MT" w:cs="Arial"/>
                <w:color w:val="000000"/>
                <w:sz w:val="20"/>
                <w:szCs w:val="20"/>
              </w:rPr>
            </w:pPr>
            <w:r w:rsidRPr="009F4D8E">
              <w:rPr>
                <w:rFonts w:ascii="Arial MT" w:hAnsi="Arial MT"/>
                <w:sz w:val="20"/>
              </w:rPr>
              <w:t>Bayu</w:t>
            </w:r>
            <w:r w:rsidRPr="009F4D8E">
              <w:rPr>
                <w:rFonts w:ascii="Arial MT" w:hAnsi="Arial MT"/>
                <w:spacing w:val="-5"/>
                <w:sz w:val="20"/>
              </w:rPr>
              <w:t xml:space="preserve"> </w:t>
            </w:r>
            <w:proofErr w:type="spellStart"/>
            <w:r w:rsidRPr="009F4D8E">
              <w:rPr>
                <w:rFonts w:ascii="Arial MT" w:hAnsi="Arial MT"/>
                <w:sz w:val="20"/>
              </w:rPr>
              <w:t>Suhara</w:t>
            </w:r>
            <w:proofErr w:type="spellEnd"/>
          </w:p>
        </w:tc>
        <w:tc>
          <w:tcPr>
            <w:tcW w:w="1797" w:type="dxa"/>
          </w:tcPr>
          <w:p w:rsidR="007B71DA" w:rsidRDefault="009F4D8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3312201008</w:t>
            </w:r>
          </w:p>
        </w:tc>
        <w:tc>
          <w:tcPr>
            <w:tcW w:w="2845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Informatika</w:t>
            </w:r>
            <w:proofErr w:type="spellEnd"/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95" w:type="dxa"/>
          </w:tcPr>
          <w:p w:rsidR="007B71DA" w:rsidRPr="009F4D8E" w:rsidRDefault="009F4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MT" w:eastAsia="Arial" w:hAnsi="Arial MT" w:cs="Arial"/>
                <w:color w:val="000000"/>
                <w:sz w:val="20"/>
                <w:szCs w:val="20"/>
              </w:rPr>
            </w:pPr>
            <w:proofErr w:type="spellStart"/>
            <w:r w:rsidRPr="009F4D8E">
              <w:rPr>
                <w:rFonts w:ascii="Arial MT" w:hAnsi="Arial MT"/>
                <w:sz w:val="20"/>
              </w:rPr>
              <w:t>Tsabita</w:t>
            </w:r>
            <w:proofErr w:type="spellEnd"/>
            <w:r w:rsidRPr="009F4D8E">
              <w:rPr>
                <w:rFonts w:ascii="Arial MT" w:hAnsi="Arial MT"/>
                <w:spacing w:val="-13"/>
                <w:sz w:val="20"/>
              </w:rPr>
              <w:t xml:space="preserve"> </w:t>
            </w:r>
            <w:r w:rsidRPr="009F4D8E">
              <w:rPr>
                <w:rFonts w:ascii="Arial MT" w:hAnsi="Arial MT"/>
                <w:sz w:val="20"/>
              </w:rPr>
              <w:t>Hasya</w:t>
            </w:r>
            <w:r w:rsidRPr="009F4D8E">
              <w:rPr>
                <w:rFonts w:ascii="Arial MT" w:hAnsi="Arial MT"/>
                <w:spacing w:val="-12"/>
                <w:sz w:val="20"/>
              </w:rPr>
              <w:t xml:space="preserve"> </w:t>
            </w:r>
            <w:proofErr w:type="spellStart"/>
            <w:r w:rsidRPr="009F4D8E">
              <w:rPr>
                <w:rFonts w:ascii="Arial MT" w:hAnsi="Arial MT"/>
                <w:sz w:val="20"/>
              </w:rPr>
              <w:t>Aulia</w:t>
            </w:r>
            <w:proofErr w:type="spellEnd"/>
          </w:p>
        </w:tc>
        <w:tc>
          <w:tcPr>
            <w:tcW w:w="1797" w:type="dxa"/>
          </w:tcPr>
          <w:p w:rsidR="007B71DA" w:rsidRDefault="009F4D8E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3312201019</w:t>
            </w:r>
          </w:p>
        </w:tc>
        <w:tc>
          <w:tcPr>
            <w:tcW w:w="2845" w:type="dxa"/>
          </w:tcPr>
          <w:p w:rsidR="007B71DA" w:rsidRDefault="00C905FD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Informatika</w:t>
            </w:r>
            <w:proofErr w:type="spellEnd"/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95" w:type="dxa"/>
          </w:tcPr>
          <w:p w:rsidR="007B71DA" w:rsidRPr="009F4D8E" w:rsidRDefault="009F4D8E">
            <w:pPr>
              <w:spacing w:after="0" w:line="240" w:lineRule="auto"/>
              <w:rPr>
                <w:rFonts w:ascii="Arial MT" w:hAnsi="Arial MT"/>
              </w:rPr>
            </w:pPr>
            <w:r w:rsidRPr="009F4D8E">
              <w:rPr>
                <w:rFonts w:ascii="Arial MT" w:hAnsi="Arial MT"/>
                <w:sz w:val="20"/>
              </w:rPr>
              <w:t>Muhammad</w:t>
            </w:r>
            <w:r w:rsidRPr="009F4D8E">
              <w:rPr>
                <w:rFonts w:ascii="Arial MT" w:hAnsi="Arial MT"/>
                <w:spacing w:val="-7"/>
                <w:sz w:val="20"/>
              </w:rPr>
              <w:t xml:space="preserve"> </w:t>
            </w:r>
            <w:r w:rsidRPr="009F4D8E">
              <w:rPr>
                <w:rFonts w:ascii="Arial MT" w:hAnsi="Arial MT"/>
                <w:sz w:val="20"/>
              </w:rPr>
              <w:t>Galang</w:t>
            </w:r>
            <w:r w:rsidRPr="009F4D8E">
              <w:rPr>
                <w:rFonts w:ascii="Arial MT" w:hAnsi="Arial MT"/>
                <w:spacing w:val="-7"/>
                <w:sz w:val="20"/>
              </w:rPr>
              <w:t xml:space="preserve"> </w:t>
            </w:r>
            <w:proofErr w:type="spellStart"/>
            <w:r w:rsidRPr="009F4D8E">
              <w:rPr>
                <w:rFonts w:ascii="Arial MT" w:hAnsi="Arial MT"/>
                <w:sz w:val="20"/>
              </w:rPr>
              <w:t>Munawir</w:t>
            </w:r>
            <w:proofErr w:type="spellEnd"/>
          </w:p>
        </w:tc>
        <w:tc>
          <w:tcPr>
            <w:tcW w:w="1797" w:type="dxa"/>
          </w:tcPr>
          <w:p w:rsidR="007B71DA" w:rsidRDefault="009F4D8E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3312201010</w:t>
            </w:r>
          </w:p>
        </w:tc>
        <w:tc>
          <w:tcPr>
            <w:tcW w:w="2845" w:type="dxa"/>
          </w:tcPr>
          <w:p w:rsidR="007B71DA" w:rsidRDefault="00C905FD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Informatika</w:t>
            </w:r>
            <w:proofErr w:type="spellEnd"/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95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1797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2845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95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1797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2845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697" w:type="dxa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95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1797" w:type="dxa"/>
          </w:tcPr>
          <w:p w:rsidR="007B71DA" w:rsidRDefault="007B71DA">
            <w:pPr>
              <w:spacing w:after="0" w:line="240" w:lineRule="auto"/>
            </w:pPr>
          </w:p>
        </w:tc>
        <w:tc>
          <w:tcPr>
            <w:tcW w:w="2845" w:type="dxa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7B71DA" w:rsidRDefault="007B71DA">
      <w:pPr>
        <w:spacing w:after="0"/>
        <w:rPr>
          <w:rFonts w:ascii="Arial" w:eastAsia="Arial" w:hAnsi="Arial" w:cs="Arial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 xml:space="preserve">Ruang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(Workspace)/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Laboratorium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>/Workshop</w:t>
      </w:r>
    </w:p>
    <w:p w:rsidR="007A2E04" w:rsidRPr="00B36F64" w:rsidRDefault="007A2E04" w:rsidP="00B36F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 w:rsidRPr="00B36F64">
        <w:rPr>
          <w:rFonts w:ascii="Arial" w:eastAsia="Arial" w:hAnsi="Arial" w:cs="Arial"/>
          <w:color w:val="000000"/>
          <w:sz w:val="20"/>
          <w:szCs w:val="20"/>
        </w:rPr>
        <w:t>GU 702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</w:t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9019A" w:rsidRDefault="00C82A2E" w:rsidP="003E1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Mata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Kuliah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Capaian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Pembelajaran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Lulusan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Capaian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Pembelajaran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Umum Mata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Kuliah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terlibat</w:t>
      </w:r>
      <w:proofErr w:type="spellEnd"/>
    </w:p>
    <w:p w:rsidR="003E11C2" w:rsidRPr="003E11C2" w:rsidRDefault="003E11C2" w:rsidP="003E11C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1981"/>
        <w:gridCol w:w="2701"/>
        <w:gridCol w:w="3583"/>
      </w:tblGrid>
      <w:tr w:rsidR="00E97F00" w:rsidRPr="00425267" w:rsidTr="00E97F00">
        <w:trPr>
          <w:trHeight w:val="324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19A" w:rsidRPr="00425267" w:rsidRDefault="0099019A" w:rsidP="001104B2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No.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19A" w:rsidRPr="00425267" w:rsidRDefault="0099019A" w:rsidP="001104B2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Nama Mata </w:t>
            </w:r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K</w:t>
            </w: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uliah</w:t>
            </w:r>
            <w:proofErr w:type="spellEnd"/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19A" w:rsidRPr="00425267" w:rsidRDefault="0099019A" w:rsidP="001104B2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Capaian</w:t>
            </w:r>
            <w:proofErr w:type="spellEnd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Pembelajaran</w:t>
            </w:r>
            <w:proofErr w:type="spellEnd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19A" w:rsidRPr="00425267" w:rsidRDefault="0099019A" w:rsidP="001104B2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Capaian</w:t>
            </w:r>
            <w:proofErr w:type="spellEnd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Pembelajaran</w:t>
            </w:r>
            <w:proofErr w:type="spellEnd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Mata </w:t>
            </w:r>
            <w:proofErr w:type="spellStart"/>
            <w:r w:rsidRPr="00425267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Kuliah</w:t>
            </w:r>
            <w:proofErr w:type="spellEnd"/>
          </w:p>
        </w:tc>
      </w:tr>
      <w:tr w:rsidR="007A2E04" w:rsidRPr="00370729" w:rsidTr="00E97F00">
        <w:trPr>
          <w:trHeight w:val="324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E04" w:rsidRPr="007A2E04" w:rsidRDefault="007A2E04" w:rsidP="001104B2">
            <w:pPr>
              <w:pStyle w:val="ListParagraph"/>
              <w:ind w:left="0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 xml:space="preserve">   1.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E04" w:rsidRPr="00425267" w:rsidRDefault="00C905FD" w:rsidP="001104B2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Mata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Kuliah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Pilihan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(Mobile)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S-5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Menghargai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keanekaragaman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budaya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pandangan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agama,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kepercayaan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pendapat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temuan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orisinal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orang lain;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S-8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Menginternalisasi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nilai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norma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etika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akademik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No.FO.6.1.2-V6 Format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Rencana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Pembelajaran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Semester (RPS)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23 November 2022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S-9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bertanggungjawab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keahliannya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mandiri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</w:t>
            </w: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P-3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Konsep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metoda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rekayasa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mutakhir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yang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dapat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diimplementasikan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menjadi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sistem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siap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digunakan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P-4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metode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referensi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kode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standar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peraturan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berlaku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wilayah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kerjanya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P-8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isu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terkini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kaitannya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ekonomi,sosial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ekologi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umum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P-10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perkembangan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mutakhir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KU-2 Mampu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kinerja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bermutu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terukur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KU-3 Mampu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memecahkan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sifat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konteks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keahlian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terapannya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didasarkan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pemikiran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logis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inovatif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jawab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hasilnya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mandiri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KK-1 Mampu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peralatan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modern,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matematika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sains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memecahkan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memberikan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solusi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bisnis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disiplin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ilmu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informatika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KK-2 Mampu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menganalisa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mendefinisikan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persyaratan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(requirements)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cocok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domain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</w:p>
          <w:p w:rsidR="00C905FD" w:rsidRDefault="00C905FD" w:rsidP="00C905FD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KK-3 Mampu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tertulis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C905FD" w:rsidRPr="00C905FD" w:rsidRDefault="00C905FD" w:rsidP="00C905FD">
            <w:pPr>
              <w:spacing w:after="0" w:line="240" w:lineRule="auto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non-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literatur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</w:p>
          <w:p w:rsidR="007A2E04" w:rsidRPr="00425267" w:rsidRDefault="00C905FD" w:rsidP="00C905FD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C905FD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sesuai;</w:t>
            </w: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membuat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antarmuka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desain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antarmuka</w:t>
            </w:r>
            <w:proofErr w:type="spellEnd"/>
          </w:p>
          <w:p w:rsid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konsep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pengalaman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(User</w:t>
            </w: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Experience)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membuat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antarmuka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pengujian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prototype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</w:p>
          <w:p w:rsid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pengujian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terhadap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daya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guna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yang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dibuat</w:t>
            </w:r>
            <w:proofErr w:type="spellEnd"/>
          </w:p>
          <w:p w:rsid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mengimplementasikan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dibuat</w:t>
            </w:r>
            <w:proofErr w:type="spellEnd"/>
          </w:p>
          <w:p w:rsid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mengkomunikasikan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dibuat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</w:p>
          <w:p w:rsidR="00370729" w:rsidRPr="00370729" w:rsidRDefault="00370729" w:rsidP="00370729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bentuk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presentasi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formal dan tulisan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bentuk</w:t>
            </w:r>
            <w:proofErr w:type="spellEnd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</w:p>
          <w:p w:rsidR="007A2E04" w:rsidRPr="00370729" w:rsidRDefault="00370729" w:rsidP="00370729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7072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</w:p>
        </w:tc>
      </w:tr>
      <w:tr w:rsidR="00E97F00" w:rsidRPr="00425267" w:rsidTr="00E97F00">
        <w:trPr>
          <w:trHeight w:val="324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lastRenderedPageBreak/>
              <w:t>2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Bahasa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Inggris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Komunikasi</w:t>
            </w:r>
            <w:proofErr w:type="spellEnd"/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S-3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Berkontribusi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peningkatan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kehidupan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bermasyarakat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berbangsa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bernegara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 dan</w:t>
            </w: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peradaban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berdasarkan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Pancasila;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S-4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Berperan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warga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negara yang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bangga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cinta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tanah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air,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nasionalisme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rasa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tanggungjawab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negara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bangsa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S-5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Menghargai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keanekaragaman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budaya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pandangan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agama,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kepercayaan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pendapat</w:t>
            </w:r>
            <w:proofErr w:type="spellEnd"/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temuan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orisinal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orang lain;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S-8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Menginternalisasi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nilai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norma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etika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akademik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P-5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Prinsip-prinsip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penjaminan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P-6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kerjasama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tim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manajemen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konflik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kolaborasi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interpersonal;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P7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operasional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tulisan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ilmu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informatika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KU-2 Mampu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kinerja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bermutu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terukur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KU-4 Mampu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menyusun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proses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akurat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sahih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mengkomunikasikan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nya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kepada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pihak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lain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membutuhkan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KU-5 Mampu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bekerja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sama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berinovatif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pekerjaannya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AF6A15" w:rsidRDefault="00E97F00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KK-3 Mampu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tertulis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nonteknis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literatur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</w:p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;</w:t>
            </w: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1.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mengaplikasikan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aturan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ejaan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tata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bahasa</w:t>
            </w:r>
            <w:proofErr w:type="spellEnd"/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benar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menghasilkan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dokumen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berbagai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peranti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kebahasaan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penyajian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termasuk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kata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bantu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kata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penghubung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frasa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mengimplementasikan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aturan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dasar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fonem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sintaksis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menyampaikan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jelas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terstruktur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P-6</w:t>
            </w:r>
          </w:p>
          <w:p w:rsidR="00AF6A15" w:rsidRDefault="00AF6A15" w:rsidP="00AF6A15">
            <w:pPr>
              <w:pStyle w:val="ListParagraph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menyimpulkan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tuturan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diberikan</w:t>
            </w:r>
            <w:proofErr w:type="spellEnd"/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memahami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inti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penting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implikasi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terkandung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KU-5, KU-2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mengajukan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pertanyaan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relevan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memberikan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tanggapan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konstruktif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terhadap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tuturan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S-8, P-5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konteks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tindak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tutur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seperti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fungsi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sosial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situasi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pembicara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kemampuan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ragam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bahasa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formal</w:t>
            </w: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dan informal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baik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</w:p>
          <w:p w:rsidR="00E97F00" w:rsidRPr="00425267" w:rsidRDefault="00AF6A15" w:rsidP="00AF6A15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maupun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tulisan,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tergantung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konteks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audiens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dituju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E97F00" w:rsidRPr="003E11C2" w:rsidTr="00E97F00">
        <w:trPr>
          <w:trHeight w:val="324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3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Pendidikan Pancasila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Default="00AF6A15" w:rsidP="00E97F00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  <w:r w:rsidRPr="005A3A0D">
              <w:rPr>
                <w:rFonts w:ascii="Cambria" w:eastAsia="Cambria" w:hAnsi="Cambria" w:cs="Cambria"/>
                <w:b/>
              </w:rPr>
              <w:t>Aspek Sikap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Menjunjung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tinggi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nilai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kemanusiaan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menjalankan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tugas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berdasarkan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agama, moral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etika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Berkontribusi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peningkatan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mutu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kehidupan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bermasyarakat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berbangsa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bernegara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peradaban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berdasarkan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Pancasila;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Menghargai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keanekaragaman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budaya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pandangan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agama,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kepercayaan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pendapat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atau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temuan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orisinal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orang lain;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Bekerja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sama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memiliki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kepekaan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sosial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kepedulian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terhadap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masyarakat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lingkungan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  <w:r w:rsidRPr="005A3A0D">
              <w:rPr>
                <w:rFonts w:ascii="Cambria" w:eastAsia="Cambria" w:hAnsi="Cambria" w:cs="Cambria"/>
                <w:b/>
              </w:rPr>
              <w:t>Aspek Pengetahuan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lastRenderedPageBreak/>
              <w:t>Prinsip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kerjasama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tim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manajemen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konflik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kolaborasi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keterampilan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interpersonal;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Pengetahuan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operasional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berkomunikasi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lisan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tulisan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grafis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bidang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ilmu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informatika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;</w:t>
            </w: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AF6A15" w:rsidRDefault="00AF6A15" w:rsidP="00AF6A15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  <w:r w:rsidRPr="005A3A0D">
              <w:rPr>
                <w:rFonts w:ascii="Cambria" w:eastAsia="Cambria" w:hAnsi="Cambria" w:cs="Cambria"/>
                <w:b/>
              </w:rPr>
              <w:t>Aspek Keterampilan Umum</w:t>
            </w:r>
          </w:p>
          <w:p w:rsidR="00AF6A15" w:rsidRPr="00AF6A15" w:rsidRDefault="00AF6A15" w:rsidP="00AF6A15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eastAsia="Cambria" w:hAnsi="Cambria" w:cs="Cambria"/>
                <w:b/>
                <w:bCs/>
              </w:rPr>
            </w:pPr>
            <w:r w:rsidRPr="00AF6A15">
              <w:rPr>
                <w:rFonts w:ascii="Cambria" w:eastAsia="Cambria" w:hAnsi="Cambria" w:cs="Cambria"/>
                <w:b/>
                <w:bCs/>
              </w:rPr>
              <w:t>Mampu bekerja sama, berkomunikasi, dan berinovatif dalam pekerjaannya;</w:t>
            </w:r>
            <w:r>
              <w:rPr>
                <w:rFonts w:ascii="Cambria" w:eastAsia="Cambria" w:hAnsi="Cambria" w:cs="Cambria"/>
                <w:b/>
                <w:bCs/>
              </w:rPr>
              <w:br/>
            </w:r>
          </w:p>
          <w:p w:rsidR="00AF6A15" w:rsidRDefault="00AF6A15" w:rsidP="00AF6A15">
            <w:pPr>
              <w:pStyle w:val="ListParagraph"/>
              <w:ind w:left="0"/>
              <w:rPr>
                <w:rFonts w:ascii="Cambria" w:eastAsia="Cambria" w:hAnsi="Cambria" w:cs="Cambria"/>
                <w:b/>
              </w:rPr>
            </w:pPr>
            <w:r w:rsidRPr="005A3A0D">
              <w:rPr>
                <w:rFonts w:ascii="Cambria" w:eastAsia="Cambria" w:hAnsi="Cambria" w:cs="Cambria"/>
                <w:b/>
              </w:rPr>
              <w:t>Aspek Keterampilan Khusus</w:t>
            </w:r>
          </w:p>
          <w:p w:rsidR="00AF6A15" w:rsidRPr="007A2E04" w:rsidRDefault="00AF6A15" w:rsidP="00AF6A15">
            <w:pPr>
              <w:pStyle w:val="ListParagraph"/>
              <w:ind w:left="0"/>
              <w:rPr>
                <w:rFonts w:ascii="Cambria" w:eastAsia="Cambria" w:hAnsi="Cambria" w:cs="Cambria"/>
                <w:b/>
                <w:lang w:val="en-US"/>
              </w:rPr>
            </w:pPr>
          </w:p>
          <w:p w:rsid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Mampu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berfungsi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efektif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sebagai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anggota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tim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teknis</w:t>
            </w:r>
            <w:proofErr w:type="spellEnd"/>
            <w:r w:rsidRPr="00AF6A15"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  <w:t>.</w:t>
            </w:r>
          </w:p>
          <w:p w:rsidR="00AF6A15" w:rsidRPr="00AF6A15" w:rsidRDefault="00AF6A15" w:rsidP="00E97F00">
            <w:pPr>
              <w:pStyle w:val="ListParagraph"/>
              <w:ind w:left="0"/>
              <w:rPr>
                <w:rFonts w:ascii="Cambria" w:hAnsi="Cambria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lastRenderedPageBreak/>
              <w:t>1.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Mahasiswa mampu menjelaskan dan berargumen tentang urgensi penerapan nilai-nilai Pancasila dalam kehidupan sehari-hari dan tantangannya di masa depan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Mahasiswa mampu menjelaskan sejarah perkembangan penyusunan Pancasila dalam dinamika kehidupan berbangsa dan bernegara.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Mahasiswa mampu menjelaskan pentingnya Pancasila sebagai dasar negara Indonesia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Mahasiswa mampu menjelaskan tentang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ideology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 bagi suatu bangsa dan tantangan Pancasila sebagai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ideology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 bagi bangsa Indonesia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Mahasiswa mampu menjelaskan Pancasila sebagai suatu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system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 filsafat</w:t>
            </w:r>
          </w:p>
          <w:p w:rsid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AF6A15" w:rsidRPr="00AF6A15" w:rsidRDefault="00AF6A15" w:rsidP="00AF6A15">
            <w:pPr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Mahasiswa mampu menjelaskan diperlukannya Pancasila sebagai </w:t>
            </w:r>
            <w:proofErr w:type="spellStart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>system</w:t>
            </w:r>
            <w:proofErr w:type="spellEnd"/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 etika</w:t>
            </w:r>
          </w:p>
          <w:p w:rsidR="00AF6A15" w:rsidRDefault="00AF6A15" w:rsidP="00AF6A15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</w:p>
          <w:p w:rsidR="00E97F00" w:rsidRPr="00AF6A15" w:rsidRDefault="00AF6A15" w:rsidP="00AF6A15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</w:pP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t xml:space="preserve">7. Mahasiswa mampu membuat sebuah tugas atau melakukan aktivitas sosial </w:t>
            </w:r>
            <w:r w:rsidRPr="00AF6A15">
              <w:rPr>
                <w:rFonts w:ascii="Cambria" w:hAnsi="Cambria" w:cs="Arial"/>
                <w:b/>
                <w:color w:val="000000"/>
                <w:sz w:val="18"/>
                <w:szCs w:val="18"/>
                <w:lang w:val="id-ID"/>
              </w:rPr>
              <w:lastRenderedPageBreak/>
              <w:t>kemasyarakatan yang berlandaskan nilai-nilai Pancasila</w:t>
            </w:r>
          </w:p>
        </w:tc>
      </w:tr>
      <w:tr w:rsidR="00E97F00" w:rsidRPr="00425267" w:rsidTr="00E97F00">
        <w:trPr>
          <w:trHeight w:val="31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4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Rekayasa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Perangkat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Lunak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Lanjut</w:t>
            </w:r>
            <w:proofErr w:type="spellEnd"/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Minggu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ke-2: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fungsional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non-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fungsional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)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Minggu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ke-5: use case diagram, activity diagram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</w:t>
            </w:r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valuasi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tengah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semester: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 use case diagram, activity diagram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Minggu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- 8: class diagram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Minggu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ke-11: sequence diagram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communication diagram (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pilih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salah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satu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), states machine diagram (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jika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ada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)</w:t>
            </w:r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Evaluasi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akhir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semester: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dokumen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Deskripsi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Perancangan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Lunak (DPPL)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format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berisi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kebutuhan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lunak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, use case diagram, </w:t>
            </w:r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lastRenderedPageBreak/>
              <w:t xml:space="preserve">activity diagram, class diagram, sequence diagram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atau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communication diagram, behavioral states machine (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jika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1.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konsep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analisis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desain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berorientasi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objek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2.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analisis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desain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berorientasi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objek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3.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perancangan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diagram UML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suatu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studi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kasus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pengembangan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992744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4.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dokumentasi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5.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mempresentasikan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rancangan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perangkat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lunak</w:t>
            </w:r>
            <w:proofErr w:type="spellEnd"/>
          </w:p>
        </w:tc>
      </w:tr>
      <w:tr w:rsidR="00E97F00" w:rsidRPr="00425267" w:rsidTr="00E97F00"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5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Internet Of things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P-6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Menguasai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pemanfaatan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sistem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komputer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P-7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Menguasai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cara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mendesain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infrastruktur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komputer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LAN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P-11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Menguasai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konsep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Green and sustainable technology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E97F00" w:rsidRPr="003150C9" w:rsidRDefault="00E97F00" w:rsidP="00E97F00">
            <w:pPr>
              <w:pStyle w:val="ListParagraph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KU-1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pemikian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logis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kritis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inovatif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bermutu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terukur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spesifik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keahliannya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standar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kompetensi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bersangkutan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KU-2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kinerja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mandiri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bermutu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terukur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disiplin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KU-3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mengaplikasikan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ide-ide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kreatif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KU-4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jiwa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kewirausahaan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(Entrepreneurship),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kemampuan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managerial dan leadership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KU-6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mendokumentasikan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menyimpan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mengamankan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menemukan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kembali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menjamin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kesahihan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mencegah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plagiasi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KU-7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jiwa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kewirausahaan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(Entrepreneurship),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kemampuan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managerial dan leadership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KU-8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bahasa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inggris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berkualitas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baik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khususnya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organisasi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perusahaan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industri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KK-1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riset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eksplorasi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ide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berdasarkan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tujuan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sasaran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produk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multimedia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mempertimbangkan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visual,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estetika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etika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antar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budaya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(cross-culture).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KK-3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game,simulasi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multimedia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interaktif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pendidikan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industri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KK-8 Mampu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game,simulasi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E97F00" w:rsidRPr="003150C9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multimedia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interaktif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pendidikan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industri</w:t>
            </w:r>
            <w:proofErr w:type="spellEnd"/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.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memahami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pemrograman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keras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salah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satu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layer pada Internet of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Things (IoT) [C2]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pemrograman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mikrokontroler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jenis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papan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sirkuit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elektronik</w:t>
            </w:r>
            <w:proofErr w:type="spellEnd"/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serupa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[C3]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memahami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GPIO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uncommited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pin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sinyal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digital pada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papan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sirkuit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elektronik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[C2]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mengetahui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breadboard pada proses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implementasi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tahap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purwarupa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[C1]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mengimplementasikan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beberapa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metode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Machine to Machine (M2M)[C3]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mengenal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jenis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sensor dan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aktuator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dimanfaatkan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node pada IoT [C1]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mengimplementasikan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protokol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dari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node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server [C3]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mengkonfigurasi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server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pemrosesan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 IoT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paradigma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edge computing,</w:t>
            </w: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mist computing dan cloud computing. [C3]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pemrograman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berperan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melayani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pemrosesan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 pada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sisi</w:t>
            </w:r>
            <w:proofErr w:type="spellEnd"/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server [C3]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10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web based</w:t>
            </w:r>
            <w:proofErr w:type="gram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user interface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interaksi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user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system. [C3]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3150C9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1.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mengembangkan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satu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kesatuan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sistem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berbasis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keras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terintegrasi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</w:p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lastRenderedPageBreak/>
              <w:t>menyelesaikan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sebuah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kasus</w:t>
            </w:r>
            <w:proofErr w:type="spellEnd"/>
            <w:r w:rsidRPr="003150C9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. [C3]</w:t>
            </w:r>
          </w:p>
        </w:tc>
      </w:tr>
      <w:tr w:rsidR="00E97F00" w:rsidRPr="00425267" w:rsidTr="00E97F00"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6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Proyek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Inovasi</w:t>
            </w:r>
            <w:proofErr w:type="spellEnd"/>
            <w:r w:rsidRPr="0099274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Agile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S-5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Menghargai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keanekaragaman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budaya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pandangan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agama,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kepercayaan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pendapat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temuan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orisinal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orang lain;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S-8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Menginternalisasi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nilai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norma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etika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akademik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S-9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bertanggungjawab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keahliannya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mandiri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P-4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metode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aplikasi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referensi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teknis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kode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standar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peraturan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berlaku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wilayah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kerjanya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P-5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Prinsip-prinsip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penjaminan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P-7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tulisan;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P-9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tata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bengkel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/studio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kegiatan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laboratorium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pelaksanaan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keselamatan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kesehatan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(K3L);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P-10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perkembangan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mutakhir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KU-1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menyelesaikan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berlingkup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menganalisis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beragam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metode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baik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belum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maupun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sudah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baku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KU-2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menunjukkan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kinerja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bermutu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terukur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KU-4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menyusun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proses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akurat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sahih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mengkomunikasikan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nya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kepada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pihak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lain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membutuhkan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KU-8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mendokumentasikan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menyimpan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mengamankan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menemukan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kembali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</w:t>
            </w: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menjamin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kesahihan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mencegah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plagiasi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KK-1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peralatan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modern,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matematika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sains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memecahkan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memberikan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solusi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bisnis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disiplin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ilmu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informatika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KK-2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menganalisa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mendefinisikan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persyaratan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(requirements)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cocok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domain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</w:t>
            </w: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eknologi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KK-3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tertulis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nonteknis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literatur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</w:p>
          <w:p w:rsidR="00B36F64" w:rsidRDefault="00B36F64" w:rsidP="00B36F64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Default="00B36F64" w:rsidP="00B36F64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KK-4 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berfungsi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efektif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sebagai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anggota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tim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teknis</w:t>
            </w:r>
            <w:proofErr w:type="spellEnd"/>
          </w:p>
          <w:p w:rsidR="00B36F64" w:rsidRDefault="00B36F64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B36F64" w:rsidRPr="00425267" w:rsidRDefault="00B36F64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penggunaan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proses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bisnis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industri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pemerintah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masyarakat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Menggali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mengumpulkan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dari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klien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Merumuskan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solusi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relevan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bertanggungjawab</w:t>
            </w:r>
            <w:proofErr w:type="spellEnd"/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berdasarkan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Mampu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bekerjasama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</w:p>
          <w:p w:rsidR="00B36F64" w:rsidRPr="00B36F64" w:rsidRDefault="00B36F64" w:rsidP="00B36F64">
            <w:pPr>
              <w:pStyle w:val="ListParagraph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Mengimplementasikan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standar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keterbacaan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kode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</w:t>
            </w:r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Membangun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rancangan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telah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Mendokumentasikan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dibuat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mengacu</w:t>
            </w:r>
            <w:proofErr w:type="spellEnd"/>
          </w:p>
          <w:p w:rsid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B36F64" w:rsidRPr="00B36F64" w:rsidRDefault="00B36F64" w:rsidP="00B36F64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Mempresentasikan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pembuatan</w:t>
            </w:r>
            <w:proofErr w:type="spellEnd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6F64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lunak</w:t>
            </w:r>
            <w:proofErr w:type="spellEnd"/>
          </w:p>
          <w:p w:rsidR="00E97F00" w:rsidRPr="00425267" w:rsidRDefault="00E97F00" w:rsidP="00B36F64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E97F00" w:rsidRPr="00435885" w:rsidTr="00E97F00"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25267" w:rsidRDefault="007A2E04" w:rsidP="00E97F00">
            <w:pPr>
              <w:pStyle w:val="ListParagraph"/>
              <w:ind w:left="0"/>
              <w:jc w:val="center"/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lastRenderedPageBreak/>
              <w:t>7</w:t>
            </w:r>
            <w:r w:rsidR="00E97F00" w:rsidRPr="00425267"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Jaringan</w:t>
            </w:r>
            <w:proofErr w:type="spellEnd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Komputer</w:t>
            </w:r>
            <w:proofErr w:type="spellEnd"/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P-1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Konsep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teoritis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sains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matematika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terapan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umum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P-5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Prinsip-prinsip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penjaminan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P-7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tulisan;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P-9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tata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bengkel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/studio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kegiatan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laboratorium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pelaksanaan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keselamatan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kesehatan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(K3L); dan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P-10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faktual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perkembangan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mutakhir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KU-3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memecahkan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sifat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konteks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keahlian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terapannya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didasarkan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pemikiran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logis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inovatif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jawab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mandiri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KU-4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menyusun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laporan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proses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akurat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sahih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mengkomunikasikan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kepada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pihak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lain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membutuhkan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KU-5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sama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berinovatif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KU-6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bertanggungjawab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pencapaian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hasil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kelompok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melakukan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supervisi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valuasi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terhadap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penyelesaian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ditugaskan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kepada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berada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bawah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tanggungjawabnya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 dan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KK-1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peralatan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modern,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matematika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sains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untuk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memecahkan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masalah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memberikan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solusi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bisnis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disiplin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ilmu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informatika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KK-2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menganalisa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mendefinisikan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kebutuhan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persyaratan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(requirements)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cocok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domain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permasalahan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teknologi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KK-3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menerapkan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tertulis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lingkungan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non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luas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mengidentifikasi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literatur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teknis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yang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sesuai</w:t>
            </w:r>
            <w:proofErr w:type="spellEnd"/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1.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tujuan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manfaat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Komputer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Membedakan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OSI layer dan TCP/IP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Layer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Merancang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topologi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Menentukan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spesifikasi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perangkat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Membuat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media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jaringan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LAN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menggunakan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media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kabel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nirkabel</w:t>
            </w:r>
            <w:proofErr w:type="spellEnd"/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Merancang pengalamatan IP dalam jaringan</w:t>
            </w:r>
          </w:p>
        </w:tc>
      </w:tr>
      <w:tr w:rsidR="00E97F00" w:rsidRPr="00425267" w:rsidTr="00E97F00">
        <w:trPr>
          <w:trHeight w:val="4637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F00" w:rsidRPr="00435885" w:rsidRDefault="007A2E04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Cs/>
                <w:color w:val="000000"/>
                <w:sz w:val="18"/>
                <w:szCs w:val="18"/>
                <w:lang w:val="en-US"/>
              </w:rPr>
              <w:lastRenderedPageBreak/>
              <w:t xml:space="preserve">  8.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Pendidikan </w:t>
            </w: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Kewarganegaraan</w:t>
            </w:r>
            <w:proofErr w:type="spellEnd"/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Sikap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S-2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Menjunjung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tinggi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nilai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kemanusiaan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menjalankan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tugas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berdasarkan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agama, moral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etika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S-3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Berkontribusi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peningkatan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mutu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kehidupan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bermasyarakat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berbangsa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bernegara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peradaban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berdasarkan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Pancasila;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S-4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Berperan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warga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negara yang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bangga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cinta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tanah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air,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nasionalisme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rasa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tanggungjawab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pada negara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bangsa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S-5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Menghargai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keanekaragaman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budaya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pandangan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agama,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kepercayaan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pendapat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temuan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orisinal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orang lain;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S-6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sama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memiliki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kepekaan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sosial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kepedulian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terhadap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masyarakat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lingkungan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P-6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Prinsip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kerjasama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tim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manajemen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konflik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kolaborasi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interpersonal;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P-7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Pengetahuan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operasional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efektif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lisan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tulisan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serta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grafis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bidang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ilmu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informatika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Umum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KU-5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bekerja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sama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berkomunikasi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berinovatif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dalam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pekerjaannya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;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KU-8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mendokumentasikan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menyimpan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mengamankan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menemukan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kembali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data</w:t>
            </w: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u</w:t>
            </w: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ntuk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menjamin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kesahihan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mencegah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plagiasi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.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435885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Aspek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Keterampilan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Khusus</w:t>
            </w:r>
            <w:proofErr w:type="spellEnd"/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Pr="00425267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KK-4 Mampu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berfungsi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efektif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sebagai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anggota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tim</w:t>
            </w:r>
            <w:proofErr w:type="spellEnd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35885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teknis</w:t>
            </w:r>
            <w:proofErr w:type="spellEnd"/>
          </w:p>
        </w:tc>
        <w:tc>
          <w:tcPr>
            <w:tcW w:w="2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 xml:space="preserve">1.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berargumen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relevansi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antara</w:t>
            </w:r>
            <w:proofErr w:type="spellEnd"/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pendidikan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kewarganegaraan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kapasitas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individu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sarjana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atau</w:t>
            </w:r>
            <w:proofErr w:type="spellEnd"/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profesional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arti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pentingnya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identitas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seorang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integrasi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4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konstitusi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NKRI 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5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tentang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hak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kewajiban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sebagai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warga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negara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6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proses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demokrasi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Indonesia yang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berlandaskan</w:t>
            </w:r>
            <w:proofErr w:type="spellEnd"/>
          </w:p>
          <w:p w:rsidR="00E97F00" w:rsidRDefault="00E97F00" w:rsidP="00E97F00">
            <w:pPr>
              <w:pStyle w:val="ListParagraph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7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menginternalisasikan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wawasan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nusantara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,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8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menjelaskan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menginternalisasikan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ketahanan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nasional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lastRenderedPageBreak/>
              <w:t>9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mengaktualisasikan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penanaman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nilai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anti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korupsi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dan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masyarakat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</w:rPr>
              <w:t>madani</w:t>
            </w:r>
            <w:proofErr w:type="spellEnd"/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E97F00" w:rsidRDefault="00E97F00" w:rsidP="00E97F00">
            <w:pPr>
              <w:pStyle w:val="ListParagraph"/>
              <w:ind w:left="0"/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</w:pPr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10</w:t>
            </w:r>
            <w:r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Mahasiswa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mampu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membuat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sebuah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project based</w:t>
            </w:r>
            <w:proofErr w:type="gram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learning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7F00">
              <w:rPr>
                <w:rFonts w:ascii="Cambria" w:hAnsi="Cambria" w:cs="Arial"/>
                <w:b/>
                <w:color w:val="000000"/>
                <w:sz w:val="18"/>
                <w:szCs w:val="18"/>
                <w:lang w:val="en-US"/>
              </w:rPr>
              <w:t>berkelompok</w:t>
            </w:r>
            <w:proofErr w:type="spellEnd"/>
          </w:p>
          <w:p w:rsidR="00E97F00" w:rsidRDefault="00E97F00" w:rsidP="00E97F00">
            <w:pPr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Default="00E97F00" w:rsidP="00E97F00">
            <w:pPr>
              <w:jc w:val="center"/>
              <w:rPr>
                <w:rFonts w:ascii="Cambria" w:hAnsi="Cambria" w:cs="Arial"/>
                <w:b/>
                <w:color w:val="000000"/>
                <w:sz w:val="18"/>
                <w:szCs w:val="18"/>
              </w:rPr>
            </w:pPr>
          </w:p>
          <w:p w:rsidR="00E97F00" w:rsidRPr="00E97F00" w:rsidRDefault="00E97F00" w:rsidP="00E97F00"/>
        </w:tc>
      </w:tr>
    </w:tbl>
    <w:p w:rsidR="007B71DA" w:rsidRDefault="007B71DA">
      <w:pPr>
        <w:spacing w:after="0"/>
        <w:rPr>
          <w:rFonts w:ascii="Arial" w:eastAsia="Arial" w:hAnsi="Arial" w:cs="Arial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Komunikasi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antara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Manajer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Proyek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dan Klien</w:t>
      </w:r>
    </w:p>
    <w:tbl>
      <w:tblPr>
        <w:tblStyle w:val="a6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2677"/>
        <w:gridCol w:w="2410"/>
        <w:gridCol w:w="2168"/>
      </w:tblGrid>
      <w:tr w:rsidR="007B71DA">
        <w:trPr>
          <w:tblHeader/>
        </w:trPr>
        <w:tc>
          <w:tcPr>
            <w:tcW w:w="1579" w:type="dxa"/>
            <w:shd w:val="clear" w:color="auto" w:fill="auto"/>
            <w:vAlign w:val="center"/>
          </w:tcPr>
          <w:p w:rsidR="007B71DA" w:rsidRDefault="00C82A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Fase/Proses</w:t>
            </w:r>
          </w:p>
        </w:tc>
        <w:tc>
          <w:tcPr>
            <w:tcW w:w="2677" w:type="dxa"/>
            <w:shd w:val="clear" w:color="auto" w:fill="auto"/>
            <w:vAlign w:val="center"/>
          </w:tcPr>
          <w:p w:rsidR="007B71DA" w:rsidRDefault="00C82A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Pertanyaan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Komentar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:rsidR="007B71DA" w:rsidRDefault="00C82A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Jawaban</w:t>
            </w:r>
            <w:proofErr w:type="spellEnd"/>
          </w:p>
        </w:tc>
        <w:tc>
          <w:tcPr>
            <w:tcW w:w="2168" w:type="dxa"/>
            <w:shd w:val="clear" w:color="auto" w:fill="auto"/>
            <w:vAlign w:val="center"/>
          </w:tcPr>
          <w:p w:rsidR="007B71DA" w:rsidRDefault="00C82A2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7B71DA">
        <w:trPr>
          <w:cantSplit/>
          <w:trHeight w:val="231"/>
        </w:trPr>
        <w:tc>
          <w:tcPr>
            <w:tcW w:w="1579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77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7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rPr>
          <w:cantSplit/>
          <w:trHeight w:val="119"/>
        </w:trPr>
        <w:tc>
          <w:tcPr>
            <w:tcW w:w="1579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77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7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7B71DA">
        <w:trPr>
          <w:cantSplit/>
          <w:trHeight w:val="119"/>
        </w:trPr>
        <w:tc>
          <w:tcPr>
            <w:tcW w:w="1579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77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7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7B71DA">
        <w:trPr>
          <w:cantSplit/>
          <w:trHeight w:val="119"/>
        </w:trPr>
        <w:tc>
          <w:tcPr>
            <w:tcW w:w="1579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77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76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auto"/>
          </w:tcPr>
          <w:p w:rsidR="007B71DA" w:rsidRDefault="007B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7B71DA">
        <w:trPr>
          <w:cantSplit/>
          <w:trHeight w:val="119"/>
        </w:trPr>
        <w:tc>
          <w:tcPr>
            <w:tcW w:w="1579" w:type="dxa"/>
            <w:shd w:val="clear" w:color="auto" w:fill="auto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677" w:type="dxa"/>
            <w:shd w:val="clear" w:color="auto" w:fill="auto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17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410" w:type="dxa"/>
            <w:shd w:val="clear" w:color="auto" w:fill="auto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168" w:type="dxa"/>
            <w:shd w:val="clear" w:color="auto" w:fill="auto"/>
          </w:tcPr>
          <w:p w:rsidR="007B71DA" w:rsidRDefault="00C82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>…</w:t>
            </w:r>
          </w:p>
        </w:tc>
      </w:tr>
    </w:tbl>
    <w:p w:rsid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99019A" w:rsidRPr="0099019A" w:rsidRDefault="0099019A" w:rsidP="0099019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3E11C2" w:rsidRPr="003E11C2" w:rsidRDefault="003E11C2" w:rsidP="003E11C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3E11C2" w:rsidRPr="003E11C2" w:rsidRDefault="003E11C2" w:rsidP="003E11C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3E11C2" w:rsidRPr="003E11C2" w:rsidRDefault="003E11C2" w:rsidP="003E11C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3E11C2" w:rsidRPr="003E11C2" w:rsidRDefault="003E11C2" w:rsidP="003E11C2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Monitoring dan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Evaluasi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noProof/>
          <w:color w:val="808080"/>
          <w:sz w:val="20"/>
          <w:szCs w:val="20"/>
        </w:rPr>
        <w:drawing>
          <wp:inline distT="0" distB="0" distL="0" distR="0">
            <wp:extent cx="5615630" cy="1574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3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808080"/>
          <w:sz w:val="20"/>
          <w:szCs w:val="20"/>
        </w:rPr>
        <w:drawing>
          <wp:inline distT="0" distB="0" distL="0" distR="0">
            <wp:extent cx="5615940" cy="3279443"/>
            <wp:effectExtent l="9525" t="9525" r="9525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367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79443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i/>
          <w:color w:val="808080"/>
          <w:sz w:val="20"/>
          <w:szCs w:val="20"/>
        </w:rPr>
      </w:pPr>
    </w:p>
    <w:p w:rsidR="007B71DA" w:rsidRDefault="00C82A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Riwayat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Proyek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ditangani</w:t>
      </w:r>
      <w:proofErr w:type="spellEnd"/>
    </w:p>
    <w:tbl>
      <w:tblPr>
        <w:tblStyle w:val="a7"/>
        <w:tblW w:w="8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3618"/>
        <w:gridCol w:w="3014"/>
      </w:tblGrid>
      <w:tr w:rsidR="007B71DA">
        <w:trPr>
          <w:tblHeader/>
        </w:trPr>
        <w:tc>
          <w:tcPr>
            <w:tcW w:w="2202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618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Perubahan</w:t>
            </w:r>
            <w:proofErr w:type="spellEnd"/>
          </w:p>
        </w:tc>
        <w:tc>
          <w:tcPr>
            <w:tcW w:w="3014" w:type="dxa"/>
          </w:tcPr>
          <w:p w:rsidR="007B71DA" w:rsidRDefault="00C82A2E">
            <w:pPr>
              <w:spacing w:after="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Originator</w:t>
            </w:r>
          </w:p>
        </w:tc>
      </w:tr>
      <w:tr w:rsidR="007B71DA">
        <w:tc>
          <w:tcPr>
            <w:tcW w:w="220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8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1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0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8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1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0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8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1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02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8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14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</w:tr>
      <w:tr w:rsidR="007B71DA">
        <w:tc>
          <w:tcPr>
            <w:tcW w:w="2202" w:type="dxa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618" w:type="dxa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014" w:type="dxa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…</w:t>
            </w:r>
          </w:p>
        </w:tc>
      </w:tr>
    </w:tbl>
    <w:p w:rsidR="007B71DA" w:rsidRDefault="007B71D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E11C2" w:rsidRDefault="003E11C2">
      <w:pPr>
        <w:spacing w:after="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E11C2" w:rsidRDefault="003E11C2">
      <w:pPr>
        <w:spacing w:after="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C82A2E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Tanda Tangan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Persetujuan</w:t>
      </w:r>
      <w:proofErr w:type="spellEnd"/>
    </w:p>
    <w:p w:rsidR="007B71DA" w:rsidRDefault="0099019A">
      <w:pPr>
        <w:ind w:left="-76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4524375</wp:posOffset>
            </wp:positionH>
            <wp:positionV relativeFrom="paragraph">
              <wp:posOffset>132080</wp:posOffset>
            </wp:positionV>
            <wp:extent cx="789146" cy="10521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146" cy="105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Batam, DD/MM/YY</w:t>
      </w:r>
    </w:p>
    <w:p w:rsidR="007B71DA" w:rsidRDefault="00C82A2E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8"/>
        <w:tblW w:w="8844" w:type="dxa"/>
        <w:jc w:val="center"/>
        <w:tblLayout w:type="fixed"/>
        <w:tblLook w:val="0400" w:firstRow="0" w:lastRow="0" w:firstColumn="0" w:lastColumn="0" w:noHBand="0" w:noVBand="1"/>
      </w:tblPr>
      <w:tblGrid>
        <w:gridCol w:w="1888"/>
        <w:gridCol w:w="314"/>
        <w:gridCol w:w="1920"/>
        <w:gridCol w:w="275"/>
        <w:gridCol w:w="1965"/>
        <w:gridCol w:w="275"/>
        <w:gridCol w:w="2207"/>
      </w:tblGrid>
      <w:tr w:rsidR="007B71DA">
        <w:trPr>
          <w:jc w:val="center"/>
        </w:trPr>
        <w:tc>
          <w:tcPr>
            <w:tcW w:w="1888" w:type="dxa"/>
            <w:tcBorders>
              <w:bottom w:val="single" w:sz="4" w:space="0" w:color="000000"/>
            </w:tcBorders>
            <w:shd w:val="clear" w:color="auto" w:fill="auto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4" w:type="dxa"/>
            <w:shd w:val="clear" w:color="auto" w:fill="auto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5" w:type="dxa"/>
            <w:shd w:val="clear" w:color="auto" w:fill="auto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5" w:type="dxa"/>
            <w:tcBorders>
              <w:bottom w:val="single" w:sz="4" w:space="0" w:color="000000"/>
            </w:tcBorders>
            <w:shd w:val="clear" w:color="auto" w:fill="auto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5" w:type="dxa"/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bottom w:val="single" w:sz="4" w:space="0" w:color="000000"/>
            </w:tcBorders>
          </w:tcPr>
          <w:p w:rsidR="007B71DA" w:rsidRDefault="007B71DA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B71DA">
        <w:trPr>
          <w:jc w:val="center"/>
        </w:trPr>
        <w:tc>
          <w:tcPr>
            <w:tcW w:w="1888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Klien</w:t>
            </w:r>
          </w:p>
        </w:tc>
        <w:tc>
          <w:tcPr>
            <w:tcW w:w="314" w:type="dxa"/>
            <w:shd w:val="clear" w:color="auto" w:fill="auto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P3M</w:t>
            </w:r>
          </w:p>
        </w:tc>
        <w:tc>
          <w:tcPr>
            <w:tcW w:w="275" w:type="dxa"/>
            <w:shd w:val="clear" w:color="auto" w:fill="auto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SHILAU</w:t>
            </w:r>
          </w:p>
        </w:tc>
        <w:tc>
          <w:tcPr>
            <w:tcW w:w="275" w:type="dxa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single" w:sz="4" w:space="0" w:color="000000"/>
            </w:tcBorders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Manajer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Proyek</w:t>
            </w:r>
            <w:proofErr w:type="spellEnd"/>
          </w:p>
        </w:tc>
      </w:tr>
    </w:tbl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9"/>
        <w:tblW w:w="8844" w:type="dxa"/>
        <w:jc w:val="center"/>
        <w:tblLayout w:type="fixed"/>
        <w:tblLook w:val="0400" w:firstRow="0" w:lastRow="0" w:firstColumn="0" w:lastColumn="0" w:noHBand="0" w:noVBand="1"/>
      </w:tblPr>
      <w:tblGrid>
        <w:gridCol w:w="1895"/>
        <w:gridCol w:w="315"/>
        <w:gridCol w:w="1938"/>
        <w:gridCol w:w="276"/>
        <w:gridCol w:w="1944"/>
        <w:gridCol w:w="276"/>
        <w:gridCol w:w="2200"/>
      </w:tblGrid>
      <w:tr w:rsidR="007B71DA">
        <w:trPr>
          <w:jc w:val="center"/>
        </w:trPr>
        <w:tc>
          <w:tcPr>
            <w:tcW w:w="1895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Kajur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____</w:t>
            </w:r>
          </w:p>
        </w:tc>
        <w:tc>
          <w:tcPr>
            <w:tcW w:w="315" w:type="dxa"/>
            <w:shd w:val="clear" w:color="auto" w:fill="auto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Kajur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____</w:t>
            </w:r>
          </w:p>
        </w:tc>
        <w:tc>
          <w:tcPr>
            <w:tcW w:w="276" w:type="dxa"/>
            <w:shd w:val="clear" w:color="auto" w:fill="auto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000000"/>
            </w:tcBorders>
            <w:shd w:val="clear" w:color="auto" w:fill="auto"/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KPS _____</w:t>
            </w:r>
          </w:p>
        </w:tc>
        <w:tc>
          <w:tcPr>
            <w:tcW w:w="276" w:type="dxa"/>
          </w:tcPr>
          <w:p w:rsidR="007B71DA" w:rsidRDefault="007B71DA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single" w:sz="4" w:space="0" w:color="000000"/>
            </w:tcBorders>
          </w:tcPr>
          <w:p w:rsidR="007B71DA" w:rsidRDefault="00C82A2E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KPS ______</w:t>
            </w:r>
          </w:p>
        </w:tc>
      </w:tr>
    </w:tbl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p w:rsidR="007B71DA" w:rsidRDefault="007B71DA">
      <w:pPr>
        <w:rPr>
          <w:rFonts w:ascii="Arial" w:eastAsia="Arial" w:hAnsi="Arial" w:cs="Arial"/>
          <w:b/>
          <w:sz w:val="20"/>
          <w:szCs w:val="20"/>
        </w:rPr>
      </w:pPr>
    </w:p>
    <w:sectPr w:rsidR="007B71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85" w:right="1418" w:bottom="1418" w:left="164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626C" w:rsidRDefault="00C9626C">
      <w:pPr>
        <w:spacing w:after="0" w:line="240" w:lineRule="auto"/>
      </w:pPr>
      <w:r>
        <w:separator/>
      </w:r>
    </w:p>
  </w:endnote>
  <w:endnote w:type="continuationSeparator" w:id="0">
    <w:p w:rsidR="00C9626C" w:rsidRDefault="00C9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626C" w:rsidRDefault="00C9626C">
      <w:pPr>
        <w:spacing w:after="0" w:line="240" w:lineRule="auto"/>
      </w:pPr>
      <w:r>
        <w:separator/>
      </w:r>
    </w:p>
  </w:footnote>
  <w:footnote w:type="continuationSeparator" w:id="0">
    <w:p w:rsidR="00C9626C" w:rsidRDefault="00C9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sz w:val="20"/>
        <w:szCs w:val="20"/>
      </w:rPr>
    </w:pPr>
  </w:p>
  <w:tbl>
    <w:tblPr>
      <w:tblStyle w:val="aa"/>
      <w:tblW w:w="88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89"/>
      <w:gridCol w:w="1322"/>
      <w:gridCol w:w="4753"/>
      <w:gridCol w:w="1470"/>
    </w:tblGrid>
    <w:tr w:rsidR="007B71DA">
      <w:trPr>
        <w:cantSplit/>
        <w:trHeight w:val="530"/>
      </w:trPr>
      <w:tc>
        <w:tcPr>
          <w:tcW w:w="2611" w:type="dxa"/>
          <w:gridSpan w:val="2"/>
          <w:vAlign w:val="center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120" w:after="12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>
                <wp:extent cx="923925" cy="781050"/>
                <wp:effectExtent l="0" t="0" r="0" b="0"/>
                <wp:docPr id="5" name="image2.png" descr="LOGO POLITEKNIK NEGERI BATAM NE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 POLITEKNIK NEGERI BATAM NE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3" w:type="dxa"/>
          <w:vAlign w:val="center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No.FO.8.6.1-V0</w:t>
          </w:r>
        </w:p>
      </w:tc>
      <w:tc>
        <w:tcPr>
          <w:tcW w:w="1470" w:type="dxa"/>
          <w:vAlign w:val="center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HAL.</w:t>
          </w:r>
        </w:p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after="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</w:rPr>
            <w:fldChar w:fldCharType="separate"/>
          </w:r>
          <w:r w:rsidR="009F4D8E">
            <w:rPr>
              <w:rFonts w:ascii="Arial" w:eastAsia="Arial" w:hAnsi="Arial" w:cs="Arial"/>
              <w:b/>
              <w:noProof/>
              <w:color w:val="000000"/>
            </w:rPr>
            <w:t>6</w:t>
          </w:r>
          <w:r>
            <w:rPr>
              <w:rFonts w:ascii="Arial" w:eastAsia="Arial" w:hAnsi="Arial" w:cs="Arial"/>
              <w:b/>
              <w:color w:val="00000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/</w:t>
          </w:r>
          <w:r>
            <w:rPr>
              <w:rFonts w:ascii="Arial" w:eastAsia="Arial" w:hAnsi="Arial" w:cs="Arial"/>
              <w:b/>
              <w:color w:val="00000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</w:rPr>
            <w:fldChar w:fldCharType="separate"/>
          </w:r>
          <w:r w:rsidR="009F4D8E">
            <w:rPr>
              <w:rFonts w:ascii="Arial" w:eastAsia="Arial" w:hAnsi="Arial" w:cs="Arial"/>
              <w:b/>
              <w:noProof/>
              <w:color w:val="000000"/>
            </w:rPr>
            <w:t>18</w:t>
          </w:r>
          <w:r>
            <w:rPr>
              <w:rFonts w:ascii="Arial" w:eastAsia="Arial" w:hAnsi="Arial" w:cs="Arial"/>
              <w:b/>
              <w:color w:val="000000"/>
            </w:rPr>
            <w:fldChar w:fldCharType="end"/>
          </w:r>
        </w:p>
      </w:tc>
    </w:tr>
    <w:tr w:rsidR="007B71DA">
      <w:trPr>
        <w:cantSplit/>
        <w:trHeight w:val="402"/>
      </w:trPr>
      <w:tc>
        <w:tcPr>
          <w:tcW w:w="1289" w:type="dxa"/>
          <w:vAlign w:val="center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KPS</w:t>
          </w:r>
        </w:p>
      </w:tc>
      <w:tc>
        <w:tcPr>
          <w:tcW w:w="1322" w:type="dxa"/>
          <w:vAlign w:val="center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DIR</w:t>
          </w:r>
        </w:p>
      </w:tc>
      <w:tc>
        <w:tcPr>
          <w:tcW w:w="6223" w:type="dxa"/>
          <w:gridSpan w:val="2"/>
          <w:vMerge w:val="restart"/>
        </w:tcPr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Format PBM:</w:t>
          </w:r>
        </w:p>
        <w:p w:rsidR="007B71DA" w:rsidRDefault="00C82A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Rencana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Pelaksanaan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</w:rPr>
            <w:t>Proyek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(RPP)</w:t>
          </w:r>
        </w:p>
        <w:p w:rsidR="007B71DA" w:rsidRDefault="007B71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color w:val="000000"/>
            </w:rPr>
          </w:pPr>
        </w:p>
      </w:tc>
    </w:tr>
    <w:tr w:rsidR="007B71DA">
      <w:trPr>
        <w:cantSplit/>
        <w:trHeight w:val="125"/>
      </w:trPr>
      <w:tc>
        <w:tcPr>
          <w:tcW w:w="2611" w:type="dxa"/>
          <w:gridSpan w:val="2"/>
          <w:vAlign w:val="center"/>
        </w:tcPr>
        <w:p w:rsidR="007B71DA" w:rsidRDefault="00990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spacing w:before="60" w:after="60" w:line="240" w:lineRule="auto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29 Agustus 2023</w:t>
          </w:r>
        </w:p>
      </w:tc>
      <w:tc>
        <w:tcPr>
          <w:tcW w:w="6223" w:type="dxa"/>
          <w:gridSpan w:val="2"/>
          <w:vMerge/>
        </w:tcPr>
        <w:p w:rsidR="007B71DA" w:rsidRDefault="007B7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b/>
              <w:color w:val="000000"/>
            </w:rPr>
          </w:pPr>
        </w:p>
      </w:tc>
    </w:tr>
  </w:tbl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71DA" w:rsidRDefault="007B71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0F9"/>
    <w:multiLevelType w:val="multilevel"/>
    <w:tmpl w:val="86364690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75F3"/>
    <w:multiLevelType w:val="hybridMultilevel"/>
    <w:tmpl w:val="5F141AAE"/>
    <w:lvl w:ilvl="0" w:tplc="A588EC3C">
      <w:start w:val="7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36530571">
    <w:abstractNumId w:val="0"/>
  </w:num>
  <w:num w:numId="2" w16cid:durableId="24111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1DA"/>
    <w:rsid w:val="003150C9"/>
    <w:rsid w:val="00370729"/>
    <w:rsid w:val="003E11C2"/>
    <w:rsid w:val="00435885"/>
    <w:rsid w:val="007A2E04"/>
    <w:rsid w:val="007B71DA"/>
    <w:rsid w:val="007C7143"/>
    <w:rsid w:val="007D6EDB"/>
    <w:rsid w:val="0099019A"/>
    <w:rsid w:val="009F4D8E"/>
    <w:rsid w:val="00AF6A15"/>
    <w:rsid w:val="00B36F64"/>
    <w:rsid w:val="00C82A2E"/>
    <w:rsid w:val="00C905FD"/>
    <w:rsid w:val="00C9626C"/>
    <w:rsid w:val="00E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7BA4"/>
  <w15:docId w15:val="{DD2A270B-AB73-4326-AC52-8E29C31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9019A"/>
    <w:pPr>
      <w:ind w:left="720"/>
      <w:contextualSpacing/>
    </w:pPr>
    <w:rPr>
      <w:rFonts w:cs="Times New Roman"/>
      <w:lang w:val="uk-UA"/>
    </w:rPr>
  </w:style>
  <w:style w:type="table" w:styleId="TableGrid">
    <w:name w:val="Table Grid"/>
    <w:basedOn w:val="TableNormal"/>
    <w:uiPriority w:val="59"/>
    <w:rsid w:val="0099019A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5AF2-E584-477A-9DDD-7317458C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2908</Words>
  <Characters>19689</Characters>
  <Application>Microsoft Office Word</Application>
  <DocSecurity>0</DocSecurity>
  <Lines>1406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tsania ☆☆</dc:creator>
  <cp:lastModifiedBy>Muhammad Rizki Bahtiar</cp:lastModifiedBy>
  <cp:revision>3</cp:revision>
  <dcterms:created xsi:type="dcterms:W3CDTF">2023-08-29T06:46:00Z</dcterms:created>
  <dcterms:modified xsi:type="dcterms:W3CDTF">2023-08-29T06:59:00Z</dcterms:modified>
</cp:coreProperties>
</file>