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ADA0A65" w:rsidP="1ED21150" w:rsidRDefault="2ADA0A65" w14:paraId="5D96C4FF" w14:textId="4A5D0D8D">
      <w:pPr>
        <w:jc w:val="center"/>
        <w:rPr>
          <w:b w:val="1"/>
          <w:bCs w:val="1"/>
          <w:sz w:val="52"/>
          <w:szCs w:val="52"/>
        </w:rPr>
      </w:pPr>
    </w:p>
    <w:p w:rsidR="2ADA0A65" w:rsidP="2ADA0A65" w:rsidRDefault="2ADA0A65" w14:paraId="48CCA970" w14:textId="537AE80C">
      <w:pPr>
        <w:jc w:val="center"/>
      </w:pPr>
      <w:r w:rsidRPr="1ED21150" w:rsidR="1ED21150">
        <w:rPr>
          <w:b w:val="1"/>
          <w:bCs w:val="1"/>
          <w:sz w:val="52"/>
          <w:szCs w:val="52"/>
        </w:rPr>
        <w:t>Estructura de datos II</w:t>
      </w:r>
    </w:p>
    <w:p w:rsidR="2ADA0A65" w:rsidP="1ED21150" w:rsidRDefault="2ADA0A65" w14:paraId="3990D37C" w14:textId="3291C77C">
      <w:pPr>
        <w:jc w:val="center"/>
        <w:rPr>
          <w:b w:val="0"/>
          <w:bCs w:val="0"/>
          <w:sz w:val="52"/>
          <w:szCs w:val="52"/>
        </w:rPr>
      </w:pPr>
      <w:r>
        <w:br/>
      </w:r>
      <w:r w:rsidRPr="1ED21150" w:rsidR="1ED21150">
        <w:rPr>
          <w:b w:val="0"/>
          <w:bCs w:val="0"/>
          <w:sz w:val="48"/>
          <w:szCs w:val="48"/>
        </w:rPr>
        <w:t xml:space="preserve">Tema: Serialización </w:t>
      </w:r>
    </w:p>
    <w:p w:rsidR="1ED21150" w:rsidP="1ED21150" w:rsidRDefault="1ED21150" w14:paraId="120F4EB0" w14:textId="64072595">
      <w:pPr>
        <w:pStyle w:val="Normal"/>
        <w:jc w:val="center"/>
        <w:rPr>
          <w:b w:val="0"/>
          <w:bCs w:val="0"/>
          <w:sz w:val="52"/>
          <w:szCs w:val="52"/>
        </w:rPr>
      </w:pPr>
    </w:p>
    <w:p w:rsidR="2ADA0A65" w:rsidP="1ED21150" w:rsidRDefault="2ADA0A65" w14:paraId="28C2CCFE" w14:textId="771F8602">
      <w:pPr>
        <w:pStyle w:val="Normal"/>
        <w:jc w:val="center"/>
        <w:rPr>
          <w:rFonts w:ascii="Calibri" w:hAnsi="Calibri" w:eastAsia="Calibri" w:cs="Calibri"/>
          <w:b w:val="0"/>
          <w:bCs w:val="0"/>
          <w:noProof w:val="0"/>
          <w:sz w:val="40"/>
          <w:szCs w:val="40"/>
          <w:lang w:val="es-MX"/>
        </w:rPr>
      </w:pPr>
      <w:r w:rsidRPr="1ED21150" w:rsidR="1ED21150">
        <w:rPr>
          <w:rFonts w:ascii="Calibri" w:hAnsi="Calibri" w:eastAsia="Calibri" w:cs="Calibri"/>
          <w:b w:val="0"/>
          <w:bCs w:val="0"/>
          <w:noProof w:val="0"/>
          <w:sz w:val="40"/>
          <w:szCs w:val="40"/>
          <w:lang w:val="es-MX"/>
        </w:rPr>
        <w:t>Alumno: Juan Pablo Padilla Martin</w:t>
      </w:r>
    </w:p>
    <w:p w:rsidR="2ADA0A65" w:rsidP="2ADA0A65" w:rsidRDefault="2ADA0A65" w14:paraId="42943D58" w14:textId="2897C104">
      <w:pPr>
        <w:jc w:val="center"/>
        <w:rPr>
          <w:rFonts w:ascii="Calibri" w:hAnsi="Calibri" w:eastAsia="Calibri" w:cs="Calibri"/>
          <w:b w:val="1"/>
          <w:bCs w:val="1"/>
          <w:noProof w:val="0"/>
          <w:sz w:val="48"/>
          <w:szCs w:val="48"/>
          <w:lang w:val="es-MX"/>
        </w:rPr>
      </w:pPr>
    </w:p>
    <w:p w:rsidR="2ADA0A65" w:rsidP="2ADA0A65" w:rsidRDefault="2ADA0A65" w14:paraId="0F31B59A" w14:textId="395164EF">
      <w:pPr>
        <w:jc w:val="center"/>
        <w:rPr>
          <w:rFonts w:ascii="Calibri" w:hAnsi="Calibri" w:eastAsia="Calibri" w:cs="Calibri"/>
          <w:b w:val="1"/>
          <w:bCs w:val="1"/>
          <w:noProof w:val="0"/>
          <w:sz w:val="48"/>
          <w:szCs w:val="48"/>
          <w:lang w:val="es-MX"/>
        </w:rPr>
      </w:pPr>
      <w:r w:rsidRPr="1ED21150" w:rsidR="1ED21150">
        <w:rPr>
          <w:rFonts w:ascii="Calibri" w:hAnsi="Calibri" w:eastAsia="Calibri" w:cs="Calibri"/>
          <w:b w:val="1"/>
          <w:bCs w:val="1"/>
          <w:noProof w:val="0"/>
          <w:sz w:val="48"/>
          <w:szCs w:val="48"/>
          <w:lang w:val="es-MX"/>
        </w:rPr>
        <w:t>Introducción</w:t>
      </w:r>
    </w:p>
    <w:p w:rsidR="2ADA0A65" w:rsidP="2ADA0A65" w:rsidRDefault="2ADA0A65" w14:paraId="3923270D" w14:textId="4FA5CEE9">
      <w:pPr>
        <w:jc w:val="center"/>
        <w:rPr>
          <w:rFonts w:ascii="Calibri" w:hAnsi="Calibri" w:eastAsia="Calibri" w:cs="Calibri"/>
          <w:b w:val="0"/>
          <w:bCs w:val="0"/>
          <w:noProof w:val="0"/>
          <w:sz w:val="36"/>
          <w:szCs w:val="36"/>
          <w:lang w:val="es-MX"/>
        </w:rPr>
      </w:pPr>
      <w:r w:rsidRPr="1ED21150" w:rsidR="1ED21150">
        <w:rPr>
          <w:rFonts w:ascii="Calibri" w:hAnsi="Calibri" w:eastAsia="Calibri" w:cs="Calibri"/>
          <w:b w:val="0"/>
          <w:bCs w:val="0"/>
          <w:noProof w:val="0"/>
          <w:sz w:val="36"/>
          <w:szCs w:val="36"/>
          <w:lang w:val="es-MX"/>
        </w:rPr>
        <w:t xml:space="preserve">En este ensayo investigaremos el concepto de serialización tanto en lenguajes con los que hemos trabajado la materia como C o C++ como en otros aparte como java, primero haremos énfasis en la definición y los conceptos principales para después partir en el desarrollo de cada uno tratando de abarcar el máximo posible de </w:t>
      </w:r>
      <w:r w:rsidRPr="1ED21150" w:rsidR="1ED21150">
        <w:rPr>
          <w:rFonts w:ascii="Calibri" w:hAnsi="Calibri" w:eastAsia="Calibri" w:cs="Calibri"/>
          <w:b w:val="0"/>
          <w:bCs w:val="0"/>
          <w:noProof w:val="0"/>
          <w:sz w:val="36"/>
          <w:szCs w:val="36"/>
          <w:lang w:val="es-MX"/>
        </w:rPr>
        <w:t>información</w:t>
      </w:r>
      <w:r w:rsidRPr="1ED21150" w:rsidR="1ED21150">
        <w:rPr>
          <w:rFonts w:ascii="Calibri" w:hAnsi="Calibri" w:eastAsia="Calibri" w:cs="Calibri"/>
          <w:b w:val="0"/>
          <w:bCs w:val="0"/>
          <w:noProof w:val="0"/>
          <w:sz w:val="36"/>
          <w:szCs w:val="36"/>
          <w:lang w:val="es-MX"/>
        </w:rPr>
        <w:t xml:space="preserve"> sobre dicho tema para después proceder a mostrar algunos ejemplos</w:t>
      </w:r>
    </w:p>
    <w:p w:rsidR="2ADA0A65" w:rsidP="2ADA0A65" w:rsidRDefault="2ADA0A65" w14:paraId="08C254DD" w14:textId="0197109D">
      <w:pPr>
        <w:jc w:val="center"/>
        <w:rPr>
          <w:rFonts w:ascii="Calibri" w:hAnsi="Calibri" w:eastAsia="Calibri" w:cs="Calibri"/>
          <w:b w:val="1"/>
          <w:bCs w:val="1"/>
          <w:noProof w:val="0"/>
          <w:sz w:val="48"/>
          <w:szCs w:val="48"/>
          <w:lang w:val="es-MX"/>
        </w:rPr>
      </w:pPr>
    </w:p>
    <w:p w:rsidR="2ADA0A65" w:rsidP="2ADA0A65" w:rsidRDefault="2ADA0A65" w14:paraId="4EA7699C" w14:textId="1FE85CFE">
      <w:pPr>
        <w:jc w:val="center"/>
        <w:rPr>
          <w:rFonts w:ascii="Calibri" w:hAnsi="Calibri" w:eastAsia="Calibri" w:cs="Calibri"/>
          <w:b w:val="1"/>
          <w:bCs w:val="1"/>
          <w:noProof w:val="0"/>
          <w:sz w:val="48"/>
          <w:szCs w:val="48"/>
          <w:lang w:val="es-MX"/>
        </w:rPr>
      </w:pPr>
    </w:p>
    <w:p w:rsidR="2ADA0A65" w:rsidP="2ADA0A65" w:rsidRDefault="2ADA0A65" w14:paraId="629BCB82" w14:textId="3736A6EE">
      <w:pPr>
        <w:jc w:val="center"/>
        <w:rPr>
          <w:rFonts w:ascii="Calibri" w:hAnsi="Calibri" w:eastAsia="Calibri" w:cs="Calibri"/>
          <w:b w:val="1"/>
          <w:bCs w:val="1"/>
          <w:noProof w:val="0"/>
          <w:sz w:val="48"/>
          <w:szCs w:val="48"/>
          <w:lang w:val="es-MX"/>
        </w:rPr>
      </w:pPr>
    </w:p>
    <w:p w:rsidR="2ADA0A65" w:rsidP="2ADA0A65" w:rsidRDefault="2ADA0A65" w14:paraId="469D0464" w14:textId="71F3C868">
      <w:pPr>
        <w:jc w:val="center"/>
        <w:rPr>
          <w:rFonts w:ascii="Calibri" w:hAnsi="Calibri" w:eastAsia="Calibri" w:cs="Calibri"/>
          <w:b w:val="1"/>
          <w:bCs w:val="1"/>
          <w:noProof w:val="0"/>
          <w:sz w:val="48"/>
          <w:szCs w:val="48"/>
          <w:lang w:val="es-MX"/>
        </w:rPr>
      </w:pPr>
    </w:p>
    <w:p w:rsidR="2ADA0A65" w:rsidP="2ADA0A65" w:rsidRDefault="2ADA0A65" w14:paraId="72D0EC91" w14:textId="5E685998">
      <w:pPr>
        <w:jc w:val="center"/>
        <w:rPr>
          <w:rFonts w:ascii="Calibri" w:hAnsi="Calibri" w:eastAsia="Calibri" w:cs="Calibri"/>
          <w:b w:val="1"/>
          <w:bCs w:val="1"/>
          <w:noProof w:val="0"/>
          <w:sz w:val="48"/>
          <w:szCs w:val="48"/>
          <w:lang w:val="es-MX"/>
        </w:rPr>
      </w:pPr>
    </w:p>
    <w:p w:rsidR="2ADA0A65" w:rsidP="2ADA0A65" w:rsidRDefault="2ADA0A65" w14:paraId="6803CECB" w14:textId="2C0CA378">
      <w:pPr>
        <w:jc w:val="center"/>
        <w:rPr>
          <w:rFonts w:ascii="Calibri" w:hAnsi="Calibri" w:eastAsia="Calibri" w:cs="Calibri"/>
          <w:b w:val="1"/>
          <w:bCs w:val="1"/>
          <w:noProof w:val="0"/>
          <w:sz w:val="48"/>
          <w:szCs w:val="48"/>
          <w:lang w:val="es-MX"/>
        </w:rPr>
      </w:pPr>
    </w:p>
    <w:p w:rsidR="2ADA0A65" w:rsidP="1ED21150" w:rsidRDefault="2ADA0A65" w14:paraId="5A3171DD" w14:textId="147511DF">
      <w:pPr>
        <w:pStyle w:val="Normal"/>
        <w:jc w:val="center"/>
        <w:rPr>
          <w:rFonts w:ascii="Calibri" w:hAnsi="Calibri" w:eastAsia="Calibri" w:cs="Calibri"/>
          <w:b w:val="1"/>
          <w:bCs w:val="1"/>
          <w:noProof w:val="0"/>
          <w:sz w:val="48"/>
          <w:szCs w:val="48"/>
          <w:lang w:val="es-MX"/>
        </w:rPr>
      </w:pPr>
      <w:r w:rsidRPr="1ED21150" w:rsidR="1ED21150">
        <w:rPr>
          <w:rFonts w:ascii="Calibri" w:hAnsi="Calibri" w:eastAsia="Calibri" w:cs="Calibri"/>
          <w:b w:val="1"/>
          <w:bCs w:val="1"/>
          <w:noProof w:val="0"/>
          <w:sz w:val="48"/>
          <w:szCs w:val="48"/>
          <w:lang w:val="es-MX"/>
        </w:rPr>
        <w:t xml:space="preserve">Serialización </w:t>
      </w:r>
    </w:p>
    <w:p w:rsidR="2ADA0A65" w:rsidP="2ADA0A65" w:rsidRDefault="2ADA0A65" w14:paraId="13C6D0E2" w14:textId="50827227">
      <w:pPr>
        <w:rPr>
          <w:sz w:val="36"/>
          <w:szCs w:val="36"/>
        </w:rPr>
      </w:pPr>
      <w:r w:rsidRPr="1ED21150" w:rsidR="1ED21150">
        <w:rPr>
          <w:sz w:val="36"/>
          <w:szCs w:val="36"/>
        </w:rPr>
        <w:t>La serialización es un proceso mediante el cual podemos convertir objetos de un programa en ejecución en flujos de bytes capaces de ser almacenados en dispositivos, bases de datos o de ser enviados a través de la red y, posteriormente, ser capaces de reconstruirlos en los equipos donde sea necesario. Al hablar de “objetos”, no me refiero únicamente al significado que estos tienen en la POO; un objeto es cualquier estructura de datos, función o método que esté en memoria.</w:t>
      </w:r>
    </w:p>
    <w:p w:rsidR="2ADA0A65" w:rsidP="2ADA0A65" w:rsidRDefault="2ADA0A65" w14:paraId="62EB26E1" w14:textId="69E2265C">
      <w:pPr>
        <w:rPr>
          <w:sz w:val="36"/>
          <w:szCs w:val="36"/>
        </w:rPr>
      </w:pPr>
      <w:r w:rsidRPr="1ED21150" w:rsidR="1ED21150">
        <w:rPr>
          <w:sz w:val="36"/>
          <w:szCs w:val="36"/>
        </w:rPr>
        <w:t>Uno de los principales objetivos de la serialización es permitir crear flujos de bytes independientes de la arquitectura de los equipos en los que se utilicen, inclusive, que los objetos puedan ser reconstruidos en otros programas sin importar que el lenguaje con el que son escritos sea diferente al que se usó para crear el objeto originalmente.</w:t>
      </w:r>
    </w:p>
    <w:p w:rsidR="2ADA0A65" w:rsidP="2ADA0A65" w:rsidRDefault="2ADA0A65" w14:paraId="724B24AE" w14:textId="1A41AEBA">
      <w:pPr>
        <w:pStyle w:val="Normal"/>
        <w:rPr>
          <w:sz w:val="36"/>
          <w:szCs w:val="36"/>
        </w:rPr>
      </w:pPr>
      <w:r w:rsidRPr="1ED21150" w:rsidR="1ED21150">
        <w:rPr>
          <w:sz w:val="36"/>
          <w:szCs w:val="36"/>
        </w:rPr>
        <w:t>La importancia que tiene este procedimiento no se limita al envío de bytes por la red. Son varias las razones por las que muchos lenguajes de programación como C, C++, Java, C#, Python y Perl (entre otros) han incluido paquetes, módulos o API enfocadas en serializar datos.</w:t>
      </w:r>
    </w:p>
    <w:p w:rsidR="2ADA0A65" w:rsidP="2ADA0A65" w:rsidRDefault="2ADA0A65" w14:paraId="5F35D54B" w14:textId="5B2D112A">
      <w:pPr>
        <w:pStyle w:val="Normal"/>
        <w:rPr>
          <w:sz w:val="36"/>
          <w:szCs w:val="36"/>
        </w:rPr>
      </w:pPr>
    </w:p>
    <w:p w:rsidR="2ADA0A65" w:rsidP="2ADA0A65" w:rsidRDefault="2ADA0A65" w14:paraId="07F3C006" w14:textId="3DF7ACC5">
      <w:pPr>
        <w:pStyle w:val="Normal"/>
        <w:rPr>
          <w:rFonts w:ascii="Calibri" w:hAnsi="Calibri" w:eastAsia="Calibri" w:cs="Calibri"/>
          <w:noProof w:val="0"/>
          <w:sz w:val="36"/>
          <w:szCs w:val="36"/>
          <w:lang w:val="es-MX"/>
        </w:rPr>
      </w:pPr>
    </w:p>
    <w:p w:rsidR="2ADA0A65" w:rsidP="2ADA0A65" w:rsidRDefault="2ADA0A65" w14:paraId="396E7A78" w14:textId="2ED2E8CC">
      <w:pPr>
        <w:pStyle w:val="Normal"/>
        <w:rPr>
          <w:rFonts w:ascii="Calibri" w:hAnsi="Calibri" w:eastAsia="Calibri" w:cs="Calibri"/>
          <w:noProof w:val="0"/>
          <w:sz w:val="36"/>
          <w:szCs w:val="36"/>
          <w:lang w:val="es-MX"/>
        </w:rPr>
      </w:pPr>
    </w:p>
    <w:p w:rsidR="2ADA0A65" w:rsidP="2ADA0A65" w:rsidRDefault="2ADA0A65" w14:paraId="52AE9961" w14:textId="658FE420">
      <w:pPr>
        <w:pStyle w:val="Normal"/>
        <w:rPr>
          <w:rFonts w:ascii="Calibri" w:hAnsi="Calibri" w:eastAsia="Calibri" w:cs="Calibri"/>
          <w:noProof w:val="0"/>
          <w:sz w:val="36"/>
          <w:szCs w:val="36"/>
          <w:lang w:val="es-MX"/>
        </w:rPr>
      </w:pPr>
    </w:p>
    <w:p w:rsidR="2ADA0A65" w:rsidP="2ADA0A65" w:rsidRDefault="2ADA0A65" w14:paraId="1359BC91" w14:textId="7D3F8F38">
      <w:pPr>
        <w:pStyle w:val="Normal"/>
      </w:pPr>
      <w:r w:rsidRPr="1ED21150" w:rsidR="1ED21150">
        <w:rPr>
          <w:rFonts w:ascii="Calibri" w:hAnsi="Calibri" w:eastAsia="Calibri" w:cs="Calibri"/>
          <w:noProof w:val="0"/>
          <w:sz w:val="36"/>
          <w:szCs w:val="36"/>
          <w:lang w:val="es-MX"/>
        </w:rPr>
        <w:t>Si el objeto que estamos intentando serializar contiene apuntadores a otros objetos o datos en memoria, el proceso de serialización puede volverse un poco -o muy- complicado porque, a pesar de que enviemos el objeto, es probable que las direcciones a las que hacen referencia los apuntadores no sean las mismas en los equipos donde se reconstruya, ni siquiera hay garantía de que hayamos enviado los objetos a los que referenciaban.</w:t>
      </w:r>
    </w:p>
    <w:p w:rsidR="2ADA0A65" w:rsidP="2ADA0A65" w:rsidRDefault="2ADA0A65" w14:paraId="6D814541" w14:textId="49C78F17">
      <w:pPr>
        <w:rPr>
          <w:sz w:val="36"/>
          <w:szCs w:val="36"/>
        </w:rPr>
      </w:pPr>
      <w:r w:rsidRPr="1ED21150" w:rsidR="1ED21150">
        <w:rPr>
          <w:sz w:val="36"/>
          <w:szCs w:val="36"/>
        </w:rPr>
        <w:t xml:space="preserve">Para serializar un objeto, necesita el objeto que se va a serializar, una secuencia que contenga el objeto serializado y un </w:t>
      </w:r>
      <w:r w:rsidRPr="1ED21150" w:rsidR="1ED21150">
        <w:rPr>
          <w:sz w:val="36"/>
          <w:szCs w:val="36"/>
        </w:rPr>
        <w:t>Formatter</w:t>
      </w:r>
      <w:r w:rsidRPr="1ED21150" w:rsidR="1ED21150">
        <w:rPr>
          <w:sz w:val="36"/>
          <w:szCs w:val="36"/>
        </w:rPr>
        <w:t xml:space="preserve">. </w:t>
      </w:r>
      <w:r w:rsidRPr="1ED21150" w:rsidR="1ED21150">
        <w:rPr>
          <w:sz w:val="36"/>
          <w:szCs w:val="36"/>
        </w:rPr>
        <w:t>System.Runtime.Serialization</w:t>
      </w:r>
      <w:r w:rsidRPr="1ED21150" w:rsidR="1ED21150">
        <w:rPr>
          <w:sz w:val="36"/>
          <w:szCs w:val="36"/>
        </w:rPr>
        <w:t xml:space="preserve"> contiene las clases necesarias para serializar y </w:t>
      </w:r>
      <w:r w:rsidRPr="1ED21150" w:rsidR="1ED21150">
        <w:rPr>
          <w:sz w:val="36"/>
          <w:szCs w:val="36"/>
        </w:rPr>
        <w:t>deserializar</w:t>
      </w:r>
      <w:r w:rsidRPr="1ED21150" w:rsidR="1ED21150">
        <w:rPr>
          <w:sz w:val="36"/>
          <w:szCs w:val="36"/>
        </w:rPr>
        <w:t xml:space="preserve"> objetos.</w:t>
      </w:r>
    </w:p>
    <w:p w:rsidR="2ADA0A65" w:rsidP="2ADA0A65" w:rsidRDefault="2ADA0A65" w14:paraId="4A82C7D8" w14:textId="66202ABA">
      <w:pPr>
        <w:rPr>
          <w:sz w:val="36"/>
          <w:szCs w:val="36"/>
        </w:rPr>
      </w:pPr>
      <w:r w:rsidRPr="1ED21150" w:rsidR="1ED21150">
        <w:rPr>
          <w:sz w:val="36"/>
          <w:szCs w:val="36"/>
        </w:rPr>
        <w:t xml:space="preserve">Aplique el atributo </w:t>
      </w:r>
      <w:r w:rsidRPr="1ED21150" w:rsidR="1ED21150">
        <w:rPr>
          <w:sz w:val="36"/>
          <w:szCs w:val="36"/>
        </w:rPr>
        <w:t>SerializableAttribute</w:t>
      </w:r>
      <w:r w:rsidRPr="1ED21150" w:rsidR="1ED21150">
        <w:rPr>
          <w:sz w:val="36"/>
          <w:szCs w:val="36"/>
        </w:rPr>
        <w:t xml:space="preserve"> a un tipo para indicar que se pueden serializar instancias de este tipo. Si se intenta serializar, pero el tipo no tiene el atributo </w:t>
      </w:r>
      <w:r w:rsidRPr="1ED21150" w:rsidR="1ED21150">
        <w:rPr>
          <w:sz w:val="36"/>
          <w:szCs w:val="36"/>
        </w:rPr>
        <w:t>SerializableAttribute</w:t>
      </w:r>
      <w:r w:rsidRPr="1ED21150" w:rsidR="1ED21150">
        <w:rPr>
          <w:sz w:val="36"/>
          <w:szCs w:val="36"/>
        </w:rPr>
        <w:t>, se produce una excepción.</w:t>
      </w:r>
    </w:p>
    <w:p w:rsidR="2ADA0A65" w:rsidP="2ADA0A65" w:rsidRDefault="2ADA0A65" w14:paraId="0367905D" w14:textId="5A7E8C76">
      <w:pPr>
        <w:rPr>
          <w:sz w:val="36"/>
          <w:szCs w:val="36"/>
        </w:rPr>
      </w:pPr>
      <w:r w:rsidRPr="1ED21150" w:rsidR="1ED21150">
        <w:rPr>
          <w:sz w:val="36"/>
          <w:szCs w:val="36"/>
        </w:rPr>
        <w:t xml:space="preserve">Si no quiere que un campo de la clase sea </w:t>
      </w:r>
      <w:r w:rsidRPr="1ED21150" w:rsidR="1ED21150">
        <w:rPr>
          <w:sz w:val="36"/>
          <w:szCs w:val="36"/>
        </w:rPr>
        <w:t>serializable</w:t>
      </w:r>
      <w:r w:rsidRPr="1ED21150" w:rsidR="1ED21150">
        <w:rPr>
          <w:sz w:val="36"/>
          <w:szCs w:val="36"/>
        </w:rPr>
        <w:t xml:space="preserve">, aplique el atributo </w:t>
      </w:r>
      <w:r w:rsidRPr="1ED21150" w:rsidR="1ED21150">
        <w:rPr>
          <w:sz w:val="36"/>
          <w:szCs w:val="36"/>
        </w:rPr>
        <w:t>NonSerializedAttribute</w:t>
      </w:r>
      <w:r w:rsidRPr="1ED21150" w:rsidR="1ED21150">
        <w:rPr>
          <w:sz w:val="36"/>
          <w:szCs w:val="36"/>
        </w:rPr>
        <w:t xml:space="preserve">. Si un campo de un tipo </w:t>
      </w:r>
      <w:r w:rsidRPr="1ED21150" w:rsidR="1ED21150">
        <w:rPr>
          <w:sz w:val="36"/>
          <w:szCs w:val="36"/>
        </w:rPr>
        <w:t>serializable</w:t>
      </w:r>
      <w:r w:rsidRPr="1ED21150" w:rsidR="1ED21150">
        <w:rPr>
          <w:sz w:val="36"/>
          <w:szCs w:val="36"/>
        </w:rPr>
        <w:t xml:space="preserve"> contiene un puntero, un controlador o alguna otra estructura de datos específica para un entorno concreto y el campo no se puede reconstituir correctamente en un entorno diferente, puede convertirlo en no </w:t>
      </w:r>
      <w:r w:rsidRPr="1ED21150" w:rsidR="1ED21150">
        <w:rPr>
          <w:sz w:val="36"/>
          <w:szCs w:val="36"/>
        </w:rPr>
        <w:t>serializable</w:t>
      </w:r>
      <w:r w:rsidRPr="1ED21150" w:rsidR="1ED21150">
        <w:rPr>
          <w:sz w:val="36"/>
          <w:szCs w:val="36"/>
        </w:rPr>
        <w:t>.</w:t>
      </w:r>
    </w:p>
    <w:p w:rsidR="2ADA0A65" w:rsidP="2ADA0A65" w:rsidRDefault="2ADA0A65" w14:paraId="76861C6A" w14:textId="71F51AB0">
      <w:pPr>
        <w:pStyle w:val="Normal"/>
        <w:rPr>
          <w:sz w:val="36"/>
          <w:szCs w:val="36"/>
        </w:rPr>
      </w:pPr>
    </w:p>
    <w:p w:rsidR="2ADA0A65" w:rsidP="2ADA0A65" w:rsidRDefault="2ADA0A65" w14:paraId="791E4B43" w14:textId="13335B50">
      <w:pPr>
        <w:pStyle w:val="Normal"/>
        <w:rPr>
          <w:sz w:val="36"/>
          <w:szCs w:val="36"/>
        </w:rPr>
      </w:pPr>
    </w:p>
    <w:p w:rsidR="2ADA0A65" w:rsidP="2ADA0A65" w:rsidRDefault="2ADA0A65" w14:paraId="0D84ED87" w14:textId="1C92DF7A">
      <w:pPr>
        <w:rPr>
          <w:sz w:val="36"/>
          <w:szCs w:val="36"/>
        </w:rPr>
      </w:pPr>
      <w:r w:rsidRPr="1ED21150" w:rsidR="1ED21150">
        <w:rPr>
          <w:sz w:val="36"/>
          <w:szCs w:val="36"/>
        </w:rPr>
        <w:t xml:space="preserve">Si una clase serializada contiene referencias a objetos de otras clases marcadas como </w:t>
      </w:r>
      <w:r w:rsidRPr="1ED21150" w:rsidR="1ED21150">
        <w:rPr>
          <w:sz w:val="36"/>
          <w:szCs w:val="36"/>
        </w:rPr>
        <w:t>SerializableAttribute</w:t>
      </w:r>
      <w:r w:rsidRPr="1ED21150" w:rsidR="1ED21150">
        <w:rPr>
          <w:sz w:val="36"/>
          <w:szCs w:val="36"/>
        </w:rPr>
        <w:t>, esos objetos también se serializarán.</w:t>
      </w:r>
    </w:p>
    <w:p w:rsidR="2ADA0A65" w:rsidP="2ADA0A65" w:rsidRDefault="2ADA0A65" w14:paraId="582F8E81" w14:textId="56130852">
      <w:pPr>
        <w:pStyle w:val="Normal"/>
        <w:rPr>
          <w:sz w:val="36"/>
          <w:szCs w:val="36"/>
        </w:rPr>
      </w:pPr>
    </w:p>
    <w:p w:rsidR="2ADA0A65" w:rsidP="2ADA0A65" w:rsidRDefault="2ADA0A65" w14:paraId="58DD6894" w14:textId="32122BA8">
      <w:pPr>
        <w:jc w:val="center"/>
        <w:rPr>
          <w:b w:val="1"/>
          <w:bCs w:val="1"/>
          <w:sz w:val="48"/>
          <w:szCs w:val="48"/>
        </w:rPr>
      </w:pPr>
      <w:r w:rsidRPr="1ED21150" w:rsidR="1ED21150">
        <w:rPr>
          <w:b w:val="1"/>
          <w:bCs w:val="1"/>
          <w:sz w:val="48"/>
          <w:szCs w:val="48"/>
        </w:rPr>
        <w:t>Serialización básica y personalizada</w:t>
      </w:r>
    </w:p>
    <w:p w:rsidR="2ADA0A65" w:rsidP="2ADA0A65" w:rsidRDefault="2ADA0A65" w14:paraId="2EE52D58" w14:textId="68AAD5B4">
      <w:pPr>
        <w:rPr>
          <w:sz w:val="36"/>
          <w:szCs w:val="36"/>
        </w:rPr>
      </w:pPr>
      <w:r w:rsidRPr="1ED21150" w:rsidR="1ED21150">
        <w:rPr>
          <w:sz w:val="36"/>
          <w:szCs w:val="36"/>
        </w:rPr>
        <w:t>La serialización puede realizarse de dos formas, es decir, de manera básica y también personalizada. La serialización básica utiliza .NET Framework para serializar automáticamente el objeto.</w:t>
      </w:r>
    </w:p>
    <w:p w:rsidR="2ADA0A65" w:rsidP="2ADA0A65" w:rsidRDefault="2ADA0A65" w14:paraId="0F7B3020" w14:textId="13AFA2C0">
      <w:pPr>
        <w:jc w:val="center"/>
        <w:rPr>
          <w:b w:val="1"/>
          <w:bCs w:val="1"/>
          <w:sz w:val="36"/>
          <w:szCs w:val="36"/>
        </w:rPr>
      </w:pPr>
      <w:r w:rsidRPr="1ED21150" w:rsidR="1ED21150">
        <w:rPr>
          <w:b w:val="1"/>
          <w:bCs w:val="1"/>
          <w:sz w:val="36"/>
          <w:szCs w:val="36"/>
        </w:rPr>
        <w:t>Serialización básica</w:t>
      </w:r>
    </w:p>
    <w:p w:rsidR="2ADA0A65" w:rsidP="2ADA0A65" w:rsidRDefault="2ADA0A65" w14:paraId="1A2849DA" w14:textId="32A638F7">
      <w:pPr>
        <w:rPr>
          <w:sz w:val="36"/>
          <w:szCs w:val="36"/>
        </w:rPr>
      </w:pPr>
      <w:r w:rsidRPr="1ED21150" w:rsidR="1ED21150">
        <w:rPr>
          <w:sz w:val="36"/>
          <w:szCs w:val="36"/>
        </w:rPr>
        <w:t xml:space="preserve">El único requisito de la serialización básica es que el objeto tenga aplicado el atributo </w:t>
      </w:r>
      <w:r w:rsidRPr="1ED21150" w:rsidR="1ED21150">
        <w:rPr>
          <w:sz w:val="36"/>
          <w:szCs w:val="36"/>
        </w:rPr>
        <w:t>SerializableAttribute</w:t>
      </w:r>
      <w:r w:rsidRPr="1ED21150" w:rsidR="1ED21150">
        <w:rPr>
          <w:sz w:val="36"/>
          <w:szCs w:val="36"/>
        </w:rPr>
        <w:t xml:space="preserve">. </w:t>
      </w:r>
      <w:r w:rsidRPr="1ED21150" w:rsidR="1ED21150">
        <w:rPr>
          <w:sz w:val="36"/>
          <w:szCs w:val="36"/>
        </w:rPr>
        <w:t>NonSerializedAttribute</w:t>
      </w:r>
      <w:r w:rsidRPr="1ED21150" w:rsidR="1ED21150">
        <w:rPr>
          <w:sz w:val="36"/>
          <w:szCs w:val="36"/>
        </w:rPr>
        <w:t xml:space="preserve"> puede usarse para impedir la serialización de campos específicos.</w:t>
      </w:r>
    </w:p>
    <w:p w:rsidR="2ADA0A65" w:rsidP="2ADA0A65" w:rsidRDefault="2ADA0A65" w14:paraId="69EC0E7C" w14:textId="75FBED8C">
      <w:pPr>
        <w:rPr>
          <w:sz w:val="36"/>
          <w:szCs w:val="36"/>
        </w:rPr>
      </w:pPr>
      <w:r w:rsidRPr="1ED21150" w:rsidR="1ED21150">
        <w:rPr>
          <w:sz w:val="36"/>
          <w:szCs w:val="36"/>
        </w:rPr>
        <w:t>Cuando se usa la serialización básica, el control de versiones de objetos puede causar problemas. Use la serialización personalizada si los problemas de control de versiones son importantes. La serialización básica es la manera más fácil de realizar la serialización, pero no proporciona mucho control sobre el proceso.</w:t>
      </w:r>
    </w:p>
    <w:p w:rsidR="2ADA0A65" w:rsidP="2ADA0A65" w:rsidRDefault="2ADA0A65" w14:paraId="302B87B5" w14:textId="3D72D25D">
      <w:pPr>
        <w:rPr>
          <w:b w:val="1"/>
          <w:bCs w:val="1"/>
          <w:sz w:val="36"/>
          <w:szCs w:val="36"/>
        </w:rPr>
      </w:pPr>
    </w:p>
    <w:p w:rsidR="2ADA0A65" w:rsidP="2ADA0A65" w:rsidRDefault="2ADA0A65" w14:paraId="08AD6D0E" w14:textId="09BA2526">
      <w:pPr>
        <w:rPr>
          <w:b w:val="1"/>
          <w:bCs w:val="1"/>
          <w:sz w:val="36"/>
          <w:szCs w:val="36"/>
        </w:rPr>
      </w:pPr>
    </w:p>
    <w:p w:rsidR="2ADA0A65" w:rsidP="2ADA0A65" w:rsidRDefault="2ADA0A65" w14:paraId="40D980D4" w14:textId="6E98A86E">
      <w:pPr>
        <w:rPr>
          <w:b w:val="1"/>
          <w:bCs w:val="1"/>
          <w:sz w:val="36"/>
          <w:szCs w:val="36"/>
        </w:rPr>
      </w:pPr>
    </w:p>
    <w:p w:rsidR="2ADA0A65" w:rsidP="2ADA0A65" w:rsidRDefault="2ADA0A65" w14:paraId="271A18D1" w14:textId="7BE8FDF4">
      <w:pPr>
        <w:rPr>
          <w:b w:val="1"/>
          <w:bCs w:val="1"/>
          <w:sz w:val="36"/>
          <w:szCs w:val="36"/>
        </w:rPr>
      </w:pPr>
    </w:p>
    <w:p w:rsidR="2ADA0A65" w:rsidP="2ADA0A65" w:rsidRDefault="2ADA0A65" w14:paraId="3C212C8C" w14:textId="66B7AEF3">
      <w:pPr>
        <w:rPr>
          <w:b w:val="1"/>
          <w:bCs w:val="1"/>
          <w:sz w:val="36"/>
          <w:szCs w:val="36"/>
        </w:rPr>
      </w:pPr>
    </w:p>
    <w:p w:rsidR="2ADA0A65" w:rsidP="2ADA0A65" w:rsidRDefault="2ADA0A65" w14:paraId="0919BE90" w14:textId="7F90F187">
      <w:pPr>
        <w:jc w:val="center"/>
        <w:rPr>
          <w:b w:val="1"/>
          <w:bCs w:val="1"/>
          <w:sz w:val="36"/>
          <w:szCs w:val="36"/>
        </w:rPr>
      </w:pPr>
      <w:r w:rsidRPr="1ED21150" w:rsidR="1ED21150">
        <w:rPr>
          <w:b w:val="1"/>
          <w:bCs w:val="1"/>
          <w:sz w:val="36"/>
          <w:szCs w:val="36"/>
        </w:rPr>
        <w:t>Serialización personalizada</w:t>
      </w:r>
    </w:p>
    <w:p w:rsidR="2ADA0A65" w:rsidP="2ADA0A65" w:rsidRDefault="2ADA0A65" w14:paraId="06C4AAD7" w14:textId="00A3101A">
      <w:pPr>
        <w:rPr>
          <w:sz w:val="36"/>
          <w:szCs w:val="36"/>
        </w:rPr>
      </w:pPr>
      <w:r w:rsidRPr="1ED21150" w:rsidR="1ED21150">
        <w:rPr>
          <w:sz w:val="36"/>
          <w:szCs w:val="36"/>
        </w:rPr>
        <w:t xml:space="preserve">En la serialización personalizada, puede especificar exactamente qué objetos se serializarán y cómo se llevará a cabo la serialización. La clase debe marcarse como </w:t>
      </w:r>
      <w:r w:rsidRPr="1ED21150" w:rsidR="1ED21150">
        <w:rPr>
          <w:sz w:val="36"/>
          <w:szCs w:val="36"/>
        </w:rPr>
        <w:t>SerializableAttribute</w:t>
      </w:r>
      <w:r w:rsidRPr="1ED21150" w:rsidR="1ED21150">
        <w:rPr>
          <w:sz w:val="36"/>
          <w:szCs w:val="36"/>
        </w:rPr>
        <w:t xml:space="preserve"> e implementar la interfaz </w:t>
      </w:r>
      <w:r w:rsidRPr="1ED21150" w:rsidR="1ED21150">
        <w:rPr>
          <w:sz w:val="36"/>
          <w:szCs w:val="36"/>
        </w:rPr>
        <w:t>ISerializable</w:t>
      </w:r>
      <w:r w:rsidRPr="1ED21150" w:rsidR="1ED21150">
        <w:rPr>
          <w:sz w:val="36"/>
          <w:szCs w:val="36"/>
        </w:rPr>
        <w:t>.</w:t>
      </w:r>
    </w:p>
    <w:p w:rsidR="2ADA0A65" w:rsidP="2ADA0A65" w:rsidRDefault="2ADA0A65" w14:paraId="3CEC4F54" w14:textId="471E8E6D">
      <w:pPr>
        <w:rPr>
          <w:sz w:val="36"/>
          <w:szCs w:val="36"/>
        </w:rPr>
      </w:pPr>
      <w:r w:rsidRPr="1ED21150" w:rsidR="1ED21150">
        <w:rPr>
          <w:sz w:val="36"/>
          <w:szCs w:val="36"/>
        </w:rPr>
        <w:t xml:space="preserve">Si desea que el objeto se </w:t>
      </w:r>
      <w:r w:rsidRPr="1ED21150" w:rsidR="1ED21150">
        <w:rPr>
          <w:sz w:val="36"/>
          <w:szCs w:val="36"/>
        </w:rPr>
        <w:t>deserialice</w:t>
      </w:r>
      <w:r w:rsidRPr="1ED21150" w:rsidR="1ED21150">
        <w:rPr>
          <w:sz w:val="36"/>
          <w:szCs w:val="36"/>
        </w:rPr>
        <w:t xml:space="preserve"> también de forma personalizada, debe usar un constructor personalizado.</w:t>
      </w:r>
    </w:p>
    <w:p w:rsidR="2ADA0A65" w:rsidP="1ED21150" w:rsidRDefault="2ADA0A65" w14:paraId="038B1447" w14:textId="4DBFB7DA">
      <w:pPr>
        <w:pStyle w:val="Normal"/>
        <w:rPr>
          <w:b w:val="1"/>
          <w:bCs w:val="1"/>
          <w:sz w:val="36"/>
          <w:szCs w:val="36"/>
        </w:rPr>
      </w:pPr>
      <w:r w:rsidRPr="1ED21150" w:rsidR="1ED21150">
        <w:rPr>
          <w:b w:val="1"/>
          <w:bCs w:val="1"/>
          <w:sz w:val="36"/>
          <w:szCs w:val="36"/>
        </w:rPr>
        <w:t>EJEMPLO:</w:t>
      </w:r>
    </w:p>
    <w:p w:rsidR="2ADA0A65" w:rsidP="2ADA0A65" w:rsidRDefault="2ADA0A65" w14:paraId="7E77FC98" w14:textId="216EB2F1">
      <w:pPr>
        <w:pStyle w:val="Normal"/>
      </w:pPr>
      <w:r w:rsidR="2ADA0A65">
        <w:rPr/>
        <w:t/>
      </w:r>
    </w:p>
    <w:p w:rsidR="79493206" w:rsidP="79493206" w:rsidRDefault="79493206" w14:paraId="216E329E" w14:textId="1CADA768">
      <w:pPr>
        <w:pStyle w:val="Normal"/>
      </w:pPr>
      <w:r w:rsidR="79493206">
        <w:rPr/>
        <w:t>Representación gráfica</w:t>
      </w:r>
      <w:r w:rsidR="79493206">
        <w:rPr/>
        <w:t xml:space="preserve"> simple:</w:t>
      </w:r>
      <w:r>
        <w:drawing>
          <wp:anchor distT="0" distB="0" distL="114300" distR="114300" simplePos="0" relativeHeight="251658240" behindDoc="1" locked="0" layoutInCell="1" allowOverlap="1" wp14:editId="2E173D2E" wp14:anchorId="57221E84">
            <wp:simplePos x="0" y="0"/>
            <wp:positionH relativeFrom="column">
              <wp:align>left</wp:align>
            </wp:positionH>
            <wp:positionV relativeFrom="paragraph">
              <wp:posOffset>0</wp:posOffset>
            </wp:positionV>
            <wp:extent cx="5116056" cy="2928625"/>
            <wp:wrapNone/>
            <wp:effectExtent l="0" t="0" r="0" b="0"/>
            <wp:docPr id="1707468148" name="" title="Resultado de imagen para serializacion"/>
            <wp:cNvGraphicFramePr>
              <a:graphicFrameLocks noChangeAspect="1"/>
            </wp:cNvGraphicFramePr>
            <a:graphic>
              <a:graphicData uri="http://schemas.openxmlformats.org/drawingml/2006/picture">
                <pic:pic>
                  <pic:nvPicPr>
                    <pic:cNvPr id="0" name=""/>
                    <pic:cNvPicPr/>
                  </pic:nvPicPr>
                  <pic:blipFill>
                    <a:blip r:embed="R7289ec2250d049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16056" cy="2928625"/>
                    </a:xfrm>
                    <a:prstGeom prst="rect">
                      <a:avLst/>
                    </a:prstGeom>
                  </pic:spPr>
                </pic:pic>
              </a:graphicData>
            </a:graphic>
            <wp14:sizeRelH relativeFrom="page">
              <wp14:pctWidth>0</wp14:pctWidth>
            </wp14:sizeRelH>
            <wp14:sizeRelV relativeFrom="page">
              <wp14:pctHeight>0</wp14:pctHeight>
            </wp14:sizeRelV>
          </wp:anchor>
        </w:drawing>
      </w:r>
    </w:p>
    <w:p w:rsidR="79493206" w:rsidP="79493206" w:rsidRDefault="79493206" w14:paraId="1DCF4899" w14:textId="6F6CCD06">
      <w:pPr>
        <w:pStyle w:val="Normal"/>
      </w:pPr>
    </w:p>
    <w:p w:rsidR="2ADA0A65" w:rsidP="2ADA0A65" w:rsidRDefault="2ADA0A65" w14:paraId="25DBFC54" w14:textId="198312DB">
      <w:pPr>
        <w:pStyle w:val="Normal"/>
        <w:rPr>
          <w:sz w:val="36"/>
          <w:szCs w:val="36"/>
        </w:rPr>
      </w:pPr>
    </w:p>
    <w:p w:rsidR="2ADA0A65" w:rsidP="79493206" w:rsidRDefault="2ADA0A65" w14:paraId="721D75F0" w14:textId="7A54BB55">
      <w:pPr>
        <w:pStyle w:val="Normal"/>
        <w:rPr>
          <w:rFonts w:ascii="Calibri" w:hAnsi="Calibri" w:eastAsia="Calibri" w:cs="Calibri"/>
          <w:noProof w:val="0"/>
          <w:sz w:val="36"/>
          <w:szCs w:val="36"/>
          <w:lang w:val="es-MX"/>
        </w:rPr>
      </w:pPr>
    </w:p>
    <w:p w:rsidR="79493206" w:rsidP="79493206" w:rsidRDefault="79493206" w14:paraId="459C91D7" w14:textId="0FC12B26">
      <w:pPr>
        <w:pStyle w:val="Normal"/>
      </w:pPr>
    </w:p>
    <w:sectPr w:rsidR="002F26C2">
      <w:pgSz w:w="11906" w:h="16838" w:orient="portrait"/>
      <w:pgMar w:top="1417" w:right="1701" w:bottom="1417" w:left="1701" w:header="708" w:footer="708" w:gutter="0"/>
      <w:cols w:space="708"/>
      <w:docGrid w:linePitch="360"/>
      <w:headerReference w:type="default" r:id="R5492cc050c174b33"/>
      <w:footerReference w:type="default" r:id="R91c6352947944e1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5"/>
      <w:gridCol w:w="2835"/>
      <w:gridCol w:w="2835"/>
    </w:tblGrid>
    <w:tr w:rsidR="1ED21150" w:rsidTr="1ED21150" w14:paraId="24661F74">
      <w:tc>
        <w:tcPr>
          <w:tcW w:w="2835" w:type="dxa"/>
          <w:tcMar/>
        </w:tcPr>
        <w:p w:rsidR="1ED21150" w:rsidP="1ED21150" w:rsidRDefault="1ED21150" w14:paraId="55836D3B" w14:textId="6A5908B9">
          <w:pPr>
            <w:pStyle w:val="Encabezado"/>
            <w:bidi w:val="0"/>
            <w:ind w:left="-115"/>
            <w:jc w:val="left"/>
          </w:pPr>
        </w:p>
      </w:tc>
      <w:tc>
        <w:tcPr>
          <w:tcW w:w="2835" w:type="dxa"/>
          <w:tcMar/>
        </w:tcPr>
        <w:p w:rsidR="1ED21150" w:rsidP="1ED21150" w:rsidRDefault="1ED21150" w14:paraId="25A51C43" w14:textId="5F43BD0E">
          <w:pPr>
            <w:pStyle w:val="Encabezado"/>
            <w:bidi w:val="0"/>
            <w:jc w:val="center"/>
          </w:pPr>
        </w:p>
      </w:tc>
      <w:tc>
        <w:tcPr>
          <w:tcW w:w="2835" w:type="dxa"/>
          <w:tcMar/>
        </w:tcPr>
        <w:p w:rsidR="1ED21150" w:rsidP="1ED21150" w:rsidRDefault="1ED21150" w14:paraId="7C0CC0EB" w14:textId="4B1217B8">
          <w:pPr>
            <w:pStyle w:val="Encabezado"/>
            <w:bidi w:val="0"/>
            <w:ind w:right="-115"/>
            <w:jc w:val="right"/>
          </w:pPr>
        </w:p>
      </w:tc>
    </w:tr>
  </w:tbl>
  <w:p w:rsidR="1ED21150" w:rsidP="1ED21150" w:rsidRDefault="1ED21150" w14:paraId="15B804E0" w14:textId="6CBA7B4E">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5"/>
      <w:gridCol w:w="2835"/>
    </w:tblGrid>
    <w:tr w:rsidR="1ED21150" w:rsidTr="1ED21150" w14:paraId="1711A594">
      <w:tc>
        <w:tcPr>
          <w:tcW w:w="2835" w:type="dxa"/>
          <w:tcMar/>
        </w:tcPr>
        <w:p w:rsidR="1ED21150" w:rsidP="1ED21150" w:rsidRDefault="1ED21150" w14:paraId="78F39CCE" w14:textId="10C19A3F">
          <w:pPr>
            <w:pStyle w:val="Encabezado"/>
            <w:bidi w:val="0"/>
            <w:jc w:val="center"/>
          </w:pPr>
        </w:p>
      </w:tc>
      <w:tc>
        <w:tcPr>
          <w:tcW w:w="2835" w:type="dxa"/>
          <w:tcMar/>
        </w:tcPr>
        <w:p w:rsidR="1ED21150" w:rsidP="1ED21150" w:rsidRDefault="1ED21150" w14:paraId="4CCB732D" w14:textId="5F98CAC6">
          <w:pPr>
            <w:pStyle w:val="Encabezado"/>
            <w:bidi w:val="0"/>
            <w:ind w:right="-115"/>
            <w:jc w:val="right"/>
          </w:pPr>
        </w:p>
      </w:tc>
    </w:tr>
  </w:tbl>
  <w:p w:rsidR="1ED21150" w:rsidP="1ED21150" w:rsidRDefault="1ED21150" w14:paraId="03541BBE" w14:textId="3B3FD8E0">
    <w:pPr>
      <w:pStyle w:val="Encabezado"/>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ED21150"/>
    <w:rsid w:val="2ADA0A65"/>
    <w:rsid w:val="35ACA948"/>
    <w:rsid w:val="794932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4:docId w14:val="35ACA948"/>
  <w15:docId w15:val="{46665de5-b8d9-49d9-8593-4144ed3b60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jpg" Id="R7289ec2250d0492b" /><Relationship Type="http://schemas.openxmlformats.org/officeDocument/2006/relationships/header" Target="/word/header.xml" Id="R5492cc050c174b33" /><Relationship Type="http://schemas.openxmlformats.org/officeDocument/2006/relationships/footer" Target="/word/footer.xml" Id="R91c6352947944e1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Pablo Padilla Martin</dc:creator>
  <keywords/>
  <dc:description/>
  <lastModifiedBy>Juan Pablo Padilla Martin</lastModifiedBy>
  <revision>4</revision>
  <dcterms:created xsi:type="dcterms:W3CDTF">2019-11-22T02:56:24.5200328Z</dcterms:created>
  <dcterms:modified xsi:type="dcterms:W3CDTF">2019-11-22T03:32:44.0567123Z</dcterms:modified>
</coreProperties>
</file>