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シャシ カント</w:t>
      </w:r>
    </w:p>
    <w:p>
      <w:r>
        <w:t>東京、日本 | 080-9781-4677 | mr.kant@outlook.com</w:t>
      </w:r>
    </w:p>
    <w:p>
      <w:pPr>
        <w:pStyle w:val="Heading1"/>
      </w:pPr>
      <w:r>
        <w:t>職務要約</w:t>
      </w:r>
    </w:p>
    <w:p>
      <w:r>
        <w:t>18年以上のマーケティング経験を持ち、日本およびAPAC市場で検索マーケティングを担当。年間約4,000万〜5,000万円の広告予算を管理し、約2.5億円以上の売上に貢献。広告費を40〜50%削減しながら売上を維持し、ROIを改善。</w:t>
      </w:r>
    </w:p>
    <w:p>
      <w:pPr>
        <w:pStyle w:val="Heading1"/>
      </w:pPr>
      <w:r>
        <w:t>職務経歴</w:t>
      </w:r>
    </w:p>
    <w:p>
      <w:r>
        <w:t>エスティローダー（日本） – グロースマーケティングマネージャー | 2022年12月〜現在</w:t>
      </w:r>
    </w:p>
    <w:p>
      <w:r>
        <w:t>- 年間約4,000万〜5,000万円の広告予算を管理</w:t>
      </w:r>
    </w:p>
    <w:p>
      <w:r>
        <w:t>- 約2.5億円規模の検索売上に貢献</w:t>
      </w:r>
    </w:p>
    <w:p>
      <w:r>
        <w:t>- 広告費を40〜50%削減しながら売上を維持</w:t>
      </w:r>
    </w:p>
    <w:p>
      <w:r>
        <w:t>- SEO及びSEM戦略の改善</w:t>
      </w:r>
    </w:p>
    <w:p>
      <w:r>
        <w:t>H&amp;M 日本・韓国 – パフォーマンスメディアスペシャリスト</w:t>
      </w:r>
    </w:p>
    <w:p>
      <w:r>
        <w:t>- SEM、SNS、アフィリエイトを管理</w:t>
      </w:r>
    </w:p>
    <w:p>
      <w:r>
        <w:t>サードウェーブ – SEOスペシャリスト</w:t>
      </w:r>
    </w:p>
    <w:p>
      <w:r>
        <w:t>- Google検索で上位表示、CTR20%改善</w:t>
      </w:r>
    </w:p>
    <w:p>
      <w:pPr>
        <w:pStyle w:val="Heading1"/>
      </w:pPr>
      <w:r>
        <w:t>学歴</w:t>
      </w:r>
    </w:p>
    <w:p>
      <w:r>
        <w:t>同志社大学 MBA</w:t>
      </w:r>
    </w:p>
    <w:p>
      <w:r>
        <w:t>デリー大学 商学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763c60-ce6c-4f33-a95c-a0c6a6434f58_Enabled">
    <vt:lpwstr>true</vt:lpwstr>
  </property>
  <property fmtid="{D5CDD505-2E9C-101B-9397-08002B2CF9AE}" pid="3" name="MSIP_Label_b4763c60-ce6c-4f33-a95c-a0c6a6434f58_SetDate">
    <vt:lpwstr>2026-06-16T20:49:11Z</vt:lpwstr>
  </property>
  <property fmtid="{D5CDD505-2E9C-101B-9397-08002B2CF9AE}" pid="4" name="MSIP_Label_b4763c60-ce6c-4f33-a95c-a0c6a6434f58_Method">
    <vt:lpwstr>Standard</vt:lpwstr>
  </property>
  <property fmtid="{D5CDD505-2E9C-101B-9397-08002B2CF9AE}" pid="5" name="MSIP_Label_b4763c60-ce6c-4f33-a95c-a0c6a6434f58_Name">
    <vt:lpwstr>Highly Sensitive sublabel</vt:lpwstr>
  </property>
  <property fmtid="{D5CDD505-2E9C-101B-9397-08002B2CF9AE}" pid="6" name="MSIP_Label_b4763c60-ce6c-4f33-a95c-a0c6a6434f58_SiteId">
    <vt:lpwstr>0c5638da-d686-4d6a-8df4-e0552c70cb17</vt:lpwstr>
  </property>
  <property fmtid="{D5CDD505-2E9C-101B-9397-08002B2CF9AE}" pid="7" name="MSIP_Label_b4763c60-ce6c-4f33-a95c-a0c6a6434f58_ActionId">
    <vt:lpwstr>1ebb1473-4e08-47c9-afca-fa90b910e682</vt:lpwstr>
  </property>
  <property fmtid="{D5CDD505-2E9C-101B-9397-08002B2CF9AE}" pid="8" name="MSIP_Label_b4763c60-ce6c-4f33-a95c-a0c6a6434f58_ContentBits">
    <vt:lpwstr>0</vt:lpwstr>
  </property>
</Properties>
</file>