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 Introduction to Chemistry</w:t>
      </w:r>
    </w:p>
    <w:bookmarkStart w:id="9" w:name="why-this-course-why-you"/>
    <w:p>
      <w:pPr>
        <w:pStyle w:val="Heading1"/>
      </w:pPr>
      <w:r>
        <w:t xml:space="preserve">Why This Course, Why You</w:t>
      </w:r>
    </w:p>
    <w:p>
      <w:pPr>
        <w:pStyle w:val="FirstParagraph"/>
      </w:pPr>
      <w: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CHEM&amp;121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Module 0,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CHEM&amp;121: Introduction to Chemistry (Pre-Health)</w:t>
            </w:r>
          </w:p>
        </w:tc>
      </w:tr>
      <w:tr>
        <w:tc>
          <w:tcPr/>
          <w:p>
            <w:pPr>
              <w:pStyle w:val="Compact"/>
            </w:pPr>
            <w:r>
              <w:rPr>
                <w:b/>
                <w:bCs/>
              </w:rPr>
              <w:t xml:space="preserve">Course Nbr/Sec</w:t>
            </w:r>
          </w:p>
        </w:tc>
        <w:tc>
          <w:tcPr/>
          <w:p>
            <w:pPr>
              <w:pStyle w:val="Compact"/>
            </w:pPr>
            <w:r>
              <w:t xml:space="preserve">18405/18406, 18407/18408</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222, Mo/We 2:00–3:50 PM (18405) or Mo/We 5:00–6:50 PM (18407).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MATH 96 (grade of</w:t>
            </w:r>
            <w:r>
              <w:t xml:space="preserve"> </w:t>
            </w:r>
            <w:r>
              <w:t xml:space="preserve">“C”</w:t>
            </w:r>
            <w:r>
              <w:t xml:space="preserve"> </w:t>
            </w:r>
            <w:r>
              <w:t xml:space="preserve">or higher), or placement into Math level 45.</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
                <w:bCs/>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1" w:name="welcome-to-class"/>
    <w:p>
      <w:pPr>
        <w:pStyle w:val="Heading1"/>
      </w:pPr>
      <w:r>
        <w:t xml:space="preserve">Welcome to Class!</w:t>
      </w:r>
    </w:p>
    <w:p>
      <w:pPr>
        <w:pStyle w:val="FirstParagraph"/>
      </w:pPr>
      <w:r>
        <w:rPr>
          <w:i/>
          <w:iCs/>
        </w:rPr>
        <w:t xml:space="preserve">TL;DR: 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
          <w:bCs/>
        </w:rPr>
        <w:t xml:space="preserve">Dr. B’s Note:</w:t>
      </w:r>
      <w:r>
        <w:t xml:space="preserve"> </w:t>
      </w:r>
      <w:r>
        <w:rPr>
          <w:i/>
          <w:iC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 Lab Results (20 pts)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2, 5, 7, 9, and 10.</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Monday &amp; Wednesday, 1:00–2:00 PM and 4:00–5:00 PM (1 hour before each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CHEM&amp;121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Module 0 Getting Started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gets an F on that assignment.</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LLMs like DeepSeek, should be used with caution and only if you are documenting your work in Microsoft Word or Google Docs.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Even</w:t>
      </w:r>
      <w:r>
        <w:t xml:space="preserve"> </w:t>
      </w:r>
      <w:r>
        <w:t xml:space="preserve">“brainstormed”</w:t>
      </w:r>
      <w:r>
        <w:t xml:space="preserve"> </w:t>
      </w:r>
      <w:r>
        <w:t xml:space="preserve">material or ideas generated by AI should be credited instead of you, just like any other reference material.</w:t>
      </w:r>
      <w:r>
        <w:t xml:space="preserve"> </w:t>
      </w:r>
      <w:r>
        <w:rPr>
          <w:b/>
          <w:bCs/>
        </w:rPr>
        <w:t xml:space="preserve">Assignments with AI will get an F.</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entire sentences or paragraphs suggested by an app without providing quotation marks and a citation, just as you would any other source (see Citing Your Sources above).</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7"/>
        </w:numPr>
      </w:pPr>
      <w:r>
        <w:rPr>
          <w:b/>
          <w:bCs/>
        </w:rPr>
        <w:t xml:space="preserve">CLO1:</w:t>
      </w:r>
      <w:r>
        <w:t xml:space="preserve"> </w:t>
      </w:r>
      <w:r>
        <w:t xml:space="preserve">Applies the fundamental rules behind atomic structure and element reactivity to predict how bonds are formed and break, with context to physiology, pharmacology, and metabolism.</w:t>
      </w:r>
    </w:p>
    <w:p>
      <w:pPr>
        <w:pStyle w:val="Compact"/>
        <w:numPr>
          <w:ilvl w:val="0"/>
          <w:numId w:val="1007"/>
        </w:numPr>
      </w:pPr>
      <w:r>
        <w:rPr>
          <w:b/>
          <w:bCs/>
        </w:rPr>
        <w:t xml:space="preserve">CLO2:</w:t>
      </w:r>
      <w:r>
        <w:t xml:space="preserve"> </w:t>
      </w:r>
      <w:r>
        <w:t xml:space="preserve">Contrast the forces at play within and between molecules or ions with their emergent properties and water (hydrophilic) or fat solubility (hydrophobic) in medical or environmental contexts.</w:t>
      </w:r>
    </w:p>
    <w:p>
      <w:pPr>
        <w:pStyle w:val="Compact"/>
        <w:numPr>
          <w:ilvl w:val="0"/>
          <w:numId w:val="1007"/>
        </w:numPr>
      </w:pPr>
      <w:r>
        <w:rPr>
          <w:b/>
          <w:bCs/>
        </w:rPr>
        <w:t xml:space="preserve">CLO3:</w:t>
      </w:r>
      <w:r>
        <w:t xml:space="preserve"> </w:t>
      </w:r>
      <w:r>
        <w:t xml:space="preserve">Performs scaled-thinking and mathematical calculations to simplify and evaluate contextual problems that impact the community or environment using quantitative information.</w:t>
      </w:r>
    </w:p>
    <w:p>
      <w:pPr>
        <w:pStyle w:val="Compact"/>
        <w:numPr>
          <w:ilvl w:val="0"/>
          <w:numId w:val="1007"/>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These outcomes are measured through your weekly 3-2-1 Team Posts and OOL Discussions, ALEKS Problem Sets, Lab Experiments, Quizzes, and the Final TYC Project. Rubrics for each are posted in the relevant Canvas module.</w:t>
      </w:r>
    </w:p>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2, 5, 7, 9, and 10)</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8"/>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8"/>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8"/>
        </w:numPr>
      </w:pPr>
      <w:r>
        <w:t xml:space="preserve">If you miss two experiments, the second missed lab is scored zero.</w:t>
      </w:r>
    </w:p>
    <w:p>
      <w:pPr>
        <w:pStyle w:val="Compact"/>
        <w:numPr>
          <w:ilvl w:val="0"/>
          <w:numId w:val="1008"/>
        </w:numPr>
      </w:pPr>
      <w:r>
        <w:t xml:space="preserve">Missing three weeks of lab, or having two incomplete labs, means you cannot pass the course.</w:t>
      </w:r>
    </w:p>
    <w:p>
      <w:pPr>
        <w:pStyle w:val="Compact"/>
        <w:numPr>
          <w:ilvl w:val="0"/>
          <w:numId w:val="1008"/>
        </w:numPr>
      </w:pPr>
      <w:r>
        <w:t xml:space="preserve">You must earn 65% or greater in the Lab Experiments category to pass this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76</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9"/>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9"/>
        </w:numPr>
      </w:pPr>
      <w:r>
        <w:t xml:space="preserve">In-person lab attendance and the Final TYC Project have no grace period.</w:t>
      </w:r>
    </w:p>
    <w:p>
      <w:pPr>
        <w:pStyle w:val="Compact"/>
        <w:numPr>
          <w:ilvl w:val="0"/>
          <w:numId w:val="1009"/>
        </w:numPr>
      </w:pPr>
      <w:r>
        <w:t xml:space="preserve">No due dates extend beyond the course end date.</w:t>
      </w:r>
    </w:p>
    <w:p>
      <w:pPr>
        <w:pStyle w:val="Compact"/>
        <w:numPr>
          <w:ilvl w:val="0"/>
          <w:numId w:val="1009"/>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Module 0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0"/>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0"/>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0"/>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0"/>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2026-09-18T22:14:40Z</dcterms:created>
  <dcterms:modified xsi:type="dcterms:W3CDTF">2026-09-18T22:14:40Z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