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hyperlink r:id="rId5" w:tgtFrame="_top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2061845</wp:posOffset>
                  </wp:positionH>
                  <wp:positionV relativeFrom="paragraph">
                    <wp:posOffset>76835</wp:posOffset>
                  </wp:positionV>
                  <wp:extent cx="2343785" cy="172085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4324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Visitá mi Página - Click aquí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Forma1" stroked="f" style="position:absolute;margin-left:162.35pt;margin-top:6.05pt;width:184.45pt;height:13.45pt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20"/>
                          </w:rPr>
                          <w:t>Visitá mi Página - Click aquí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w:pict>
            </mc:Fallback>
          </mc:AlternateContent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635</wp:posOffset>
              </wp:positionV>
              <wp:extent cx="7771765" cy="1991995"/>
              <wp:effectExtent l="0" t="0" r="0" b="0"/>
              <wp:wrapSquare wrapText="bothSides"/>
              <wp:docPr id="2" name="Imagen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1765" cy="1991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fill="FFFFFF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6690, Wilde (Avellaneda) Buenos Aires, Argentina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ind w:left="-1134" w:right="0" w:firstLine="709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2020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como DevOps con AWS, Kubernetes y Docker.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fill="FFFFFF"/>
        <w:spacing w:lineRule="atLeast" w:line="336"/>
        <w:rPr/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soporte tecnico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 xml:space="preserve">Mis funciones consistían en brindar soporte a routers Cisco Linksys en forma remota a latinoamerica. Realizando configuraciones iniciales, Resolviendo problemas de conectividad y actualizaciones de firmware a dispositivos 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función era realizar la instalación de lineas digitales y matenimiento a clientes de Telefonica de Argentina.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</w:r>
    </w:p>
    <w:p>
      <w:pPr>
        <w:pStyle w:val="Normal"/>
        <w:ind w:left="-851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  <w:highlight w:val="white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  <w:highlight w:val="white"/>
        </w:rPr>
        <w:t>Cursos realizados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22"/>
          <w:szCs w:val="22"/>
        </w:rPr>
      </w:pPr>
      <w:r>
        <w:rPr>
          <w:rFonts w:eastAsia="Times New Roman" w:cs="Times New Roman" w:ascii="Helvetica Neue" w:hAnsi="Helvetica Neue"/>
          <w:color w:val="2C2C2C"/>
          <w:sz w:val="22"/>
          <w:szCs w:val="22"/>
        </w:rPr>
      </w:r>
    </w:p>
    <w:p>
      <w:pPr>
        <w:sectPr>
          <w:type w:val="nextPage"/>
          <w:pgSz w:w="12240" w:h="15840"/>
          <w:pgMar w:left="1440" w:right="1440" w:header="0" w:top="0" w:footer="0" w:bottom="5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CCNA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FUNDACIÓN PROYDESA - ENERO 2012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DevOps Essentials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86" w:before="0" w:after="0"/>
        <w:contextualSpacing/>
        <w:rPr/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LINUX ACADEMY - MAYO 2019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Git Quick Start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86" w:before="0" w:after="0"/>
        <w:contextualSpacing/>
        <w:rPr/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LINUX ACADEMY - MAYO 2019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AWS Essentials</w:t>
      </w:r>
    </w:p>
    <w:p>
      <w:pPr>
        <w:pStyle w:val="ListParagraph"/>
        <w:numPr>
          <w:ilvl w:val="0"/>
          <w:numId w:val="1"/>
        </w:numPr>
        <w:shd w:val="clear" w:fill="FFFFFF"/>
        <w:spacing w:lineRule="atLeast" w:line="386" w:before="0" w:after="0"/>
        <w:contextualSpacing/>
        <w:rPr/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LINUX ACADEMY - AGOSTO 2019</w:t>
      </w:r>
    </w:p>
    <w:sectPr>
      <w:type w:val="continuous"/>
      <w:pgSz w:w="12240" w:h="15840"/>
      <w:pgMar w:left="1440" w:right="1440" w:header="0" w:top="0" w:footer="0" w:bottom="592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cosdiaz.online/" TargetMode="External"/><Relationship Id="rId3" Type="http://schemas.openxmlformats.org/officeDocument/2006/relationships/hyperlink" Target="https://marcosdiaz.online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marcosdiaz.onlin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3</Pages>
  <Words>361</Words>
  <Characters>2065</Characters>
  <CharactersWithSpaces>2370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2021-09-09T01:00:04Z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