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Model of a stiffened pressure vessel with a vacuum resulting in an external pressure of 100,000 Pa.  End closure is 0.0508 m thick, shell 0.3492, frames are 0.5 m high, 0.127 m thick and space 1 m apart.  Quarter symmetry, mesh is 10 m long, radius of end closure is 5 m.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Use shell model and solid elements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Elmer , shellsolver, stresssolver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feenox, solid elements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CalculiX, solid, and shell model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ABAQUS, shell Model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Table of results after images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60367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2550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26036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05.01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62670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53135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26267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206.83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13893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77319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31389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247.16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Displacements and stresses seem consistent across the solvers.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Buckling looks on par except for the CalculiX solid element model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Frequency looks consistent across feenox, CalculiX shell, and ABAQUS shell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2024-11-03T12:41:42Z</dcterms:modified>
</cp:coreProperties>
</file>