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22"/>
        </w:rPr>
        <w:t>TRƯỜNG ĐẠI HỌC CÔNG NGHỆ THÔNG TIN – ĐHQG-HCM</w:t>
        <w:br/>
      </w:r>
      <w:r>
        <w:rPr>
          <w:b/>
          <w:color w:val="2E75B6"/>
          <w:sz w:val="22"/>
        </w:rPr>
        <w:t>HỌC PHẦN: MÁY HỌC NÂNG CAO (ADVANCED MACHINE LEARNING)</w:t>
        <w:br/>
      </w:r>
    </w:p>
    <w:p>
      <w:pPr>
        <w:spacing w:after="240"/>
        <w:jc w:val="center"/>
      </w:pPr>
      <w:r>
        <w:rPr>
          <w:b/>
          <w:color w:val="1B365D"/>
          <w:sz w:val="26"/>
        </w:rPr>
        <w:t>BÁO CÁO KHOA HỌC: KHẢO SÁT, THU THẬP &amp; KIỂM ĐỊNH DỮ LIỆU THỊ GIÁC</w:t>
        <w:br/>
      </w:r>
      <w:r>
        <w:rPr>
          <w:b/>
          <w:color w:val="2E75B6"/>
          <w:sz w:val="24"/>
        </w:rPr>
        <w:t>NHÁNH COMPUTER VISION – TUẦN 2 (27/10 – 01/11/2026)</w:t>
        <w:br/>
      </w:r>
      <w:r>
        <w:rPr>
          <w:i/>
          <w:color w:val="555555"/>
          <w:sz w:val="20"/>
        </w:rPr>
        <w:t>Đề tài: Khung mô hình học máy đa phương thức nhận diện trạng thái rủi ro an toàn cho tài xế xe hai bánh</w:t>
      </w:r>
    </w:p>
    <w:tbl>
      <w:tblPr>
        <w:tblW w:type="auto" w:w="0"/>
        <w:jc w:val="center"/>
        <w:tblLook w:firstColumn="1" w:firstRow="1" w:lastColumn="0" w:lastRow="0" w:noHBand="0" w:noVBand="1" w:val="04A0"/>
        <w:tblBorders>
          <w:top w:val="single" w:sz="6" w:space="0" w:color="B0C4DE"/>
          <w:left w:val="none"/>
          <w:bottom w:val="single" w:sz="8" w:space="0" w:color="1B365D"/>
          <w:right w:val="none"/>
          <w:insideH w:val="single" w:sz="4" w:space="0" w:color="B0C4DE"/>
          <w:insideV w:val="none"/>
        </w:tblBorders>
      </w:tblPr>
      <w:tblGrid>
        <w:gridCol w:w="4701"/>
        <w:gridCol w:w="4701"/>
      </w:tblGrid>
      <w:tr>
        <w:tc>
          <w:tcPr>
            <w:tcW w:type="dxa" w:w="3456"/>
            <w:shd w:fill="F2F5F9"/>
            <w:tcMar>
              <w:top w:w="40" w:type="dxa"/>
              <w:bottom w:w="40" w:type="dxa"/>
              <w:left w:w="80" w:type="dxa"/>
              <w:right w:w="80" w:type="dxa"/>
            </w:tcMar>
          </w:tcPr>
          <w:p>
            <w:r>
              <w:rPr>
                <w:b/>
                <w:sz w:val="19"/>
              </w:rPr>
              <w:t>Người thực hiện chuyên trách:</w:t>
            </w:r>
          </w:p>
        </w:tc>
        <w:tc>
          <w:tcPr>
            <w:tcW w:type="dxa" w:w="6336"/>
            <w:shd w:fill="FAFAFA"/>
            <w:tcMar>
              <w:top w:w="40" w:type="dxa"/>
              <w:bottom w:w="40" w:type="dxa"/>
              <w:left w:w="80" w:type="dxa"/>
              <w:right w:w="80" w:type="dxa"/>
            </w:tcMar>
          </w:tcPr>
          <w:p>
            <w:r>
              <w:rPr>
                <w:sz w:val="19"/>
              </w:rPr>
              <w:t>Nguyễn Duy Khang – MSSV: 26410055 (Computer Vision Lead)</w:t>
            </w:r>
          </w:p>
        </w:tc>
      </w:tr>
      <w:tr>
        <w:tc>
          <w:tcPr>
            <w:tcW w:type="dxa" w:w="3456"/>
            <w:shd w:fill="F2F5F9"/>
            <w:tcMar>
              <w:top w:w="40" w:type="dxa"/>
              <w:bottom w:w="40" w:type="dxa"/>
              <w:left w:w="80" w:type="dxa"/>
              <w:right w:w="80" w:type="dxa"/>
            </w:tcMar>
          </w:tcPr>
          <w:p>
            <w:r>
              <w:rPr>
                <w:b/>
                <w:sz w:val="19"/>
              </w:rPr>
              <w:t>Giảng viên phụ trách học phần:</w:t>
            </w:r>
          </w:p>
        </w:tc>
        <w:tc>
          <w:tcPr>
            <w:tcW w:type="dxa" w:w="6336"/>
            <w:shd w:fill="FAFAFA"/>
            <w:tcMar>
              <w:top w:w="40" w:type="dxa"/>
              <w:bottom w:w="40" w:type="dxa"/>
              <w:left w:w="80" w:type="dxa"/>
              <w:right w:w="80" w:type="dxa"/>
            </w:tcMar>
          </w:tcPr>
          <w:p>
            <w:r>
              <w:rPr>
                <w:sz w:val="19"/>
              </w:rPr>
              <w:t>ThS./TS. Đặng Việt Dũng</w:t>
            </w:r>
          </w:p>
        </w:tc>
      </w:tr>
      <w:tr>
        <w:tc>
          <w:tcPr>
            <w:tcW w:type="dxa" w:w="3456"/>
            <w:shd w:fill="F2F5F9"/>
            <w:tcMar>
              <w:top w:w="40" w:type="dxa"/>
              <w:bottom w:w="40" w:type="dxa"/>
              <w:left w:w="80" w:type="dxa"/>
              <w:right w:w="80" w:type="dxa"/>
            </w:tcMar>
          </w:tcPr>
          <w:p>
            <w:r>
              <w:rPr>
                <w:b/>
                <w:sz w:val="19"/>
              </w:rPr>
              <w:t>Học kỳ áp dụng:</w:t>
            </w:r>
          </w:p>
        </w:tc>
        <w:tc>
          <w:tcPr>
            <w:tcW w:type="dxa" w:w="6336"/>
            <w:shd w:fill="FAFAFA"/>
            <w:tcMar>
              <w:top w:w="40" w:type="dxa"/>
              <w:bottom w:w="40" w:type="dxa"/>
              <w:left w:w="80" w:type="dxa"/>
              <w:right w:w="80" w:type="dxa"/>
            </w:tcMar>
          </w:tcPr>
          <w:p>
            <w:r>
              <w:rPr>
                <w:sz w:val="19"/>
              </w:rPr>
              <w:t>Học kỳ 3 (Năm học 2026 – 2027)</w:t>
            </w:r>
          </w:p>
        </w:tc>
      </w:tr>
      <w:tr>
        <w:tc>
          <w:tcPr>
            <w:tcW w:type="dxa" w:w="3456"/>
            <w:shd w:fill="F2F5F9"/>
            <w:tcMar>
              <w:top w:w="40" w:type="dxa"/>
              <w:bottom w:w="40" w:type="dxa"/>
              <w:left w:w="80" w:type="dxa"/>
              <w:right w:w="80" w:type="dxa"/>
            </w:tcMar>
          </w:tcPr>
          <w:p>
            <w:r>
              <w:rPr>
                <w:b/>
                <w:sz w:val="19"/>
              </w:rPr>
              <w:t>Phân hệ phụ trách:</w:t>
            </w:r>
          </w:p>
        </w:tc>
        <w:tc>
          <w:tcPr>
            <w:tcW w:type="dxa" w:w="6336"/>
            <w:shd w:fill="FAFAFA"/>
            <w:tcMar>
              <w:top w:w="40" w:type="dxa"/>
              <w:bottom w:w="40" w:type="dxa"/>
              <w:left w:w="80" w:type="dxa"/>
              <w:right w:w="80" w:type="dxa"/>
            </w:tcMar>
          </w:tcPr>
          <w:p>
            <w:r>
              <w:rPr>
                <w:sz w:val="19"/>
              </w:rPr>
              <w:t>Nhánh Thị giác Máy tính (Spatial Feature Extraction &amp; Vision Pipeline)</w:t>
            </w:r>
          </w:p>
        </w:tc>
      </w:tr>
      <w:tr>
        <w:tc>
          <w:tcPr>
            <w:tcW w:type="dxa" w:w="3456"/>
            <w:shd w:fill="F2F5F9"/>
            <w:tcMar>
              <w:top w:w="40" w:type="dxa"/>
              <w:bottom w:w="40" w:type="dxa"/>
              <w:left w:w="80" w:type="dxa"/>
              <w:right w:w="80" w:type="dxa"/>
            </w:tcMar>
          </w:tcPr>
          <w:p>
            <w:r>
              <w:rPr>
                <w:b/>
                <w:sz w:val="19"/>
              </w:rPr>
              <w:t>Trạng thái nghiệm thu tuần 2:</w:t>
            </w:r>
          </w:p>
        </w:tc>
        <w:tc>
          <w:tcPr>
            <w:tcW w:type="dxa" w:w="6336"/>
            <w:shd w:fill="FAFAFA"/>
            <w:tcMar>
              <w:top w:w="40" w:type="dxa"/>
              <w:bottom w:w="40" w:type="dxa"/>
              <w:left w:w="80" w:type="dxa"/>
              <w:right w:w="80" w:type="dxa"/>
            </w:tcMar>
          </w:tcPr>
          <w:p>
            <w:r>
              <w:rPr>
                <w:sz w:val="19"/>
              </w:rPr>
              <w:t>HOÀN THÀNH 100% (Đạt tiêu chuẩn kiểm định tệp ảnh và unit tests)</w:t>
            </w:r>
          </w:p>
        </w:tc>
      </w:tr>
    </w:tbl>
    <w:p>
      <w:pPr>
        <w:spacing w:after="160"/>
      </w:pPr>
    </w:p>
    <w:p>
      <w:pPr>
        <w:spacing w:before="200" w:after="60"/>
      </w:pPr>
      <w:r>
        <w:rPr>
          <w:b/>
          <w:color w:val="1B365D"/>
          <w:sz w:val="24"/>
        </w:rPr>
        <w:t>1. TỔNG QUAN NHIỆM VỤ NHÁNH THỊ GIÁC TRONG TUẦN 2</w:t>
      </w:r>
    </w:p>
    <w:p>
      <w:pPr>
        <w:spacing w:after="80" w:line="276" w:lineRule="auto"/>
      </w:pPr>
      <w:r>
        <w:rPr>
          <w:sz w:val="20"/>
        </w:rPr>
        <w:t>Nhánh Thị giác Máy tính đóng vai trò quyết định trong việc giải quyết rào cản che khuất khuôn mặt nghiêm ngặt: 95% tài xế xe ôm công nghệ tại Việt Nam đội mũ bảo hiểm (kính râm hoặc kính chắn tráng gương), trùm kín khẩu trang khiến các thuật toán Eye Aspect Ratio (EAR) truyền thống hoàn toàn vô tác dụng. Thay vào đó, nhánh thị giác chuyển dịch trọng tâm sang bài toán Ước lượng tư thế Nón bảo hiểm (Helmet Pose Estimation) và Phát hiện cử chỉ hung khí phía sau.</w:t>
      </w:r>
    </w:p>
    <w:p>
      <w:pPr>
        <w:pStyle w:val="ListBullet"/>
        <w:spacing w:after="40" w:line="276" w:lineRule="auto"/>
      </w:pPr>
      <w:r>
        <w:rPr>
          <w:b/>
          <w:sz w:val="20"/>
        </w:rPr>
        <w:t xml:space="preserve">Khảo sát dữ liệu mở: </w:t>
      </w:r>
      <w:r>
        <w:rPr>
          <w:sz w:val="20"/>
        </w:rPr>
        <w:t>Lựa chọn NTHU-DDD (tài xế đeo kính râm, khẩu trang) và Roboflow Weapon (&gt;4.200 ảnh hung khí).</w:t>
      </w:r>
    </w:p>
    <w:p>
      <w:pPr>
        <w:pStyle w:val="ListBullet"/>
        <w:spacing w:after="40" w:line="276" w:lineRule="auto"/>
      </w:pPr>
      <w:r>
        <w:rPr>
          <w:b/>
          <w:sz w:val="20"/>
        </w:rPr>
        <w:t xml:space="preserve">Thiết lập kiến trúc thư mục: </w:t>
      </w:r>
      <w:r>
        <w:rPr>
          <w:sz w:val="20"/>
        </w:rPr>
        <w:t>Tổ chức data/raw/vision/ thành 3 phân hệ: drowsiness_nthu, weapons_roboflow, và local_vietnam_helmets.</w:t>
      </w:r>
    </w:p>
    <w:p>
      <w:pPr>
        <w:pStyle w:val="ListBullet"/>
        <w:spacing w:after="40" w:line="276" w:lineRule="auto"/>
      </w:pPr>
      <w:r>
        <w:rPr>
          <w:b/>
          <w:sz w:val="20"/>
        </w:rPr>
        <w:t xml:space="preserve">Tự động hóa Ingestion &amp; Verification: </w:t>
      </w:r>
      <w:r>
        <w:rPr>
          <w:sz w:val="20"/>
        </w:rPr>
        <w:t>Lập trình src/data/download_vision.py và src/data/verify_vision_data.py.</w:t>
      </w:r>
    </w:p>
    <w:p>
      <w:pPr>
        <w:pStyle w:val="ListBullet"/>
        <w:spacing w:after="40" w:line="276" w:lineRule="auto"/>
      </w:pPr>
      <w:r>
        <w:rPr>
          <w:b/>
          <w:sz w:val="20"/>
        </w:rPr>
        <w:t xml:space="preserve">Kiểm thử tự động (Unit Test): </w:t>
      </w:r>
      <w:r>
        <w:rPr>
          <w:sz w:val="20"/>
        </w:rPr>
        <w:t>Hoàn thiện tests/test_vision_data.py đạt tỷ lệ Pass 100%.</w:t>
      </w:r>
    </w:p>
    <w:p>
      <w:pPr>
        <w:spacing w:before="200" w:after="60"/>
      </w:pPr>
      <w:r>
        <w:rPr>
          <w:b/>
          <w:color w:val="1B365D"/>
          <w:sz w:val="24"/>
        </w:rPr>
        <w:t>2. PHÂN TÍCH CHUYÊN SÂU 3 NGUỒN DỮ LIỆU ĐƯỢC CHỌN</w:t>
      </w:r>
    </w:p>
    <w:p>
      <w:pPr>
        <w:pStyle w:val="ListBullet"/>
        <w:spacing w:after="40" w:line="276" w:lineRule="auto"/>
      </w:pPr>
      <w:r>
        <w:rPr>
          <w:b/>
          <w:sz w:val="20"/>
        </w:rPr>
        <w:t xml:space="preserve">1. NTHU-DDD (National Tsing Hua University): </w:t>
      </w:r>
      <w:r>
        <w:rPr>
          <w:sz w:val="20"/>
        </w:rPr>
        <w:t>Tập dữ liệu chuẩn công bố tại IEEE ICCV Workshops 2016. Chuyên biệt về tài xế đeo kính râm (Sunglasses), khẩu trang (Facial Mask) và gục đầu ngủ gật (Nodding). Dùng để huấn luyện mô hình nhận diện tư thế nón bảo hiểm cúi gục &gt;= 25 độ.</w:t>
      </w:r>
    </w:p>
    <w:p>
      <w:pPr>
        <w:pStyle w:val="ListBullet"/>
        <w:spacing w:after="40" w:line="276" w:lineRule="auto"/>
      </w:pPr>
      <w:r>
        <w:rPr>
          <w:b/>
          <w:sz w:val="20"/>
        </w:rPr>
        <w:t xml:space="preserve">2. Roboflow Universe Weapon Detection: </w:t>
      </w:r>
      <w:r>
        <w:rPr>
          <w:sz w:val="20"/>
        </w:rPr>
        <w:t>Hơn 4.200 ảnh dán nhãn bounding-box chuẩn xác các loại hung khí nguy hiểm (dao nhọn, vật kim loại). Kết hợp nhận diện tư thế tay vươn lên siết cổ của người ngồi sau (Lớp 2 - Assault).</w:t>
      </w:r>
    </w:p>
    <w:p>
      <w:pPr>
        <w:pStyle w:val="ListBullet"/>
        <w:spacing w:after="40" w:line="276" w:lineRule="auto"/>
      </w:pPr>
      <w:r>
        <w:rPr>
          <w:b/>
          <w:sz w:val="20"/>
        </w:rPr>
        <w:t xml:space="preserve">3. Dữ liệu thực nghiệm đường phố TP.HCM: </w:t>
      </w:r>
      <w:r>
        <w:rPr>
          <w:sz w:val="20"/>
        </w:rPr>
        <w:t>Thu thập các loại mũ bảo hiểm thực tế tại Việt Nam (mũ Grab xanh lá, mũ Be vàng, mũ 3/4) phục vụ kiểm định Out-of-Distribution (OOD), bảo đảm mô hình không bị overfitting vào dữ liệu phòng thí nghiệm.</w:t>
      </w:r>
    </w:p>
    <w:p>
      <w:pPr>
        <w:spacing w:before="200" w:after="60"/>
      </w:pPr>
      <w:r>
        <w:rPr>
          <w:b/>
          <w:color w:val="1B365D"/>
          <w:sz w:val="24"/>
        </w:rPr>
        <w:t>3. KẾT QUẢ KIỂM ĐỊNH CHẤT LƯỢNG VÀ THỐNG KÊ DỮ LIỆU</w:t>
      </w:r>
    </w:p>
    <w:p>
      <w:pPr>
        <w:spacing w:after="80" w:line="276" w:lineRule="auto"/>
      </w:pPr>
      <w:r>
        <w:rPr>
          <w:sz w:val="20"/>
        </w:rPr>
        <w:t>Toàn bộ tệp ảnh đã được quét tự động và xuất báo cáo vào reports/vision_data_summary.json:</w:t>
      </w:r>
    </w:p>
    <w:tbl>
      <w:tblPr>
        <w:tblW w:type="auto" w:w="0"/>
        <w:jc w:val="center"/>
        <w:tblLook w:firstColumn="1" w:firstRow="1" w:lastColumn="0" w:lastRow="0" w:noHBand="0" w:noVBand="1" w:val="04A0"/>
        <w:tblBorders>
          <w:top w:val="single" w:sz="6" w:space="0" w:color="B0C4DE"/>
          <w:left w:val="none"/>
          <w:bottom w:val="single" w:sz="8" w:space="0" w:color="1B365D"/>
          <w:right w:val="none"/>
          <w:insideH w:val="single" w:sz="4" w:space="0" w:color="B0C4DE"/>
          <w:insideV w:val="none"/>
        </w:tblBorders>
      </w:tblPr>
      <w:tblGrid>
        <w:gridCol w:w="1881"/>
        <w:gridCol w:w="1881"/>
        <w:gridCol w:w="1881"/>
        <w:gridCol w:w="1881"/>
        <w:gridCol w:w="1881"/>
      </w:tblGrid>
      <w:tr>
        <w:tc>
          <w:tcPr>
            <w:tcW w:type="dxa" w:w="1881"/>
            <w:shd w:fill="1B365D"/>
            <w:tcMar>
              <w:top w:w="45" w:type="dxa"/>
              <w:bottom w:w="45" w:type="dxa"/>
              <w:left w:w="60" w:type="dxa"/>
              <w:right w:w="60" w:type="dxa"/>
            </w:tcMar>
          </w:tcPr>
          <w:p>
            <w:r>
              <w:rPr>
                <w:b/>
                <w:color w:val="FFFFFF"/>
                <w:sz w:val="18"/>
              </w:rPr>
              <w:t>Phân hệ dữ liệu</w:t>
            </w:r>
          </w:p>
        </w:tc>
        <w:tc>
          <w:tcPr>
            <w:tcW w:type="dxa" w:w="1881"/>
            <w:shd w:fill="1B365D"/>
            <w:tcMar>
              <w:top w:w="45" w:type="dxa"/>
              <w:bottom w:w="45" w:type="dxa"/>
              <w:left w:w="60" w:type="dxa"/>
              <w:right w:w="60" w:type="dxa"/>
            </w:tcMar>
          </w:tcPr>
          <w:p>
            <w:r>
              <w:rPr>
                <w:b/>
                <w:color w:val="FFFFFF"/>
                <w:sz w:val="18"/>
              </w:rPr>
              <w:t>Số lượng ảnh quét</w:t>
            </w:r>
          </w:p>
        </w:tc>
        <w:tc>
          <w:tcPr>
            <w:tcW w:type="dxa" w:w="1881"/>
            <w:shd w:fill="1B365D"/>
            <w:tcMar>
              <w:top w:w="45" w:type="dxa"/>
              <w:bottom w:w="45" w:type="dxa"/>
              <w:left w:w="60" w:type="dxa"/>
              <w:right w:w="60" w:type="dxa"/>
            </w:tcMar>
          </w:tcPr>
          <w:p>
            <w:r>
              <w:rPr>
                <w:b/>
                <w:color w:val="FFFFFF"/>
                <w:sz w:val="18"/>
              </w:rPr>
              <w:t>Hợp lệ</w:t>
            </w:r>
          </w:p>
        </w:tc>
        <w:tc>
          <w:tcPr>
            <w:tcW w:type="dxa" w:w="1881"/>
            <w:shd w:fill="1B365D"/>
            <w:tcMar>
              <w:top w:w="45" w:type="dxa"/>
              <w:bottom w:w="45" w:type="dxa"/>
              <w:left w:w="60" w:type="dxa"/>
              <w:right w:w="60" w:type="dxa"/>
            </w:tcMar>
          </w:tcPr>
          <w:p>
            <w:r>
              <w:rPr>
                <w:b/>
                <w:color w:val="FFFFFF"/>
                <w:sz w:val="18"/>
              </w:rPr>
              <w:t>File lỗi / Corrupt</w:t>
            </w:r>
          </w:p>
        </w:tc>
        <w:tc>
          <w:tcPr>
            <w:tcW w:type="dxa" w:w="1881"/>
            <w:shd w:fill="1B365D"/>
            <w:tcMar>
              <w:top w:w="45" w:type="dxa"/>
              <w:bottom w:w="45" w:type="dxa"/>
              <w:left w:w="60" w:type="dxa"/>
              <w:right w:w="60" w:type="dxa"/>
            </w:tcMar>
          </w:tcPr>
          <w:p>
            <w:r>
              <w:rPr>
                <w:b/>
                <w:color w:val="FFFFFF"/>
                <w:sz w:val="18"/>
              </w:rPr>
              <w:t>Tỷ lệ toàn vẹn</w:t>
            </w:r>
          </w:p>
        </w:tc>
      </w:tr>
      <w:tr>
        <w:tc>
          <w:tcPr>
            <w:tcW w:type="dxa" w:w="1881"/>
            <w:shd w:fill="F2F5F9"/>
            <w:tcMar>
              <w:top w:w="35" w:type="dxa"/>
              <w:bottom w:w="35" w:type="dxa"/>
              <w:left w:w="60" w:type="dxa"/>
              <w:right w:w="60" w:type="dxa"/>
            </w:tcMar>
          </w:tcPr>
          <w:p>
            <w:r>
              <w:rPr>
                <w:b/>
                <w:sz w:val="18"/>
              </w:rPr>
              <w:t>NTHU-DDD (Drowsiness)</w:t>
            </w:r>
          </w:p>
        </w:tc>
        <w:tc>
          <w:tcPr>
            <w:tcW w:type="dxa" w:w="1881"/>
            <w:shd w:fill="FAFAFA"/>
            <w:tcMar>
              <w:top w:w="35" w:type="dxa"/>
              <w:bottom w:w="35" w:type="dxa"/>
              <w:left w:w="60" w:type="dxa"/>
              <w:right w:w="60" w:type="dxa"/>
            </w:tcMar>
          </w:tcPr>
          <w:p>
            <w:r>
              <w:rPr>
                <w:sz w:val="18"/>
              </w:rPr>
              <w:t>30 ảnh</w:t>
            </w:r>
          </w:p>
        </w:tc>
        <w:tc>
          <w:tcPr>
            <w:tcW w:type="dxa" w:w="1881"/>
            <w:shd w:fill="FAFAFA"/>
            <w:tcMar>
              <w:top w:w="35" w:type="dxa"/>
              <w:bottom w:w="35" w:type="dxa"/>
              <w:left w:w="60" w:type="dxa"/>
              <w:right w:w="60" w:type="dxa"/>
            </w:tcMar>
          </w:tcPr>
          <w:p>
            <w:r>
              <w:rPr>
                <w:sz w:val="18"/>
              </w:rPr>
              <w:t>30 ảnh</w:t>
            </w:r>
          </w:p>
        </w:tc>
        <w:tc>
          <w:tcPr>
            <w:tcW w:type="dxa" w:w="1881"/>
            <w:shd w:fill="FAFAFA"/>
            <w:tcMar>
              <w:top w:w="35" w:type="dxa"/>
              <w:bottom w:w="35" w:type="dxa"/>
              <w:left w:w="60" w:type="dxa"/>
              <w:right w:w="60" w:type="dxa"/>
            </w:tcMar>
          </w:tcPr>
          <w:p>
            <w:r>
              <w:rPr>
                <w:sz w:val="18"/>
              </w:rPr>
              <w:t>0 file</w:t>
            </w:r>
          </w:p>
        </w:tc>
        <w:tc>
          <w:tcPr>
            <w:tcW w:type="dxa" w:w="1881"/>
            <w:shd w:fill="FAFAFA"/>
            <w:tcMar>
              <w:top w:w="35" w:type="dxa"/>
              <w:bottom w:w="35" w:type="dxa"/>
              <w:left w:w="60" w:type="dxa"/>
              <w:right w:w="60" w:type="dxa"/>
            </w:tcMar>
          </w:tcPr>
          <w:p>
            <w:r>
              <w:rPr>
                <w:sz w:val="18"/>
              </w:rPr>
              <w:t>100.0%</w:t>
            </w:r>
          </w:p>
        </w:tc>
      </w:tr>
      <w:tr>
        <w:tc>
          <w:tcPr>
            <w:tcW w:type="dxa" w:w="1881"/>
            <w:shd w:fill="F2F5F9"/>
            <w:tcMar>
              <w:top w:w="35" w:type="dxa"/>
              <w:bottom w:w="35" w:type="dxa"/>
              <w:left w:w="60" w:type="dxa"/>
              <w:right w:w="60" w:type="dxa"/>
            </w:tcMar>
          </w:tcPr>
          <w:p>
            <w:r>
              <w:rPr>
                <w:b/>
                <w:sz w:val="18"/>
              </w:rPr>
              <w:t>Roboflow Weapons (Assault)</w:t>
            </w:r>
          </w:p>
        </w:tc>
        <w:tc>
          <w:tcPr>
            <w:tcW w:type="dxa" w:w="1881"/>
            <w:shd w:fill="FAFAFA"/>
            <w:tcMar>
              <w:top w:w="35" w:type="dxa"/>
              <w:bottom w:w="35" w:type="dxa"/>
              <w:left w:w="60" w:type="dxa"/>
              <w:right w:w="60" w:type="dxa"/>
            </w:tcMar>
          </w:tcPr>
          <w:p>
            <w:r>
              <w:rPr>
                <w:sz w:val="18"/>
              </w:rPr>
              <w:t>15 ảnh</w:t>
            </w:r>
          </w:p>
        </w:tc>
        <w:tc>
          <w:tcPr>
            <w:tcW w:type="dxa" w:w="1881"/>
            <w:shd w:fill="FAFAFA"/>
            <w:tcMar>
              <w:top w:w="35" w:type="dxa"/>
              <w:bottom w:w="35" w:type="dxa"/>
              <w:left w:w="60" w:type="dxa"/>
              <w:right w:w="60" w:type="dxa"/>
            </w:tcMar>
          </w:tcPr>
          <w:p>
            <w:r>
              <w:rPr>
                <w:sz w:val="18"/>
              </w:rPr>
              <w:t>15 ảnh</w:t>
            </w:r>
          </w:p>
        </w:tc>
        <w:tc>
          <w:tcPr>
            <w:tcW w:type="dxa" w:w="1881"/>
            <w:shd w:fill="FAFAFA"/>
            <w:tcMar>
              <w:top w:w="35" w:type="dxa"/>
              <w:bottom w:w="35" w:type="dxa"/>
              <w:left w:w="60" w:type="dxa"/>
              <w:right w:w="60" w:type="dxa"/>
            </w:tcMar>
          </w:tcPr>
          <w:p>
            <w:r>
              <w:rPr>
                <w:sz w:val="18"/>
              </w:rPr>
              <w:t>0 file</w:t>
            </w:r>
          </w:p>
        </w:tc>
        <w:tc>
          <w:tcPr>
            <w:tcW w:type="dxa" w:w="1881"/>
            <w:shd w:fill="FAFAFA"/>
            <w:tcMar>
              <w:top w:w="35" w:type="dxa"/>
              <w:bottom w:w="35" w:type="dxa"/>
              <w:left w:w="60" w:type="dxa"/>
              <w:right w:w="60" w:type="dxa"/>
            </w:tcMar>
          </w:tcPr>
          <w:p>
            <w:r>
              <w:rPr>
                <w:sz w:val="18"/>
              </w:rPr>
              <w:t>100.0%</w:t>
            </w:r>
          </w:p>
        </w:tc>
      </w:tr>
      <w:tr>
        <w:tc>
          <w:tcPr>
            <w:tcW w:type="dxa" w:w="1881"/>
            <w:shd w:fill="F2F5F9"/>
            <w:tcMar>
              <w:top w:w="35" w:type="dxa"/>
              <w:bottom w:w="35" w:type="dxa"/>
              <w:left w:w="60" w:type="dxa"/>
              <w:right w:w="60" w:type="dxa"/>
            </w:tcMar>
          </w:tcPr>
          <w:p>
            <w:r>
              <w:rPr>
                <w:b/>
                <w:sz w:val="18"/>
              </w:rPr>
              <w:t>Local Vietnam Helmets</w:t>
            </w:r>
          </w:p>
        </w:tc>
        <w:tc>
          <w:tcPr>
            <w:tcW w:type="dxa" w:w="1881"/>
            <w:shd w:fill="FAFAFA"/>
            <w:tcMar>
              <w:top w:w="35" w:type="dxa"/>
              <w:bottom w:w="35" w:type="dxa"/>
              <w:left w:w="60" w:type="dxa"/>
              <w:right w:w="60" w:type="dxa"/>
            </w:tcMar>
          </w:tcPr>
          <w:p>
            <w:r>
              <w:rPr>
                <w:sz w:val="18"/>
              </w:rPr>
              <w:t>15 ảnh</w:t>
            </w:r>
          </w:p>
        </w:tc>
        <w:tc>
          <w:tcPr>
            <w:tcW w:type="dxa" w:w="1881"/>
            <w:shd w:fill="FAFAFA"/>
            <w:tcMar>
              <w:top w:w="35" w:type="dxa"/>
              <w:bottom w:w="35" w:type="dxa"/>
              <w:left w:w="60" w:type="dxa"/>
              <w:right w:w="60" w:type="dxa"/>
            </w:tcMar>
          </w:tcPr>
          <w:p>
            <w:r>
              <w:rPr>
                <w:sz w:val="18"/>
              </w:rPr>
              <w:t>15 ảnh</w:t>
            </w:r>
          </w:p>
        </w:tc>
        <w:tc>
          <w:tcPr>
            <w:tcW w:type="dxa" w:w="1881"/>
            <w:shd w:fill="FAFAFA"/>
            <w:tcMar>
              <w:top w:w="35" w:type="dxa"/>
              <w:bottom w:w="35" w:type="dxa"/>
              <w:left w:w="60" w:type="dxa"/>
              <w:right w:w="60" w:type="dxa"/>
            </w:tcMar>
          </w:tcPr>
          <w:p>
            <w:r>
              <w:rPr>
                <w:sz w:val="18"/>
              </w:rPr>
              <w:t>0 file</w:t>
            </w:r>
          </w:p>
        </w:tc>
        <w:tc>
          <w:tcPr>
            <w:tcW w:type="dxa" w:w="1881"/>
            <w:shd w:fill="FAFAFA"/>
            <w:tcMar>
              <w:top w:w="35" w:type="dxa"/>
              <w:bottom w:w="35" w:type="dxa"/>
              <w:left w:w="60" w:type="dxa"/>
              <w:right w:w="60" w:type="dxa"/>
            </w:tcMar>
          </w:tcPr>
          <w:p>
            <w:r>
              <w:rPr>
                <w:sz w:val="18"/>
              </w:rPr>
              <w:t>100.0%</w:t>
            </w:r>
          </w:p>
        </w:tc>
      </w:tr>
      <w:tr>
        <w:tc>
          <w:tcPr>
            <w:tcW w:type="dxa" w:w="1881"/>
            <w:shd w:fill="E8EEF5"/>
            <w:tcMar>
              <w:top w:w="35" w:type="dxa"/>
              <w:bottom w:w="35" w:type="dxa"/>
              <w:left w:w="60" w:type="dxa"/>
              <w:right w:w="60" w:type="dxa"/>
            </w:tcMar>
          </w:tcPr>
          <w:p>
            <w:r>
              <w:rPr>
                <w:b/>
                <w:sz w:val="18"/>
              </w:rPr>
              <w:t>TỔNG HỢP TOÀN BỘ</w:t>
            </w:r>
          </w:p>
        </w:tc>
        <w:tc>
          <w:tcPr>
            <w:tcW w:type="dxa" w:w="1881"/>
            <w:shd w:fill="E8EEF5"/>
            <w:tcMar>
              <w:top w:w="35" w:type="dxa"/>
              <w:bottom w:w="35" w:type="dxa"/>
              <w:left w:w="60" w:type="dxa"/>
              <w:right w:w="60" w:type="dxa"/>
            </w:tcMar>
          </w:tcPr>
          <w:p>
            <w:r>
              <w:rPr>
                <w:b/>
                <w:sz w:val="18"/>
              </w:rPr>
              <w:t>60 ảnh</w:t>
            </w:r>
          </w:p>
        </w:tc>
        <w:tc>
          <w:tcPr>
            <w:tcW w:type="dxa" w:w="1881"/>
            <w:shd w:fill="E8EEF5"/>
            <w:tcMar>
              <w:top w:w="35" w:type="dxa"/>
              <w:bottom w:w="35" w:type="dxa"/>
              <w:left w:w="60" w:type="dxa"/>
              <w:right w:w="60" w:type="dxa"/>
            </w:tcMar>
          </w:tcPr>
          <w:p>
            <w:r>
              <w:rPr>
                <w:b/>
                <w:sz w:val="18"/>
              </w:rPr>
              <w:t>60 ảnh</w:t>
            </w:r>
          </w:p>
        </w:tc>
        <w:tc>
          <w:tcPr>
            <w:tcW w:type="dxa" w:w="1881"/>
            <w:shd w:fill="E8EEF5"/>
            <w:tcMar>
              <w:top w:w="35" w:type="dxa"/>
              <w:bottom w:w="35" w:type="dxa"/>
              <w:left w:w="60" w:type="dxa"/>
              <w:right w:w="60" w:type="dxa"/>
            </w:tcMar>
          </w:tcPr>
          <w:p>
            <w:r>
              <w:rPr>
                <w:b/>
                <w:sz w:val="18"/>
              </w:rPr>
              <w:t>0 file</w:t>
            </w:r>
          </w:p>
        </w:tc>
        <w:tc>
          <w:tcPr>
            <w:tcW w:type="dxa" w:w="1881"/>
            <w:shd w:fill="E8EEF5"/>
            <w:tcMar>
              <w:top w:w="35" w:type="dxa"/>
              <w:bottom w:w="35" w:type="dxa"/>
              <w:left w:w="60" w:type="dxa"/>
              <w:right w:w="60" w:type="dxa"/>
            </w:tcMar>
          </w:tcPr>
          <w:p>
            <w:r>
              <w:rPr>
                <w:b/>
                <w:sz w:val="18"/>
              </w:rPr>
              <w:t>100.0%</w:t>
            </w:r>
          </w:p>
        </w:tc>
      </w:tr>
    </w:tbl>
    <w:p>
      <w:pPr>
        <w:spacing w:after="160"/>
      </w:pPr>
    </w:p>
    <w:p>
      <w:pPr>
        <w:pStyle w:val="ListBullet"/>
        <w:spacing w:after="40" w:line="276" w:lineRule="auto"/>
      </w:pPr>
      <w:r>
        <w:rPr>
          <w:b/>
          <w:sz w:val="20"/>
        </w:rPr>
        <w:t xml:space="preserve">Định dạng kênh màu: </w:t>
      </w:r>
      <w:r>
        <w:rPr>
          <w:sz w:val="20"/>
        </w:rPr>
        <w:t>100% tệp ảnh đều chuẩn màu RGB 3 kênh.</w:t>
      </w:r>
    </w:p>
    <w:p>
      <w:pPr>
        <w:pStyle w:val="ListBullet"/>
        <w:spacing w:after="40" w:line="276" w:lineRule="auto"/>
      </w:pPr>
      <w:r>
        <w:rPr>
          <w:b/>
          <w:sz w:val="20"/>
        </w:rPr>
        <w:t xml:space="preserve">Bộ tạo mẫu mô phỏng (Synthetic Benchmark Generator): </w:t>
      </w:r>
      <w:r>
        <w:rPr>
          <w:sz w:val="20"/>
        </w:rPr>
        <w:t>Đã tích hợp generate_sample_vision_data tạo sẵn dữ liệu mẫu, giúp các bạn trong nhóm có thể chạy và kiểm thử ngay lập tức toàn bộ pipeline huấn luyện.</w:t>
      </w:r>
    </w:p>
    <w:p>
      <w:pPr>
        <w:spacing w:before="200" w:after="60"/>
      </w:pPr>
      <w:r>
        <w:rPr>
          <w:b/>
          <w:color w:val="1B365D"/>
          <w:sz w:val="24"/>
        </w:rPr>
        <w:t>4. KẾ HOẠCH HÀNH ĐỘNG TUẦN 3 CỦA NGUYỄN DUY KHANG</w:t>
      </w:r>
    </w:p>
    <w:p>
      <w:pPr>
        <w:pStyle w:val="ListBullet"/>
        <w:spacing w:after="40" w:line="276" w:lineRule="auto"/>
      </w:pPr>
      <w:r>
        <w:rPr>
          <w:b/>
          <w:sz w:val="20"/>
        </w:rPr>
        <w:t xml:space="preserve">1. Xây dựng src/data/preprocess_vision.py: </w:t>
      </w:r>
      <w:r>
        <w:rPr>
          <w:sz w:val="20"/>
        </w:rPr>
        <w:t>Cắt crop tự động vùng nón bảo hiểm, chuẩn hóa kích thước 3x96x96, chuẩn hóa giá trị pixel [-1.0, 1.0].</w:t>
      </w:r>
    </w:p>
    <w:p>
      <w:pPr>
        <w:pStyle w:val="ListBullet"/>
        <w:spacing w:after="40" w:line="276" w:lineRule="auto"/>
      </w:pPr>
      <w:r>
        <w:rPr>
          <w:b/>
          <w:sz w:val="20"/>
        </w:rPr>
        <w:t xml:space="preserve">2. Cài đặt src/data/vision_transforms.py: </w:t>
      </w:r>
      <w:r>
        <w:rPr>
          <w:sz w:val="20"/>
        </w:rPr>
        <w:t>Pipeline Albumentations gồm Motion Blur (5x5, 9x9), Random Lighting ±40%, Shadow Injection và Perspective Transform ±15° chống rung xe.</w:t>
      </w:r>
    </w:p>
    <w:p>
      <w:pPr>
        <w:pStyle w:val="ListBullet"/>
        <w:spacing w:after="40" w:line="276" w:lineRule="auto"/>
      </w:pPr>
      <w:r>
        <w:rPr>
          <w:b/>
          <w:sz w:val="20"/>
        </w:rPr>
        <w:t xml:space="preserve">3. Bàn giao dữ liệu cho nhóm: </w:t>
      </w:r>
      <w:r>
        <w:rPr>
          <w:sz w:val="20"/>
        </w:rPr>
        <w:t>Cung cấp tensor ảnh cho Vũ Văn Duy tích hợp MultimodalDataset và Hoàng Cao Sơn trực quan hóa trong Notebook EDA 01.</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