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F72C18" w:rsidRPr="00F72C18" w:rsidRDefault="00F72C18" w:rsidP="00F72C18">
      <w:pPr>
        <w:spacing w:line="360" w:lineRule="auto"/>
        <w:ind w:firstLine="720"/>
        <w:jc w:val="both"/>
        <w:rPr>
          <w:spacing w:val="20"/>
        </w:rPr>
      </w:pPr>
      <w:r w:rsidRPr="00F72C18">
        <w:rPr>
          <w:spacing w:val="20"/>
        </w:rPr>
        <w:t>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platform, which will then help potential users to use such technologies competently.</w:t>
      </w:r>
    </w:p>
    <w:p w:rsidR="00F72C18" w:rsidRPr="00F72C18" w:rsidRDefault="00F72C18" w:rsidP="00F72C18">
      <w:pPr>
        <w:spacing w:line="360" w:lineRule="auto"/>
        <w:jc w:val="both"/>
        <w:rPr>
          <w:spacing w:val="20"/>
        </w:rPr>
      </w:pPr>
      <w:r w:rsidRPr="00F72C18">
        <w:rPr>
          <w:spacing w:val="20"/>
        </w:rPr>
        <w:lastRenderedPageBreak/>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in transitioning into a blended type of learning which will require them to conduct training, procure new learning materials, and the installation of internet connections during several hearings in the Congress and Senate. 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602294">
        <w:rPr>
          <w:color w:val="00B0F0"/>
          <w:spacing w:val="20"/>
        </w:rPr>
        <w:t>preschool students</w:t>
      </w:r>
      <w:r w:rsidR="007421CA" w:rsidRPr="007421CA">
        <w:rPr>
          <w:color w:val="00B0F0"/>
          <w:spacing w:val="20"/>
        </w:rPr>
        <w:t xml:space="preserve"> in order for them to have access to preschool knowledge through online means</w:t>
      </w:r>
      <w:r w:rsidRPr="00F72C18">
        <w:rPr>
          <w:spacing w:val="20"/>
        </w:rPr>
        <w:t xml:space="preserve">. The concurrent shift in the educational system and other external factors, especially the pandemic, has proved that 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w:t>
      </w:r>
      <w:r w:rsidRPr="00F72C18">
        <w:rPr>
          <w:spacing w:val="20"/>
        </w:rPr>
        <w:lastRenderedPageBreak/>
        <w:t>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Pr="00F72C18">
        <w:rPr>
          <w:spacing w:val="20"/>
        </w:rPr>
        <w:t xml:space="preserve">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 and teacher's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w16se="http://schemas.microsoft.com/office/word/2015/wordml/sym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and Kinder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lastRenderedPageBreak/>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tab/>
      </w:r>
      <w:r w:rsidRPr="0091741B">
        <w:rPr>
          <w:bCs/>
          <w:spacing w:val="20"/>
        </w:rPr>
        <w:t xml:space="preserve">The following evaluation needed from the proposed system is composed of input, process and output. The knowledge requirement is based on the Preschool and Kinder 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 xml:space="preserve">Preschool Students" will be obtained once the Input and Process are acquired. With this Input-Process-Output or IPO being completed, the </w:t>
      </w:r>
      <w:r w:rsidRPr="0091741B">
        <w:rPr>
          <w:bCs/>
          <w:spacing w:val="20"/>
        </w:rPr>
        <w:lastRenderedPageBreak/>
        <w:t>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w:t>
      </w:r>
      <w:bookmarkStart w:id="0" w:name="_GoBack"/>
      <w:bookmarkEnd w:id="0"/>
      <w:r w:rsidRPr="008F266D">
        <w:rPr>
          <w:spacing w:val="20"/>
        </w:rPr>
        <w:t xml:space="preserve">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The schools that offer preschool and kinder education will gain a new alternative teaching mechanism for their preschool and kinder students. It will also diminish a significant amount of resources expended by their staff 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Pr="008F266D">
        <w:rPr>
          <w:spacing w:val="20"/>
        </w:rPr>
        <w:t>. Teaching preschool and kinder students about information based on the curriculum will be more accessible with interactive visual learning materials that can be accessed through the system. It will also not require physical materials for lessons as it can be updated within the system by the teachers.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Pr="008F266D">
        <w:rPr>
          <w:spacing w:val="20"/>
        </w:rPr>
        <w:t xml:space="preserve">Preschool students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interactive learning activities for the preschool students</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w:t>
      </w:r>
      <w:r w:rsidRPr="008F266D">
        <w:rPr>
          <w:spacing w:val="20"/>
        </w:rPr>
        <w:lastRenderedPageBreak/>
        <w:t>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For the teacher's portal, a learning material studio is present, which lets them modify learning materials that they will give to their students. It allows for a dynamic way of adding new learning materials for the students to access, editing the currently existing materials for possible revisions, and deleting learning materials rendered obsolete due to certain circumstances. This feature also lets the teacher track their pupil's progress through the activities they performed in the system.</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Student management is a feature included in the teacher's portal wherein they can modify the participants of their class based on their class list records. This allows them to add students in their class list to give them access to the subject, edit the information in their class list for possible corrections, and remove students that are not supposed to be on the list. Since discrepancies with the student information being a </w:t>
      </w:r>
      <w:r w:rsidRPr="008F266D">
        <w:rPr>
          <w:spacing w:val="20"/>
        </w:rPr>
        <w:lastRenderedPageBreak/>
        <w:t>possibility, the same feature is present in the parent's section enabling them to edit the information in cases that the teacher's input is incorrect.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curriculum section can also be viewed and modified by the teachers. This includes the subjects together with the topics and subtopics to be learned by the children. It also includes the skills to be developed per subject. Modifying the content of the curriculum based on certain official curricular changes is also granted in this section for the teachers. </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The student card is a feature that enables the teacher to view and record the children's grades based on how well they performed on the performance tasks in every subject.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 video room is also included in the teacher’s portal wherein they can add an educational video categorized based on the lessons that the teacher will provide. They can also delete videos or edit the details of the videos.</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message box feature is also included in the teacher's portal wherein the teachers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lastRenderedPageBreak/>
        <w:t xml:space="preserve">Moving onto the parents section, child information management allows the parents to modify the personal information for possible corrections. Since discrepancies with the student information being a possibility, the same feature is present in the teacher's section enabling them to edit the information in cases that the parent's input is incorrect. Viewing the student progress reports is also a feature in which the parents are able to view all of the units and topics present in the curriculum. </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curriculum section can also be viewed containing the curriculum that their children is currently undergoing. This includes the subjects together with the topics and subtopics to be learned by the children. It also includes the skills to be developed per subject.</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teachers about their possible concerns or feedback. It also allows them to receive announcements by the school or about upcoming tasks and assessments posted by the teachers. </w:t>
      </w:r>
    </w:p>
    <w:p w:rsidR="00026DE6" w:rsidRPr="008F266D" w:rsidRDefault="00026DE6" w:rsidP="00026DE6">
      <w:pPr>
        <w:spacing w:line="360" w:lineRule="auto"/>
        <w:ind w:firstLine="720"/>
        <w:jc w:val="both"/>
        <w:rPr>
          <w:spacing w:val="20"/>
        </w:rPr>
      </w:pPr>
      <w:r w:rsidRPr="008F266D">
        <w:rPr>
          <w:spacing w:val="20"/>
        </w:rPr>
        <w:t>As for the students, there is a dedicated homepage that they can access after scanning a generated QR code required for them to enter the page. The home page is comprised of multiple subjects they are enrolled 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lastRenderedPageBreak/>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An assessment page is also present under each subject which will be posted by the teachers. These contain graded assessments that 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lastRenderedPageBreak/>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lastRenderedPageBreak/>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The concept of Computer Aided Instruction will serve as a learning tool for teachers in order to keep in touch with children.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 xml:space="preserve">The proposed system will be using a Scrum Agile Methodology. Scrum is a subset of Agile which is the most used one. Scrum is designed to assist teams in adapting naturally to evolving environments and </w:t>
      </w:r>
      <w:r w:rsidRPr="008F266D">
        <w:rPr>
          <w:spacing w:val="20"/>
        </w:rPr>
        <w:lastRenderedPageBreak/>
        <w:t>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 xml:space="preserve">Web Developers, Teachers, and Parents 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teacher and parent 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sidRPr="008F266D">
        <w:rPr>
          <w:spacing w:val="20"/>
        </w:rPr>
        <w:t>DepEd</w:t>
      </w:r>
      <w:proofErr w:type="spellEnd"/>
      <w:r w:rsidRPr="008F266D">
        <w:rPr>
          <w:spacing w:val="20"/>
        </w:rPr>
        <w:t>). The learning materials of teacher used in this are limited and may not be included in other books.</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lastRenderedPageBreak/>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lastRenderedPageBreak/>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2B3" w:rsidRDefault="009F62B3" w:rsidP="00266083">
      <w:r>
        <w:separator/>
      </w:r>
    </w:p>
  </w:endnote>
  <w:endnote w:type="continuationSeparator" w:id="0">
    <w:p w:rsidR="009F62B3" w:rsidRDefault="009F62B3"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2B3" w:rsidRDefault="009F62B3" w:rsidP="00266083">
      <w:r>
        <w:separator/>
      </w:r>
    </w:p>
  </w:footnote>
  <w:footnote w:type="continuationSeparator" w:id="0">
    <w:p w:rsidR="009F62B3" w:rsidRDefault="009F62B3"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423AD9">
                                <w:rPr>
                                  <w:rFonts w:ascii="Arial" w:hAnsi="Arial" w:cs="Arial"/>
                                  <w:b/>
                                  <w:noProof/>
                                  <w:color w:val="00B050"/>
                                </w:rPr>
                                <w:t>1</w:t>
                              </w:r>
                              <w:r w:rsidRPr="0011187E">
                                <w:rPr>
                                  <w:rFonts w:ascii="Arial" w:hAnsi="Arial" w:cs="Arial"/>
                                  <w:b/>
                                  <w:noProof/>
                                  <w:color w:val="00B050"/>
                                </w:rPr>
                                <w:fldChar w:fldCharType="end"/>
                              </w:r>
                            </w:p>
                            <w:p w:rsidR="00015469" w:rsidRDefault="009F62B3">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423AD9">
                          <w:rPr>
                            <w:rFonts w:ascii="Arial" w:hAnsi="Arial" w:cs="Arial"/>
                            <w:b/>
                            <w:noProof/>
                            <w:color w:val="00B050"/>
                          </w:rPr>
                          <w:t>1</w:t>
                        </w:r>
                        <w:r w:rsidRPr="0011187E">
                          <w:rPr>
                            <w:rFonts w:ascii="Arial" w:hAnsi="Arial" w:cs="Arial"/>
                            <w:b/>
                            <w:noProof/>
                            <w:color w:val="00B050"/>
                          </w:rPr>
                          <w:fldChar w:fldCharType="end"/>
                        </w:r>
                      </w:p>
                      <w:p w:rsidR="00015469" w:rsidRDefault="009F62B3">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qQUAg0hAwSwAAAA="/>
  </w:docVars>
  <w:rsids>
    <w:rsidRoot w:val="0054537B"/>
    <w:rsid w:val="00015469"/>
    <w:rsid w:val="00023357"/>
    <w:rsid w:val="00026DE6"/>
    <w:rsid w:val="00027041"/>
    <w:rsid w:val="0003730F"/>
    <w:rsid w:val="00073D06"/>
    <w:rsid w:val="000A5222"/>
    <w:rsid w:val="000A7CAE"/>
    <w:rsid w:val="000B5AC1"/>
    <w:rsid w:val="000D6472"/>
    <w:rsid w:val="000E5B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E4251"/>
    <w:rsid w:val="002E788D"/>
    <w:rsid w:val="00336272"/>
    <w:rsid w:val="003527FD"/>
    <w:rsid w:val="00360261"/>
    <w:rsid w:val="00364C93"/>
    <w:rsid w:val="00370D21"/>
    <w:rsid w:val="0039545C"/>
    <w:rsid w:val="00395EAA"/>
    <w:rsid w:val="003970CD"/>
    <w:rsid w:val="003D20F3"/>
    <w:rsid w:val="003E13A4"/>
    <w:rsid w:val="00423AD9"/>
    <w:rsid w:val="00432E1E"/>
    <w:rsid w:val="00472E6F"/>
    <w:rsid w:val="00491BA3"/>
    <w:rsid w:val="004C7735"/>
    <w:rsid w:val="004C7C6A"/>
    <w:rsid w:val="004D0E48"/>
    <w:rsid w:val="004D4597"/>
    <w:rsid w:val="00505479"/>
    <w:rsid w:val="00524EC5"/>
    <w:rsid w:val="0054537B"/>
    <w:rsid w:val="00570C2B"/>
    <w:rsid w:val="00575E75"/>
    <w:rsid w:val="00575FC6"/>
    <w:rsid w:val="0058654F"/>
    <w:rsid w:val="00591A53"/>
    <w:rsid w:val="005964FA"/>
    <w:rsid w:val="00597CA5"/>
    <w:rsid w:val="005C2CFB"/>
    <w:rsid w:val="00602294"/>
    <w:rsid w:val="00637F1B"/>
    <w:rsid w:val="00650267"/>
    <w:rsid w:val="0069259E"/>
    <w:rsid w:val="006B250A"/>
    <w:rsid w:val="00701D9A"/>
    <w:rsid w:val="007076F7"/>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3F6F"/>
    <w:rsid w:val="00A44602"/>
    <w:rsid w:val="00A475D7"/>
    <w:rsid w:val="00A63024"/>
    <w:rsid w:val="00A82081"/>
    <w:rsid w:val="00AB6033"/>
    <w:rsid w:val="00AF2799"/>
    <w:rsid w:val="00B0001F"/>
    <w:rsid w:val="00B160BC"/>
    <w:rsid w:val="00B43479"/>
    <w:rsid w:val="00B44CCD"/>
    <w:rsid w:val="00B5427D"/>
    <w:rsid w:val="00B657FE"/>
    <w:rsid w:val="00B73AE6"/>
    <w:rsid w:val="00B80882"/>
    <w:rsid w:val="00BB17D4"/>
    <w:rsid w:val="00BD1910"/>
    <w:rsid w:val="00C1596A"/>
    <w:rsid w:val="00C31687"/>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50970"/>
    <w:rsid w:val="00D517E5"/>
    <w:rsid w:val="00D964D7"/>
    <w:rsid w:val="00DB1897"/>
    <w:rsid w:val="00DB2438"/>
    <w:rsid w:val="00DB3501"/>
    <w:rsid w:val="00DC00AA"/>
    <w:rsid w:val="00E05580"/>
    <w:rsid w:val="00E35AFC"/>
    <w:rsid w:val="00E518C3"/>
    <w:rsid w:val="00E5490F"/>
    <w:rsid w:val="00E86A66"/>
    <w:rsid w:val="00EB79F6"/>
    <w:rsid w:val="00EC177D"/>
    <w:rsid w:val="00EC1CF2"/>
    <w:rsid w:val="00EE3F93"/>
    <w:rsid w:val="00F43218"/>
    <w:rsid w:val="00F72C18"/>
    <w:rsid w:val="00F82C3E"/>
    <w:rsid w:val="00F90F7E"/>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3.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E515FB-5E59-452D-8F9A-EF72B683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19</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Jordan</cp:lastModifiedBy>
  <cp:revision>20</cp:revision>
  <cp:lastPrinted>2021-05-31T03:50:00Z</cp:lastPrinted>
  <dcterms:created xsi:type="dcterms:W3CDTF">2021-05-30T17:37:00Z</dcterms:created>
  <dcterms:modified xsi:type="dcterms:W3CDTF">2021-06-07T07:10:00Z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